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B57"/>
          <w:sz w:val="60"/>
          <w:szCs w:val="60"/>
        </w:rPr>
        <w:t xml:space="preserve">SOLO CMV</w:t>
      </w:r>
    </w:p>
    <w:p>
      <w:pPr>
        <w:spacing w:after="60" w:before="120"/>
        <w:jc w:val="center"/>
      </w:pPr>
      <w:r>
        <w:rPr>
          <w:b/>
          <w:bCs/>
          <w:color w:val="B08D3E"/>
          <w:sz w:val="30"/>
          <w:szCs w:val="30"/>
        </w:rPr>
        <w:t xml:space="preserve">Plano de Migração — Da Planilha ao Sistema Web</w:t>
      </w:r>
    </w:p>
    <w:p>
      <w:pPr>
        <w:spacing w:after="600"/>
        <w:jc w:val="center"/>
      </w:pPr>
      <w:r>
        <w:rPr>
          <w:i/>
          <w:iCs/>
          <w:color w:val="5A5A5A"/>
          <w:sz w:val="22"/>
          <w:szCs w:val="22"/>
        </w:rPr>
        <w:t xml:space="preserve">Controle de Estoque, Compras e CMV — Unidades Josefina e Casa Josefina</w:t>
      </w:r>
    </w:p>
    <w:p>
      <w:pPr>
        <w:spacing w:after="400" w:before="400"/>
      </w:pPr>
    </w:p>
    <w:tbl>
      <w:tblPr>
        <w:tblW w:type="dxa" w:w="62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100"/>
        <w:gridCol w:w="3100"/>
      </w:tblGrid>
      <w:tr>
        <w:tc>
          <w:tcPr>
            <w:tcW w:type="dxa" w:w="31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123825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A5A5A"/>
                <w:sz w:val="18"/>
                <w:szCs w:val="18"/>
              </w:rPr>
              <w:t xml:space="preserve">Unidade Josefina</w:t>
            </w:r>
          </w:p>
        </w:tc>
        <w:tc>
          <w:tcPr>
            <w:tcW w:type="dxa" w:w="3100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095500" cy="1238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1238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color w:val="5A5A5A"/>
                <w:sz w:val="18"/>
                <w:szCs w:val="18"/>
              </w:rPr>
              <w:t xml:space="preserve">Unidade Casa Josefina</w:t>
            </w:r>
          </w:p>
        </w:tc>
      </w:tr>
    </w:tbl>
    <w:p>
      <w:pPr>
        <w:spacing w:after="200" w:before="400"/>
      </w:pPr>
    </w:p>
    <w:p>
      <w:pPr>
        <w:spacing w:after="40"/>
        <w:jc w:val="center"/>
      </w:pPr>
      <w:r>
        <w:rPr>
          <w:color w:val="5A5A5A"/>
          <w:sz w:val="20"/>
          <w:szCs w:val="20"/>
        </w:rPr>
        <w:t xml:space="preserve">Documento preparado para: Jefferson (Arquiteto do projeto)</w:t>
      </w:r>
    </w:p>
    <w:p>
      <w:pPr>
        <w:spacing w:after="40"/>
        <w:jc w:val="center"/>
      </w:pPr>
      <w:r>
        <w:rPr>
          <w:color w:val="5A5A5A"/>
          <w:sz w:val="20"/>
          <w:szCs w:val="20"/>
        </w:rPr>
        <w:t xml:space="preserve">Base de referência: arquitetura do sistema Solo Rotinas</w:t>
      </w:r>
    </w:p>
    <w:p>
      <w:pPr>
        <w:spacing w:after="40"/>
        <w:jc w:val="center"/>
      </w:pPr>
      <w:r>
        <w:rPr>
          <w:color w:val="5A5A5A"/>
          <w:sz w:val="20"/>
          <w:szCs w:val="20"/>
        </w:rPr>
        <w:t xml:space="preserve">Data: 06 de agosto de 2026 — Versão 1.1 (Plano Inicial, ajuste de hospedagem)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Sumário Executivo</w:t>
      </w:r>
    </w:p>
    <w:p>
      <w:pPr>
        <w:spacing w:after="160" w:line="276"/>
      </w:pPr>
      <w:r>
        <w:t xml:space="preserve">Este documento apresenta o plano inicial de migração do sistema atual de controle de estoque, compras e CMV (Custo de Mercadoria Vendida) — hoje operado em duas planilhas Excel com macros VBA (unidades Josefina e Casa Josefina) — para uma plataforma web própria, profissional e comercializável.</w:t>
      </w:r>
    </w:p>
    <w:p>
      <w:pPr>
        <w:spacing w:after="160" w:line="276"/>
      </w:pPr>
      <w:r>
        <w:t xml:space="preserve">A proposta usa como referência arquitetural o projeto Solo Rotinas (FastAPI + banco relacional + autenticação + frontend web), já validado tecnicamente pelo Arquiteto, adaptando seus padrões de backend, autenticação e organização de código para o domínio de gestão de estoque e CMV.</w:t>
      </w:r>
    </w:p>
    <w:p>
      <w:pPr>
        <w:spacing w:after="160" w:line="276"/>
      </w:pPr>
      <w:r>
        <w:t xml:space="preserve">O plano cobre quatro frentes: (1) diagnóstico do sistema atual nas planilhas, incluindo o mapeamento de todas as macros e fórmulas de negócio; (2) arquitetura proposta para o novo sistema, já pensada para múltiplas unidades e múltiplos clientes (modelo comercializável); (3) plano de migração dos dados históricos; e (4) cronograma faseado até o lançamento comercial.</w:t>
      </w:r>
    </w:p>
    <w:p>
      <w:pPr>
        <w:spacing w:after="160" w:line="276"/>
      </w:pPr>
      <w:r>
        <w:t xml:space="preserve">Este é o plano inicial — ponto de partida para validação com o Arquiteto antes do detalhamento técnico (modelagem de banco, contratos de API e wireframes de tela).</w:t>
      </w:r>
    </w:p>
    <w:p>
      <w:pPr>
        <w:pStyle w:val="Heading1"/>
        <w:spacing w:after="200" w:before="400"/>
      </w:pPr>
      <w:r>
        <w:t xml:space="preserve">2. Contexto e Objetivo</w:t>
      </w:r>
    </w:p>
    <w:p>
      <w:pPr>
        <w:spacing w:after="160" w:line="276"/>
      </w:pPr>
      <w:r>
        <w:t xml:space="preserve">Hoje o controle de CMV é feito em dois arquivos Excel (.xlsm) quase idênticos — um por unidade — com automações em VBA. Cada planilha concentra cadastro de produtos, lançamento de compras, contagens de estoque, cálculo de CMV semanal/mensal e relatórios gerenciais. O modelo funciona, mas tem limites estruturais para virar um produto comercial: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Uso individual — </w:t>
      </w:r>
      <w:r>
        <w:t xml:space="preserve">um arquivo por computador/usuário, sem acesso simultâneo nem controle de quem alterou o quê.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Duplicação de estrutura — </w:t>
      </w:r>
      <w:r>
        <w:t xml:space="preserve">cada nova unidade exige copiar o arquivo inteiro e manter as fórmulas manualmente sincronizadas.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Sem histórico auditável — </w:t>
      </w:r>
      <w:r>
        <w:t xml:space="preserve">alterações e exclusões não deixam rastro além do que a aba "Registros" guarda manualmente.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Dependência do Excel/VBA — </w:t>
      </w:r>
      <w:r>
        <w:t xml:space="preserve">macros só funcionam no Windows com macros habilitadas; não há versão mobile, nem acesso remoto seguro.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Sem modelo comercial — </w:t>
      </w:r>
      <w:r>
        <w:t xml:space="preserve">não há como vender/licenciar o sistema para outros clientes sem entregar o arquivo fonte.</w:t>
      </w:r>
    </w:p>
    <w:p>
      <w:pPr>
        <w:spacing w:after="160" w:line="276"/>
      </w:pPr>
      <w:r>
        <w:t xml:space="preserve">Objetivo do projeto: recriar 100% das funções hoje existentes nas planilhas como um sistema web multiusuário, multiunidade e — pensando na comercialização — multicliente, mantendo a lógica de cálculo de CMV validada nos anos de uso das planilhas, com backend e frontend próprios.</w:t>
      </w:r>
    </w:p>
    <w:p>
      <w:pPr>
        <w:pStyle w:val="Heading1"/>
        <w:spacing w:after="200" w:before="400"/>
      </w:pPr>
      <w:r>
        <w:t xml:space="preserve">3. Diagnóstico do Sistema Atual (Planilhas)</w:t>
      </w:r>
    </w:p>
    <w:p>
      <w:pPr>
        <w:pStyle w:val="Heading2"/>
        <w:spacing w:after="150" w:before="300"/>
      </w:pPr>
      <w:r>
        <w:t xml:space="preserve">3.1 Visão geral</w:t>
      </w:r>
    </w:p>
    <w:p>
      <w:pPr>
        <w:spacing w:after="160" w:line="276"/>
      </w:pPr>
      <w:r>
        <w:t xml:space="preserve">Foram analisados os dois arquivos fornecidos na pasta do projeto: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INVENTÁRIO E CMV JUNHO - JOSEFINA.xlsm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INVENTÁRIO E CMV JUNHO - CASA JOSEFINA.xlsm</w:t>
      </w:r>
    </w:p>
    <w:p>
      <w:pPr>
        <w:spacing w:after="160" w:line="276"/>
      </w:pPr>
      <w:r>
        <w:t xml:space="preserve">Ambos têm estrutura idêntica — 12 abas cada, mesmas fórmulas e as mesmas 11 macros VBA — representando duas unidades operacionais do mesmo negócio. Essa duplicação 1:1 confirma que o novo sistema deve tratar "unidade" como uma dimensão de dados (não como arquivos separados).</w:t>
      </w:r>
    </w:p>
    <w:p>
      <w:pPr>
        <w:pStyle w:val="Heading2"/>
        <w:spacing w:after="150" w:before="300"/>
      </w:pPr>
      <w:r>
        <w:t xml:space="preserve">3.2 Estrutura de dados identificada, por aba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300"/>
        <w:gridCol w:w="3320"/>
      </w:tblGrid>
      <w:tr>
        <w:trPr>
          <w:tblHeader/>
        </w:trPr>
        <w:tc>
          <w:tcPr>
            <w:tcW w:type="dxa" w:w="1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Aba</w:t>
            </w:r>
          </w:p>
        </w:tc>
        <w:tc>
          <w:tcPr>
            <w:tcW w:type="dxa" w:w="43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Função na planilha atual</w:t>
            </w:r>
          </w:p>
        </w:tc>
        <w:tc>
          <w:tcPr>
            <w:tcW w:type="dxa" w:w="332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Vira no sistema web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de controle: busca de produto, formulário de compra/contagem, atalhos para as macros</w:t>
            </w:r>
          </w:p>
        </w:tc>
        <w:tc>
          <w:tcPr>
            <w:tcW w:type="dxa" w:w="3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 "Painel Operacional" com formulários de lançamento</w:t>
            </w:r>
          </w:p>
        </w:tc>
      </w:tr>
      <w:tr>
        <w:tc>
          <w:tcPr>
            <w:tcW w:type="dxa" w:w="1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indice</w:t>
            </w:r>
          </w:p>
        </w:tc>
        <w:tc>
          <w:tcPr>
            <w:tcW w:type="dxa" w:w="43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Listas mestras de Famílias (categorias) e Fornecedores</w:t>
            </w:r>
          </w:p>
        </w:tc>
        <w:tc>
          <w:tcPr>
            <w:tcW w:type="dxa" w:w="33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Entidades Categoria e Fornecedor (cadastro)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SEM01 a SEM06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Uma tabela por semana do mês: estoque inicial, compras, estoque final e CMV real por produto</w:t>
            </w:r>
          </w:p>
        </w:tc>
        <w:tc>
          <w:tcPr>
            <w:tcW w:type="dxa" w:w="3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Tabela de fato "Movimento Semanal" (produto × unidade × semana)</w:t>
            </w:r>
          </w:p>
        </w:tc>
      </w:tr>
      <w:tr>
        <w:tc>
          <w:tcPr>
            <w:tcW w:type="dxa" w:w="1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</w:t>
            </w:r>
          </w:p>
        </w:tc>
        <w:tc>
          <w:tcPr>
            <w:tcW w:type="dxa" w:w="43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Consolidação mensal: CMV geral, CMV comida/bebida, meta, despesas extras (limpeza, embalagens, marketing etc.)</w:t>
            </w:r>
          </w:p>
        </w:tc>
        <w:tc>
          <w:tcPr>
            <w:tcW w:type="dxa" w:w="33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mensal calculado dinamicamente (view/endpoint), não uma tabela fixa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Comparativo semana atual × semana anterior × meta, com checklist de ações para reduzir CMV</w:t>
            </w:r>
          </w:p>
        </w:tc>
        <w:tc>
          <w:tcPr>
            <w:tcW w:type="dxa" w:w="3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 de relatório semanal + checklist configurável</w:t>
            </w:r>
          </w:p>
        </w:tc>
      </w:tr>
      <w:tr>
        <w:tc>
          <w:tcPr>
            <w:tcW w:type="dxa" w:w="1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UCustoInfo</w:t>
            </w:r>
          </w:p>
        </w:tc>
        <w:tc>
          <w:tcPr>
            <w:tcW w:type="dxa" w:w="43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Último custo pago por produto, com data e nº do documento fiscal</w:t>
            </w:r>
          </w:p>
        </w:tc>
        <w:tc>
          <w:tcPr>
            <w:tcW w:type="dxa" w:w="33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Entidade Histórico de Custo (log por produto)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Registros</w:t>
            </w:r>
          </w:p>
        </w:tc>
        <w:tc>
          <w:tcPr>
            <w:tcW w:type="dxa" w:w="4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Livro-razão de todas as movimentações (compra/contagem), com produto, qtd, custo, fornecedor, nº doc</w:t>
            </w:r>
          </w:p>
        </w:tc>
        <w:tc>
          <w:tcPr>
            <w:tcW w:type="dxa" w:w="33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Entidade Movimento — fonte de verdade transacional (ledger)</w:t>
            </w:r>
          </w:p>
        </w:tc>
      </w:tr>
    </w:tbl>
    <w:p>
      <w:pPr>
        <w:pStyle w:val="Heading2"/>
        <w:spacing w:after="150" w:before="300"/>
      </w:pPr>
      <w:r>
        <w:t xml:space="preserve">3.3 Funções automatizadas (macros VBA) mapeadas</w:t>
      </w:r>
    </w:p>
    <w:p>
      <w:pPr>
        <w:spacing w:after="160" w:line="276"/>
      </w:pPr>
      <w:r>
        <w:t xml:space="preserve">Foram identificadas 11 macros ativas nos módulos VBA, todas replicáveis como endpoints/telas do novo sistema: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00"/>
        <w:gridCol w:w="2720"/>
      </w:tblGrid>
      <w:tr>
        <w:trPr>
          <w:tblHeader/>
        </w:trPr>
        <w:tc>
          <w:tcPr>
            <w:tcW w:type="dxa" w:w="24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Macro atual</w:t>
            </w:r>
          </w:p>
        </w:tc>
        <w:tc>
          <w:tcPr>
            <w:tcW w:type="dxa" w:w="39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 que faz</w:t>
            </w:r>
          </w:p>
        </w:tc>
        <w:tc>
          <w:tcPr>
            <w:tcW w:type="dxa" w:w="272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Equivalente no sistema web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FiltrarEAtualizarTabela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 uma compra ou contagem na semana ativa, localizando o produto e gravando qtd/custo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 "Registrar Movimento" (compra/contagem)</w:t>
            </w:r>
          </w:p>
        </w:tc>
      </w:tr>
      <w:tr>
        <w:tc>
          <w:tcPr>
            <w:tcW w:type="dxa" w:w="2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CadastrarNovoItem</w:t>
            </w:r>
          </w:p>
        </w:tc>
        <w:tc>
          <w:tcPr>
            <w:tcW w:type="dxa" w:w="39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Cria um novo produto, associado a uma Família e unidade de medida</w:t>
            </w:r>
          </w:p>
        </w:tc>
        <w:tc>
          <w:tcPr>
            <w:tcW w:type="dxa" w:w="2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 "Cadastrar Produto"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RenomearItem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Renomeia um produto em todas as abas/semanas sem perder histórico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 "Editar Produto" (histórico preservado por FK)</w:t>
            </w:r>
          </w:p>
        </w:tc>
      </w:tr>
      <w:tr>
        <w:tc>
          <w:tcPr>
            <w:tcW w:type="dxa" w:w="2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ApagarRegistro</w:t>
            </w:r>
          </w:p>
        </w:tc>
        <w:tc>
          <w:tcPr>
            <w:tcW w:type="dxa" w:w="39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Remove um lançamento e recalcula totais</w:t>
            </w:r>
          </w:p>
        </w:tc>
        <w:tc>
          <w:tcPr>
            <w:tcW w:type="dxa" w:w="2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 "Excluir Movimento" com log de auditoria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AbrirInventario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Inicia uma contagem física: gera nº de documento sequencial e lista os produtos com o último custo conhecido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 "Abrir Sessão de Inventário"</w:t>
            </w:r>
          </w:p>
        </w:tc>
      </w:tr>
      <w:tr>
        <w:tc>
          <w:tcPr>
            <w:tcW w:type="dxa" w:w="2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FecharInventario</w:t>
            </w:r>
          </w:p>
        </w:tc>
        <w:tc>
          <w:tcPr>
            <w:tcW w:type="dxa" w:w="39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Encerra a contagem, consolida os valores apurados como "Contagem Final" da semana</w:t>
            </w:r>
          </w:p>
        </w:tc>
        <w:tc>
          <w:tcPr>
            <w:tcW w:type="dxa" w:w="2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Endpoint "Fechar Sessão de Inventário"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AtualizarInventario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Atualiza os valores de contagem inicial/final do produto na semana ativa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Parte do fluxo de Sessão de Inventário</w:t>
            </w:r>
          </w:p>
        </w:tc>
      </w:tr>
      <w:tr>
        <w:tc>
          <w:tcPr>
            <w:tcW w:type="dxa" w:w="2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ReplicarIndicesSEM01</w:t>
            </w:r>
          </w:p>
        </w:tc>
        <w:tc>
          <w:tcPr>
            <w:tcW w:type="dxa" w:w="39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Sincroniza a lista de produtos da semana-mestre para as demais semanas do mês</w:t>
            </w:r>
          </w:p>
        </w:tc>
        <w:tc>
          <w:tcPr>
            <w:tcW w:type="dxa" w:w="2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Desnecessário — produto é cadastro único, não replicado por semana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ClassificarProdutosDentroDeGrupos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Reordena os produtos por Família dentro de cada aba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Ordenação/filtro nativo da listagem (sem necessidade de macro)</w:t>
            </w:r>
          </w:p>
        </w:tc>
      </w:tr>
      <w:tr>
        <w:tc>
          <w:tcPr>
            <w:tcW w:type="dxa" w:w="24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SalvarPlanilhaComRegistro</w:t>
            </w:r>
          </w:p>
        </w:tc>
        <w:tc>
          <w:tcPr>
            <w:tcW w:type="dxa" w:w="39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Salva o arquivo e carimba usuário/data do último salvamento</w:t>
            </w:r>
          </w:p>
        </w:tc>
        <w:tc>
          <w:tcPr>
            <w:tcW w:type="dxa" w:w="27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Nativo: toda gravação já fica no banco com usuário/timestamp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PreencherZeros / ColarSemFormatacaoC4</w:t>
            </w:r>
          </w:p>
        </w:tc>
        <w:tc>
          <w:tcPr>
            <w:tcW w:type="dxa" w:w="3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Utilitários para evitar erro de fórmula por célula vazia ou colagem com formatação</w:t>
            </w:r>
          </w:p>
        </w:tc>
        <w:tc>
          <w:tcPr>
            <w:tcW w:type="dxa" w:w="27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Desnecessário — validação de formulário substitui</w:t>
            </w:r>
          </w:p>
        </w:tc>
      </w:tr>
    </w:tbl>
    <w:p>
      <w:pPr>
        <w:pStyle w:val="Heading2"/>
        <w:spacing w:after="150" w:before="300"/>
      </w:pPr>
      <w:r>
        <w:t xml:space="preserve">3.4 Regras de negócio a preservar no motor de CMV</w:t>
      </w:r>
    </w:p>
    <w:p>
      <w:pPr>
        <w:spacing w:after="160" w:line="276"/>
      </w:pPr>
      <w:r>
        <w:t xml:space="preserve">O cálculo de CMV identificado nas fórmulas segue a lógica clássica de estoque: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CMV Real = Estoque Inicial + Compras − Estoque Final (por produto e por semana), agregado no mês.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CMV % = CMV Real ÷ Faturamento do período.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Desdobramento entre "Comida" e "Bebida", com faturamento e CMV segmentados por família de produto.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Ajustes que saem do CMV bruto: consumo interno, material de limpeza, embalagens/descartáveis, testes/marketing e outras despesas (retirada, papelaria, manutenção, gratificação, investimento, frete, fardamento, farmácia, veículo).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Comparação contra meta de CMV definida manualmente e "lacuna" (distância entre o real e a meta), semana a semana.</w:t>
      </w:r>
    </w:p>
    <w:p>
      <w:pPr>
        <w:spacing w:after="160" w:line="276"/>
      </w:pPr>
      <w:r>
        <w:t xml:space="preserve">Essas regras devem ser validadas linha a linha com o Arquiteto antes da implementação do motor de cálculo — são a parte mais sensível da migração, pois qualquer divergência afeta diretamente a confiança no CMV apurado.</w:t>
      </w:r>
    </w:p>
    <w:p>
      <w:pPr>
        <w:pStyle w:val="Heading1"/>
        <w:spacing w:after="200" w:before="400"/>
      </w:pPr>
      <w:r>
        <w:t xml:space="preserve">4. Arquitetura de Referência — Solo Rotinas</w:t>
      </w:r>
    </w:p>
    <w:p>
      <w:pPr>
        <w:spacing w:after="160" w:line="276"/>
      </w:pPr>
      <w:r>
        <w:t xml:space="preserve">O projeto Solo Rotinas (pasta "01 - SOLO ROTINAS\webapp") já implementa, em produção, o padrão técnico que este projeto deve seguir: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0"/>
      </w:tblGrid>
      <w:tr>
        <w:trPr>
          <w:tblHeader/>
        </w:trPr>
        <w:tc>
          <w:tcPr>
            <w:tcW w:type="dxa" w:w="20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Camada</w:t>
            </w:r>
          </w:p>
        </w:tc>
        <w:tc>
          <w:tcPr>
            <w:tcW w:type="dxa" w:w="702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Tecnologia usada no Solo Rotinas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Backend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Python 3.13 + FastAPI, organizado em routers por domínio (um arquivo por módulo de negócio)</w:t>
            </w:r>
          </w:p>
        </w:tc>
      </w:tr>
      <w:tr>
        <w:tc>
          <w:tcPr>
            <w:tcW w:type="dxa" w:w="20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Banco de dados</w:t>
            </w:r>
          </w:p>
        </w:tc>
        <w:tc>
          <w:tcPr>
            <w:tcW w:type="dxa" w:w="70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SQLAlchemy ORM — SQLite em desenvolvimento, PostgreSQL em produção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Autenticação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JWT (python-jose) + hash de senha (passlib/bcrypt) + login social (OAuth)</w:t>
            </w:r>
          </w:p>
        </w:tc>
      </w:tr>
      <w:tr>
        <w:tc>
          <w:tcPr>
            <w:tcW w:type="dxa" w:w="20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Tarefas agendadas</w:t>
            </w:r>
          </w:p>
        </w:tc>
        <w:tc>
          <w:tcPr>
            <w:tcW w:type="dxa" w:w="70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APScheduler (jobs recorrentes, ex.: fechamentos automáticos)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Arquivos/imagens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Cloudinary (upload de avatares/imagens) + armazenamento local para uploads simples</w:t>
            </w:r>
          </w:p>
        </w:tc>
      </w:tr>
      <w:tr>
        <w:tc>
          <w:tcPr>
            <w:tcW w:type="dxa" w:w="20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Frontend</w:t>
            </w:r>
          </w:p>
        </w:tc>
        <w:tc>
          <w:tcPr>
            <w:tcW w:type="dxa" w:w="70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HTML/CSS/JS "vanilla" (sem framework pesado), organizado por página em frontend/js/pages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Deploy</w:t>
            </w:r>
          </w:p>
        </w:tc>
        <w:tc>
          <w:tcPr>
            <w:tcW w:type="dxa" w:w="70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Servidor próprio do Arquiteto (Comodo), variáveis de ambiente para CORS e segredos</w:t>
            </w:r>
          </w:p>
        </w:tc>
      </w:tr>
    </w:tbl>
    <w:p>
      <w:pPr>
        <w:spacing w:after="160" w:line="276"/>
      </w:pPr>
      <w:r>
        <w:t xml:space="preserve">Reaproveitar essa base reduz risco técnico (stack já testada em produção) e acelera o desenvolvimento, já que padrões de autenticação, estrutura de routers e processo de deploy não precisam ser reinventados. O Solo Rotinas e o Solo Finances já rodam hoje no servidor próprio do Arquiteto (Comodo) — o Solo CMV nasce direto nesse mesmo servidor, seguindo o padrão já validado (ver seção 5.6).</w:t>
      </w:r>
    </w:p>
    <w:p>
      <w:pPr>
        <w:pStyle w:val="Heading1"/>
        <w:spacing w:after="200" w:before="400"/>
      </w:pPr>
      <w:r>
        <w:t xml:space="preserve">5. Arquitetura Proposta — Solo CMV</w:t>
      </w:r>
    </w:p>
    <w:p>
      <w:pPr>
        <w:pStyle w:val="Heading2"/>
        <w:spacing w:after="150" w:before="300"/>
      </w:pPr>
      <w:r>
        <w:t xml:space="preserve">5.1 Princípios de design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Multiunidade nativa — </w:t>
      </w:r>
      <w:r>
        <w:t xml:space="preserve">"unidade" (Josefina, Casa Josefina, e futuras) é um campo de dado, não um arquivo separado; todo cadastro e movimento pertence a uma unidade.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Pronto para comercialização (multicliente) — </w:t>
      </w:r>
      <w:r>
        <w:t xml:space="preserve">a mesma estrutura de "unidade" é generalizada para "cliente/empresa", permitindo vender o sistema para outros negócios sem duplicar código.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Motor de CMV auditável — </w:t>
      </w:r>
      <w:r>
        <w:t xml:space="preserve">todo cálculo é reproduzível a partir do ledger de movimentos (aba "Registros"), nunca depende de célula editada manualmente.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Perfis de acesso — </w:t>
      </w:r>
      <w:r>
        <w:t xml:space="preserve">Administrador, Gerente e Operador, cada um com permissões diferentes (ex.: operador lança compra/contagem, gerente aprova e vê relatórios, admin cadastra unidades e usuários).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Extensível a automações futuras — </w:t>
      </w:r>
      <w:r>
        <w:t xml:space="preserve">estrutura pronta para receber importação de nota fiscal eletrônica (XML/certificado digital), citada como evolução no documento de requisitos.</w:t>
      </w:r>
    </w:p>
    <w:p>
      <w:pPr>
        <w:pStyle w:val="Heading2"/>
        <w:spacing w:after="150" w:before="300"/>
      </w:pPr>
      <w:r>
        <w:t xml:space="preserve">5.2 Modelo de dados (entidades principais)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200"/>
        <w:gridCol w:w="3120"/>
      </w:tblGrid>
      <w:tr>
        <w:trPr>
          <w:tblHeader/>
        </w:trPr>
        <w:tc>
          <w:tcPr>
            <w:tcW w:type="dxa" w:w="1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Entidade</w:t>
            </w:r>
          </w:p>
        </w:tc>
        <w:tc>
          <w:tcPr>
            <w:tcW w:type="dxa" w:w="42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312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Origem na planilha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Cliente/Empresa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Conta comercial que assina o sistema (multicliente)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 — necessário para comercializar</w:t>
            </w:r>
          </w:p>
        </w:tc>
      </w:tr>
      <w:tr>
        <w:tc>
          <w:tcPr>
            <w:tcW w:type="dxa" w:w="1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</w:t>
            </w:r>
          </w:p>
        </w:tc>
        <w:tc>
          <w:tcPr>
            <w:tcW w:type="dxa" w:w="42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Loja/filial (ex.: Josefina, Casa Josefina)</w:t>
            </w:r>
          </w:p>
        </w:tc>
        <w:tc>
          <w:tcPr>
            <w:tcW w:type="dxa" w:w="31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Um arquivo .xlsm por unidade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com perfil (Admin/Gerente/Operador)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Novo — planilha não tinha controle de acesso</w:t>
            </w:r>
          </w:p>
        </w:tc>
      </w:tr>
      <w:tr>
        <w:tc>
          <w:tcPr>
            <w:tcW w:type="dxa" w:w="1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Categoria/Família</w:t>
            </w:r>
          </w:p>
        </w:tc>
        <w:tc>
          <w:tcPr>
            <w:tcW w:type="dxa" w:w="42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Grupo do produto (Mercearia, Hortifruti, Carnes, Cervejas, etc.)</w:t>
            </w:r>
          </w:p>
        </w:tc>
        <w:tc>
          <w:tcPr>
            <w:tcW w:type="dxa" w:w="31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indice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Fornecedor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fornecedores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indice</w:t>
            </w:r>
          </w:p>
        </w:tc>
      </w:tr>
      <w:tr>
        <w:tc>
          <w:tcPr>
            <w:tcW w:type="dxa" w:w="1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Produto</w:t>
            </w:r>
          </w:p>
        </w:tc>
        <w:tc>
          <w:tcPr>
            <w:tcW w:type="dxa" w:w="42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Item de estoque: nome, unidade de medida, família, código</w:t>
            </w:r>
          </w:p>
        </w:tc>
        <w:tc>
          <w:tcPr>
            <w:tcW w:type="dxa" w:w="31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via macro CadastrarNovoItem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Movimento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Lançamento de compra ou contagem (qtd, custo, fornecedor, nº doc, data)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Registros + macro FiltrarEAtualizarTabela</w:t>
            </w:r>
          </w:p>
        </w:tc>
      </w:tr>
      <w:tr>
        <w:tc>
          <w:tcPr>
            <w:tcW w:type="dxa" w:w="1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Sessão de Inventário</w:t>
            </w:r>
          </w:p>
        </w:tc>
        <w:tc>
          <w:tcPr>
            <w:tcW w:type="dxa" w:w="42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Abertura/fechamento de contagem física, com nº de documento</w:t>
            </w:r>
          </w:p>
        </w:tc>
        <w:tc>
          <w:tcPr>
            <w:tcW w:type="dxa" w:w="31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Macros AbrirInventario / FecharInventario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de Custo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Último custo pago por produto, com data e documento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UCustoInfo</w:t>
            </w:r>
          </w:p>
        </w:tc>
      </w:tr>
      <w:tr>
        <w:tc>
          <w:tcPr>
            <w:tcW w:type="dxa" w:w="1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Despesa Extra</w:t>
            </w:r>
          </w:p>
        </w:tc>
        <w:tc>
          <w:tcPr>
            <w:tcW w:type="dxa" w:w="42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Consumo interno, limpeza, embalagens, marketing, outras despesas do período</w:t>
            </w:r>
          </w:p>
        </w:tc>
        <w:tc>
          <w:tcPr>
            <w:tcW w:type="dxa" w:w="31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RESUMO (colunas de ajuste)</w:t>
            </w:r>
          </w:p>
        </w:tc>
      </w:tr>
      <w:tr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 de CMV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Meta percentual definida por unidade/período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Célula de meta na aba RESUMO</w:t>
            </w:r>
          </w:p>
        </w:tc>
      </w:tr>
    </w:tbl>
    <w:p>
      <w:pPr>
        <w:pStyle w:val="Heading2"/>
        <w:spacing w:after="150" w:before="300"/>
      </w:pPr>
      <w:r>
        <w:t xml:space="preserve">5.3 Backend — módulos propostos (routers FastAPI)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auth — login, perfis de acesso, recuperação de senha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clientes / unidades — cadastro de empresas e unidades (multicliente)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produtos, categorias, fornecedores — cadastros mestres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movimentos — lançamento de compras e contagens (equivalente à macro FiltrarEAtualizarTabela)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inventario — abertura/fechamento de sessão de contagem física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cmv — motor de cálculo semanal/mensal, metas e lacunas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relatorios — resumo mensal, relatório semanal comparativo, exportação PDF/Excel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dashboard — indicadores gerenciais em tempo real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nfe (fase futura) — importação automática via XML/certificado digital</w:t>
      </w:r>
    </w:p>
    <w:p>
      <w:pPr>
        <w:pStyle w:val="Heading2"/>
        <w:spacing w:after="150" w:before="300"/>
      </w:pPr>
      <w:r>
        <w:t xml:space="preserve">5.4 Frontend — telas propostas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420"/>
      </w:tblGrid>
      <w:tr>
        <w:trPr>
          <w:tblHeader/>
        </w:trPr>
        <w:tc>
          <w:tcPr>
            <w:tcW w:type="dxa" w:w="46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Tela</w:t>
            </w:r>
          </w:p>
        </w:tc>
        <w:tc>
          <w:tcPr>
            <w:tcW w:type="dxa" w:w="442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Equivalente na planilha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/ seleção de unidade</w:t>
            </w:r>
          </w:p>
        </w:tc>
        <w:tc>
          <w:tcPr>
            <w:tcW w:type="dxa" w:w="4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existia</w:t>
            </w:r>
          </w:p>
        </w:tc>
      </w:tr>
      <w:tr>
        <w:tc>
          <w:tcPr>
            <w:tcW w:type="dxa" w:w="46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Painel operacional (lançar compra/contagem, buscar produto)</w:t>
            </w:r>
          </w:p>
        </w:tc>
        <w:tc>
          <w:tcPr>
            <w:tcW w:type="dxa" w:w="44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Painel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Cadastro de produtos, famílias e fornecedores</w:t>
            </w:r>
          </w:p>
        </w:tc>
        <w:tc>
          <w:tcPr>
            <w:tcW w:type="dxa" w:w="4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indice + macro CadastrarNovoItem</w:t>
            </w:r>
          </w:p>
        </w:tc>
      </w:tr>
      <w:tr>
        <w:tc>
          <w:tcPr>
            <w:tcW w:type="dxa" w:w="46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Sessão de inventário (abrir/lançar contagem/fechar)</w:t>
            </w:r>
          </w:p>
        </w:tc>
        <w:tc>
          <w:tcPr>
            <w:tcW w:type="dxa" w:w="44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Macros AbrirInventario/FecharInventario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Dashboard gerencial (CMV atual, meta, lacuna, tendência)</w:t>
            </w:r>
          </w:p>
        </w:tc>
        <w:tc>
          <w:tcPr>
            <w:tcW w:type="dxa" w:w="4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RESUMO</w:t>
            </w:r>
          </w:p>
        </w:tc>
      </w:tr>
      <w:tr>
        <w:tc>
          <w:tcPr>
            <w:tcW w:type="dxa" w:w="46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Relatório semanal com checklist de ações</w:t>
            </w:r>
          </w:p>
        </w:tc>
        <w:tc>
          <w:tcPr>
            <w:tcW w:type="dxa" w:w="44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Relatório</w:t>
            </w:r>
          </w:p>
        </w:tc>
      </w:tr>
      <w:tr>
        <w:tc>
          <w:tcPr>
            <w:tcW w:type="dxa" w:w="4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Histórico de custos por produto</w:t>
            </w:r>
          </w:p>
        </w:tc>
        <w:tc>
          <w:tcPr>
            <w:tcW w:type="dxa" w:w="44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Aba UCustoInfo</w:t>
            </w:r>
          </w:p>
        </w:tc>
      </w:tr>
      <w:tr>
        <w:tc>
          <w:tcPr>
            <w:tcW w:type="dxa" w:w="46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Administração (usuários, unidades, permissões)</w:t>
            </w:r>
          </w:p>
        </w:tc>
        <w:tc>
          <w:tcPr>
            <w:tcW w:type="dxa" w:w="44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existia</w:t>
            </w:r>
          </w:p>
        </w:tc>
      </w:tr>
    </w:tbl>
    <w:p>
      <w:pPr>
        <w:pStyle w:val="Heading2"/>
        <w:spacing w:after="150" w:before="300"/>
      </w:pPr>
      <w:r>
        <w:t xml:space="preserve">5.5 Segurança e acesso</w:t>
      </w:r>
    </w:p>
    <w:p>
      <w:pPr>
        <w:spacing w:after="160" w:line="276"/>
      </w:pPr>
      <w:r>
        <w:t xml:space="preserve">Autenticação via JWT nos moldes do Solo Rotinas, com senha em hash (bcrypt) e três perfis de acesso: Administrador (gerencia unidades, usuários e configurações), Gerente (lança e aprova, acessa todos os relatórios da(s) unidade(s) sob sua responsabilidade) e Operador (lança compras/contagens no dia a dia, sem acesso a relatórios financeiros consolidados). Em ambiente comercial (multicliente), cada Cliente/Empresa enxerga apenas seus próprios dados — isolamento lógico por chave estrangeira e checagem de permissão em cada endpoint.</w:t>
      </w:r>
    </w:p>
    <w:p>
      <w:pPr>
        <w:pStyle w:val="Heading2"/>
        <w:spacing w:after="150" w:before="300"/>
      </w:pPr>
      <w:r>
        <w:t xml:space="preserve">5.6 Estratégia de hospedagem e deploy</w:t>
      </w:r>
    </w:p>
    <w:p>
      <w:pPr>
        <w:spacing w:after="160" w:line="276"/>
      </w:pPr>
      <w:r>
        <w:t xml:space="preserve">O Solo CMV segue o mesmo caminho já adotado pelo Solo Rotinas e pelo Solo Finances, ambos hospedados hoje no servidor próprio do Arquiteto, contratado na Comodo. O backend é um serviço FastAPI padrão, publicado via Uvicorn/Gunicorn atrás de um proxy Nginx, com banco PostgreSQL e HTTPS via certificado Let's Encrypt.</w:t>
      </w:r>
    </w:p>
    <w:p>
      <w:pPr>
        <w:spacing w:after="160" w:line="276"/>
      </w:pPr>
      <w:r>
        <w:t xml:space="preserve">Como o projeto será comercializado, a hospedagem precisa ser portátil desde o início — o plano de cada estabelecimento cliente pode incluir a opção de migrar para um servidor próprio contratado por ele. Para viabilizar essa troca sem retrabalho: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Empacotamento padronizado — </w:t>
      </w:r>
      <w:r>
        <w:t xml:space="preserve">aplicação containerizada (Docker) ou instalável por script, sem recursos específicos de um provedor; tudo que hoje é "Comodo" pode virar "servidor do cliente" trocando apenas variáveis de ambiente.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Configuração via variáveis de ambiente — </w:t>
      </w:r>
      <w:r>
        <w:t xml:space="preserve">string de conexão do banco, domínio, CORS e segredos ficam fora do código, no padrão já usado pelo Solo Rotinas.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Banco de dados desacoplado — </w:t>
      </w:r>
      <w:r>
        <w:t xml:space="preserve">PostgreSQL roda em processo próprio, com rotina de backup e dump/restore documentada, permitindo mover os dados para outro servidor sem perda.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/>
          <w:bCs/>
        </w:rPr>
        <w:t xml:space="preserve">Domínio e DNS flexíveis — </w:t>
      </w:r>
      <w:r>
        <w:t xml:space="preserve">o domínio comercial aponta para o servidor ativo; a troca de servidor é uma mudança de DNS, não uma reescrita de sistema.</w:t>
      </w:r>
    </w:p>
    <w:p>
      <w:pPr>
        <w:spacing w:after="160" w:line="276"/>
      </w:pPr>
      <w:r>
        <w:t xml:space="preserve">Na prática: o projeto nasce e roda em produção na Comodo durante as fases iniciais e o piloto comercial; quando um estabelecimento cliente contratar sua própria infraestrutura, a migração segue um runbook documentado (backup, provisionamento do novo servidor, restauração do banco, ajuste de DNS) — sem impacto no código da aplicação.</w:t>
      </w:r>
    </w:p>
    <w:p>
      <w:pPr>
        <w:pStyle w:val="Heading1"/>
        <w:spacing w:after="200" w:before="400"/>
      </w:pPr>
      <w:r>
        <w:t xml:space="preserve">6. Plano de Migração de Dados (ETL)</w:t>
      </w:r>
    </w:p>
    <w:p>
      <w:pPr>
        <w:spacing w:after="160" w:line="276"/>
      </w:pPr>
      <w:r>
        <w:t xml:space="preserve">Os dados históricos das duas planilhas serão migrados por script (Python + openpyxl), não digitados manualmente, para preservar o histórico já existente: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Extrair cadastros mestres: Famílias e Fornecedores (aba indice) e Produtos (deduzidos das abas semanais).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Extrair o livro-razão completo da aba Registros como Movimentos históricos, unidade por unidade.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Extrair o histórico de custos da aba UCustoInfo.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Recalcular CMV semanal/mensal no novo motor e comparar contra os valores das abas RESUMO/Relatório para validar 100% de aderência antes de considerar a migração concluída.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Higienizar nomes de produtos duplicados/divergentes entre as duas planilhas antes de consolidar no cadastro único.</w:t>
      </w:r>
    </w:p>
    <w:p>
      <w:pPr>
        <w:pStyle w:val="Heading1"/>
        <w:spacing w:after="200" w:before="400"/>
      </w:pPr>
      <w:r>
        <w:t xml:space="preserve">7. Fases e Cronograma Estimado</w:t>
      </w:r>
    </w:p>
    <w:p>
      <w:pPr>
        <w:spacing w:after="160" w:line="276"/>
      </w:pPr>
      <w:r>
        <w:t xml:space="preserve">Cronograma preliminar, sujeito a ajuste após a validação das regras de negócio na Fase 0: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700"/>
        <w:gridCol w:w="1620"/>
      </w:tblGrid>
      <w:tr>
        <w:trPr>
          <w:tblHeader/>
        </w:trPr>
        <w:tc>
          <w:tcPr>
            <w:tcW w:type="dxa" w:w="2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47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162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Duração estimada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0. Descoberta e validação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Regras de CMV confirmadas com o Arquiteto; este plano aprovado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3–5 dias</w:t>
            </w:r>
          </w:p>
        </w:tc>
      </w:tr>
      <w:tr>
        <w:tc>
          <w:tcPr>
            <w:tcW w:type="dxa" w:w="2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 Fundação técnica</w:t>
            </w:r>
          </w:p>
        </w:tc>
        <w:tc>
          <w:tcPr>
            <w:tcW w:type="dxa" w:w="4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Repositório, FastAPI + banco, autenticação, deploy inicial no servidor Comodo do Arquiteto</w:t>
            </w:r>
          </w:p>
        </w:tc>
        <w:tc>
          <w:tcPr>
            <w:tcW w:type="dxa" w:w="16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2. Cadastros base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Unidades, fornecedores, famílias, produtos + import inicial dos cadastros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semanas</w:t>
            </w:r>
          </w:p>
        </w:tc>
      </w:tr>
      <w:tr>
        <w:tc>
          <w:tcPr>
            <w:tcW w:type="dxa" w:w="2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3. Motor de movimentações</w:t>
            </w:r>
          </w:p>
        </w:tc>
        <w:tc>
          <w:tcPr>
            <w:tcW w:type="dxa" w:w="4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Lançamento de compras/contagens, ledger, histórico de custo</w:t>
            </w:r>
          </w:p>
        </w:tc>
        <w:tc>
          <w:tcPr>
            <w:tcW w:type="dxa" w:w="16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semanas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4. Motor de inventário e CMV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Sessões de inventário, cálculo de CMV, metas, despesas extras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 semanas</w:t>
            </w:r>
          </w:p>
        </w:tc>
      </w:tr>
      <w:tr>
        <w:tc>
          <w:tcPr>
            <w:tcW w:type="dxa" w:w="2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5. Relatórios e dashboard</w:t>
            </w:r>
          </w:p>
        </w:tc>
        <w:tc>
          <w:tcPr>
            <w:tcW w:type="dxa" w:w="4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Resumo mensal, relatório semanal, exportações</w:t>
            </w:r>
          </w:p>
        </w:tc>
        <w:tc>
          <w:tcPr>
            <w:tcW w:type="dxa" w:w="16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semanas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6. Frontend completo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Todas as telas (roda em paralelo às fases 3–5)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3–4 semanas</w:t>
            </w:r>
          </w:p>
        </w:tc>
      </w:tr>
      <w:tr>
        <w:tc>
          <w:tcPr>
            <w:tcW w:type="dxa" w:w="2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7. Migração de dados históricos</w:t>
            </w:r>
          </w:p>
        </w:tc>
        <w:tc>
          <w:tcPr>
            <w:tcW w:type="dxa" w:w="4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ETL das duas planilhas + validação cruzada de CMV</w:t>
            </w:r>
          </w:p>
        </w:tc>
        <w:tc>
          <w:tcPr>
            <w:tcW w:type="dxa" w:w="16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8. QA e homologação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Testes com dados reais, uso em paralelo com a planilha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1–2 semanas</w:t>
            </w:r>
          </w:p>
        </w:tc>
      </w:tr>
      <w:tr>
        <w:tc>
          <w:tcPr>
            <w:tcW w:type="dxa" w:w="2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9. Deploy comercial</w:t>
            </w:r>
          </w:p>
        </w:tc>
        <w:tc>
          <w:tcPr>
            <w:tcW w:type="dxa" w:w="47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Domínio próprio apontado para o servidor Comodo, onboarding, documentação, treinamento e runbook de migração de servidor</w:t>
            </w:r>
          </w:p>
        </w:tc>
        <w:tc>
          <w:tcPr>
            <w:tcW w:type="dxa" w:w="16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semana</w:t>
            </w:r>
          </w:p>
        </w:tc>
      </w:tr>
      <w:tr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10. Importação de NF-e (V2)</w:t>
            </w:r>
          </w:p>
        </w:tc>
        <w:tc>
          <w:tcPr>
            <w:tcW w:type="dxa" w:w="4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Integração com certificado digital / XML da SEFAZ</w:t>
            </w:r>
          </w:p>
        </w:tc>
        <w:tc>
          <w:tcPr>
            <w:tcW w:type="dxa" w:w="16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2–3 semanas (pós-lançamento)</w:t>
            </w:r>
          </w:p>
        </w:tc>
      </w:tr>
    </w:tbl>
    <w:p>
      <w:pPr>
        <w:spacing w:after="160" w:line="276"/>
      </w:pPr>
      <w:r>
        <w:t xml:space="preserve">Estimativa total até o lançamento comercial (fases 0–9): aproximadamente 13 a 18 semanas. A importação de NF-e (fase 10) fica como evolução pós-lançamento, sem bloquear a entrega principal.</w:t>
      </w:r>
    </w:p>
    <w:p>
      <w:pPr>
        <w:pStyle w:val="Heading1"/>
        <w:spacing w:after="200" w:before="400"/>
      </w:pPr>
      <w:r>
        <w:t xml:space="preserve">8. Critérios de Aceite ("100% Utilizável")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Todas as 11 funções hoje feitas por macro têm equivalente funcional no sistema web, sem depender de Excel.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O CMV calculado pelo novo motor bate exatamente com os valores das planilhas atuais, para o mesmo período, nas duas unidades.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Sistema suporta múltiplas unidades e múltiplos usuários simultâneos, com login e perfis de acesso.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Acesso via navegador, sem instalação, funcional em desktop e tablet (uso em estoque/cozinha).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Estrutura pronta para cadastrar um novo cliente/unidade sem alteração de código (requisito comercial).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Deploy em produção estável, com backup de banco de dados configurado.</w:t>
      </w:r>
    </w:p>
    <w:p>
      <w:pPr>
        <w:pStyle w:val="Heading1"/>
        <w:spacing w:after="200" w:before="400"/>
      </w:pPr>
      <w:r>
        <w:t xml:space="preserve">9. Riscos e Mitigações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220"/>
      </w:tblGrid>
      <w:tr>
        <w:trPr>
          <w:tblHeader/>
        </w:trPr>
        <w:tc>
          <w:tcPr>
            <w:tcW w:type="dxa" w:w="380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Risco</w:t>
            </w:r>
          </w:p>
        </w:tc>
        <w:tc>
          <w:tcPr>
            <w:tcW w:type="dxa" w:w="5220"/>
            <w:shd w:fill="1F3B5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Fórmulas de CMV mal documentadas ou com exceções não mapeadas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Validar cada fórmula com o Arquiteto na Fase 0, antes de codar o motor de cálculo</w:t>
            </w:r>
          </w:p>
        </w:tc>
      </w:tr>
      <w:tr>
        <w:tc>
          <w:tcPr>
            <w:tcW w:type="dxa" w:w="38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Dados históricos inconsistentes (células manuais, fórmulas quebradas)</w:t>
            </w:r>
          </w:p>
        </w:tc>
        <w:tc>
          <w:tcPr>
            <w:tcW w:type="dxa" w:w="52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 de auditoria automática antes da migração; relatório de divergências para revisão manual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Nomes de produtos divergentes entre as duas planilhas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Normalização e de-duplicação no cadastro único de produtos, com de-para revisado pelo Arquiteto</w:t>
            </w:r>
          </w:p>
        </w:tc>
      </w:tr>
      <w:tr>
        <w:tc>
          <w:tcPr>
            <w:tcW w:type="dxa" w:w="38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Dependência de certificado digital para NF-e</w:t>
            </w:r>
          </w:p>
        </w:tc>
        <w:tc>
          <w:tcPr>
            <w:tcW w:type="dxa" w:w="52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Tratada como fase 2 (V2), não bloqueia o lançamento comercial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Resistência da equipe operacional ao novo sistema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Manter fluxo de telas próximo ao Painel atual; treinamento e período de uso em paralelo com a planilha</w:t>
            </w:r>
          </w:p>
        </w:tc>
      </w:tr>
      <w:tr>
        <w:tc>
          <w:tcPr>
            <w:tcW w:type="dxa" w:w="380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Escopo crescer durante o desenvolvimento ("scope creep")</w:t>
            </w:r>
          </w:p>
        </w:tc>
        <w:tc>
          <w:tcPr>
            <w:tcW w:type="dxa" w:w="5220"/>
            <w:shd w:fill="F2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Este documento como escopo de referência da Fase 0; novas funções entram como V2</w:t>
            </w:r>
          </w:p>
        </w:tc>
      </w:tr>
      <w:tr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Troca futura do servidor Comodo pelo servidor que o estabelecimento contratar gerar retrabalho</w:t>
            </w:r>
          </w:p>
        </w:tc>
        <w:tc>
          <w:tcPr>
            <w:tcW w:type="dxa" w:w="5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Aplicação empacotada de forma portátil (Docker + variáveis de ambiente) e runbook de migração documentado desde a Fase 9 (ver seção 5.6)</w:t>
            </w:r>
          </w:p>
        </w:tc>
      </w:tr>
    </w:tbl>
    <w:p>
      <w:pPr>
        <w:pStyle w:val="Heading1"/>
        <w:spacing w:after="200" w:before="400"/>
      </w:pPr>
      <w:r>
        <w:t xml:space="preserve">10. Próximos Passos Imediatos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Validar este plano inicial com o Arquiteto — confirmar entidades, fases e prioridades.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Sessão de validação das regras de CMV, fórmula a fórmula, com foco na aba RESUMO.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Definir nome comercial, domínio e modelo de precificação/planos do produto.</w:t>
      </w:r>
    </w:p>
    <w:p>
      <w:pPr>
        <w:pStyle w:val="ListParagraph"/>
        <w:numPr>
          <w:ilvl w:val="0"/>
          <w:numId w:val="2"/>
        </w:numPr>
        <w:spacing w:after="90"/>
      </w:pPr>
      <w:r>
        <w:t xml:space="preserve">Iniciar Fase 1 (fundação técnica) reaproveitando a estrutura do repositório Solo Rotinas.</w:t>
      </w:r>
    </w:p>
    <w:p>
      <w:pPr>
        <w:pBdr>
          <w:bottom w:val="single" w:color="CCCCCC" w:sz="6" w:space="1"/>
        </w:pBdr>
        <w:spacing w:after="200"/>
      </w:pPr>
    </w:p>
    <w:p>
      <w:pPr>
        <w:spacing w:before="200"/>
      </w:pPr>
      <w:r>
        <w:rPr>
          <w:i/>
          <w:iCs/>
          <w:color w:val="5A5A5A"/>
          <w:sz w:val="18"/>
          <w:szCs w:val="18"/>
        </w:rPr>
        <w:t xml:space="preserve">Documento gerado a partir da análise das planilhas INVENTÁRIO E CMV JUNHO (Josefina e Casa Josefina), do arquivo PROJETO CMV JOSEFINA.docx e da arquitetura do projeto Solo Rotinas.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08D3E" w:sz="8" w:space="4"/>
      </w:pBdr>
      <w:spacing w:after="180" w:before="360"/>
    </w:pPr>
    <w:rPr>
      <w:rFonts w:ascii="Calibri" w:cs="Calibri" w:eastAsia="Calibri" w:hAnsi="Calibri"/>
      <w:b/>
      <w:bCs/>
      <w:color w:val="1F3B5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</w:pPr>
    <w:rPr>
      <w:rFonts w:ascii="Calibri" w:cs="Calibri" w:eastAsia="Calibri" w:hAnsi="Calibri"/>
      <w:b/>
      <w:bCs/>
      <w:color w:val="1F3B57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B08D3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1bdc466245f131f59b9b8c2b11000bc03b608f.jpg"/><Relationship Id="rId8" Type="http://schemas.openxmlformats.org/officeDocument/2006/relationships/image" Target="media/b262c8c357e0b7c9079f9854c7db6584bc598d54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2026-08-06T12:58:02.344Z</dcterms:created>
  <dcterms:modified xsi:type="dcterms:W3CDTF">2026-08-06T12:58:02.345Z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