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400" w:after="60"/>
      </w:pPr>
      <w:r>
        <w:rPr>
          <w:rFonts w:ascii="Calibri" w:hAnsi="Calibri"/>
          <w:b/>
          <w:i w:val="0"/>
          <w:color w:val="0D1B2A"/>
          <w:sz w:val="64"/>
        </w:rPr>
        <w:t>VALUE BET FINDER</w:t>
      </w:r>
    </w:p>
    <w:p>
      <w:pPr>
        <w:jc w:val="center"/>
        <w:spacing w:before="0" w:after="40"/>
      </w:pPr>
      <w:r>
        <w:rPr>
          <w:rFonts w:ascii="Calibri" w:hAnsi="Calibri"/>
          <w:b w:val="0"/>
          <w:i w:val="0"/>
          <w:color w:val="00877A"/>
          <w:sz w:val="32"/>
        </w:rPr>
        <w:t>Guía Técnica del Proyecto</w:t>
      </w:r>
    </w:p>
    <w:p>
      <w:pPr>
        <w:jc w:val="center"/>
        <w:spacing w:before="0" w:after="0"/>
        <w:pBdr>
          <w:bottom w:val="single" w:sz="12" w:space="1" w:color="00877A"/>
        </w:pBdr>
      </w:pPr>
      <w:r>
        <w:rPr>
          <w:rFonts w:ascii="Calibri" w:hAnsi="Calibri"/>
          <w:b w:val="0"/>
          <w:i/>
          <w:color w:val="444444"/>
          <w:sz w:val="20"/>
        </w:rPr>
        <w:t>v1.0  ·  Junio 2026</w:t>
      </w:r>
    </w:p>
    <w:p/>
    <w:p>
      <w:pPr>
        <w:spacing w:before="0" w:after="160"/>
      </w:pPr>
      <w:r>
        <w:rPr>
          <w:rFonts w:ascii="Calibri" w:hAnsi="Calibri"/>
          <w:b w:val="0"/>
          <w:i w:val="0"/>
          <w:color w:val="444444"/>
          <w:sz w:val="22"/>
        </w:rPr>
        <w:t>Este documento es la guía de referencia técnica del sistema Value Bet Finder: una aplicación que detecta apuestas de valor comparando cuotas de bet365 contra la probabilidad "real" estimada con datos de Pinnacle y estadísticas externas. Cubre arquitectura, módulos, flujos de datos, APIs utilizadas y plan de implementación.</w:t>
      </w:r>
    </w:p>
    <w:p>
      <w:pPr>
        <w:spacing w:before="280" w:after="80"/>
        <w:shd w:val="clear" w:color="auto" w:fill="0D1B2A"/>
        <w:ind w:left="120"/>
      </w:pPr>
      <w:r>
        <w:rPr>
          <w:rFonts w:ascii="Calibri" w:hAnsi="Calibri"/>
          <w:b/>
          <w:color w:val="FFFFFF"/>
          <w:sz w:val="28"/>
        </w:rPr>
        <w:t>1. VISIÓN GENERAL DEL SISTEMA</w:t>
      </w:r>
    </w:p>
    <w:p>
      <w:pPr>
        <w:spacing w:before="0" w:after="100"/>
      </w:pPr>
      <w:r>
        <w:rPr>
          <w:rFonts w:ascii="Calibri" w:hAnsi="Calibri"/>
          <w:b w:val="0"/>
          <w:i w:val="0"/>
          <w:color w:val="444444"/>
          <w:sz w:val="21"/>
        </w:rPr>
        <w:t>Value Bet Finder es una herramienta web + bot de Telegram que detecta automáticamente apuestas de valor comparando las cuotas publicadas por bet365 con la probabilidad "real" del mercado, derivada de Pinnacle (la casa de apuestas sin margen de referencia) y complementada con estadísticas externas. El sistema corre completamente gratis en su primera versión: APIs gratuitas, hosting en Vercel y bot de Telegram.</w:t>
      </w:r>
    </w:p>
    <w:p>
      <w:pPr>
        <w:spacing w:before="200" w:after="60"/>
        <w:pBdr>
          <w:bottom w:val="single" w:sz="6" w:space="1" w:color="00877A"/>
        </w:pBdr>
      </w:pPr>
      <w:r>
        <w:rPr>
          <w:rFonts w:ascii="Calibri" w:hAnsi="Calibri"/>
          <w:b/>
          <w:color w:val="00877A"/>
          <w:sz w:val="24"/>
        </w:rPr>
        <w:t>Objetivo del sistema</w:t>
      </w:r>
    </w:p>
    <w:p>
      <w:pPr>
        <w:pStyle w:val="ListBullet"/>
        <w:spacing w:before="0" w:after="60"/>
        <w:ind w:left="360" w:hanging="180"/>
      </w:pPr>
      <w:r>
        <w:rPr>
          <w:rFonts w:ascii="Calibri" w:hAnsi="Calibri"/>
          <w:b w:val="0"/>
          <w:i w:val="0"/>
          <w:color w:val="444444"/>
          <w:sz w:val="21"/>
        </w:rPr>
        <w:t>Obtener las cuotas de bet365 para los partidos del Mundial 2026 (y futuras ligas).</w:t>
      </w:r>
    </w:p>
    <w:p>
      <w:pPr>
        <w:pStyle w:val="ListBullet"/>
        <w:spacing w:before="0" w:after="60"/>
        <w:ind w:left="360" w:hanging="180"/>
      </w:pPr>
      <w:r>
        <w:rPr>
          <w:rFonts w:ascii="Calibri" w:hAnsi="Calibri"/>
          <w:b w:val="0"/>
          <w:i w:val="0"/>
          <w:color w:val="444444"/>
          <w:sz w:val="21"/>
        </w:rPr>
        <w:t>Calcular la probabilidad implícita de Pinnacle como benchmark "honesto" del mercado.</w:t>
      </w:r>
    </w:p>
    <w:p>
      <w:pPr>
        <w:pStyle w:val="ListBullet"/>
        <w:spacing w:before="0" w:after="60"/>
        <w:ind w:left="360" w:hanging="180"/>
      </w:pPr>
      <w:r>
        <w:rPr>
          <w:rFonts w:ascii="Calibri" w:hAnsi="Calibri"/>
          <w:b w:val="0"/>
          <w:i w:val="0"/>
          <w:color w:val="444444"/>
          <w:sz w:val="21"/>
        </w:rPr>
        <w:t>Enriquecer el análisis con estadísticas: H2H, forma, corners, presión (CornerPro).</w:t>
      </w:r>
    </w:p>
    <w:p>
      <w:pPr>
        <w:pStyle w:val="ListBullet"/>
        <w:spacing w:before="0" w:after="60"/>
        <w:ind w:left="360" w:hanging="180"/>
      </w:pPr>
      <w:r>
        <w:rPr>
          <w:rFonts w:ascii="Calibri" w:hAnsi="Calibri"/>
          <w:b w:val="0"/>
          <w:i w:val="0"/>
          <w:color w:val="444444"/>
          <w:sz w:val="21"/>
        </w:rPr>
        <w:t>Detectar apuestas donde bet365 paga más de lo que sugiere la probabilidad real → VALUE BET.</w:t>
      </w:r>
    </w:p>
    <w:p>
      <w:pPr>
        <w:pStyle w:val="ListBullet"/>
        <w:spacing w:before="0" w:after="60"/>
        <w:ind w:left="360" w:hanging="180"/>
      </w:pPr>
      <w:r>
        <w:rPr>
          <w:rFonts w:ascii="Calibri" w:hAnsi="Calibri"/>
          <w:b w:val="0"/>
          <w:i w:val="0"/>
          <w:color w:val="444444"/>
          <w:sz w:val="21"/>
        </w:rPr>
        <w:t>Presentar la recomendación al usuario via interfaz web o alerta Telegram.</w:t>
      </w:r>
    </w:p>
    <w:p>
      <w:pPr>
        <w:spacing w:before="200" w:after="60"/>
        <w:pBdr>
          <w:bottom w:val="single" w:sz="6" w:space="1" w:color="00877A"/>
        </w:pBdr>
      </w:pPr>
      <w:r>
        <w:rPr>
          <w:rFonts w:ascii="Calibri" w:hAnsi="Calibri"/>
          <w:b/>
          <w:color w:val="00877A"/>
          <w:sz w:val="24"/>
        </w:rPr>
        <w:t>Qué NO hace (alcance v1.0)</w:t>
      </w:r>
    </w:p>
    <w:p>
      <w:pPr>
        <w:pStyle w:val="ListBullet"/>
        <w:spacing w:before="0" w:after="60"/>
        <w:ind w:left="360" w:hanging="180"/>
      </w:pPr>
      <w:r>
        <w:rPr>
          <w:rFonts w:ascii="Calibri" w:hAnsi="Calibri"/>
          <w:b w:val="0"/>
          <w:i w:val="0"/>
          <w:color w:val="444444"/>
          <w:sz w:val="21"/>
        </w:rPr>
        <w:t>No apuesta automáticamente — el humano siempre confirma.</w:t>
      </w:r>
    </w:p>
    <w:p>
      <w:pPr>
        <w:pStyle w:val="ListBullet"/>
        <w:spacing w:before="0" w:after="60"/>
        <w:ind w:left="360" w:hanging="180"/>
      </w:pPr>
      <w:r>
        <w:rPr>
          <w:rFonts w:ascii="Calibri" w:hAnsi="Calibri"/>
          <w:b w:val="0"/>
          <w:i w:val="0"/>
          <w:color w:val="444444"/>
          <w:sz w:val="21"/>
        </w:rPr>
        <w:t>No cubre mercados de jugadores individuales (solo partidos).</w:t>
      </w:r>
    </w:p>
    <w:p>
      <w:pPr>
        <w:pStyle w:val="ListBullet"/>
        <w:spacing w:before="0" w:after="60"/>
        <w:ind w:left="360" w:hanging="180"/>
      </w:pPr>
      <w:r>
        <w:rPr>
          <w:rFonts w:ascii="Calibri" w:hAnsi="Calibri"/>
          <w:b w:val="0"/>
          <w:i w:val="0"/>
          <w:color w:val="444444"/>
          <w:sz w:val="21"/>
        </w:rPr>
        <w:t>No tiene gestión de bankroll automática (solo recomendación de stake sugerido).</w:t>
      </w:r>
    </w:p>
    <w:tbl>
      <w:tblPr>
        <w:tblW w:type="auto" w:w="0"/>
        <w:jc w:val="left"/>
        <w:tblLook w:firstColumn="1" w:firstRow="1" w:lastColumn="0" w:lastRow="0" w:noHBand="0" w:noVBand="1" w:val="04A0"/>
      </w:tblPr>
      <w:tblGrid>
        <w:gridCol w:w="9412"/>
      </w:tblGrid>
      <w:tr>
        <w:tc>
          <w:tcPr>
            <w:tcW w:type="dxa" w:w="9412"/>
            <w:shd w:val="clear" w:color="auto" w:fill="E0F5F2"/>
            <w:tcMar>
              <w:top w:w="100" w:type="dxa"/>
              <w:bottom w:w="100" w:type="dxa"/>
              <w:left w:w="160" w:type="dxa"/>
              <w:right w:w="160" w:type="dxa"/>
            </w:tcMar>
          </w:tcPr>
          <w:p>
            <w:pPr>
              <w:spacing w:before="0" w:after="0"/>
            </w:pPr>
            <w:r>
              <w:rPr>
                <w:rFonts w:ascii="Calibri" w:hAnsi="Calibri"/>
                <w:b/>
                <w:color w:val="00877A"/>
                <w:sz w:val="20"/>
              </w:rPr>
              <w:t xml:space="preserve">MVP foco:  </w:t>
            </w:r>
            <w:r>
              <w:rPr>
                <w:rFonts w:ascii="Calibri" w:hAnsi="Calibri"/>
                <w:color w:val="444444"/>
                <w:sz w:val="20"/>
              </w:rPr>
              <w:t>Mundial 2026, Round of 32 y siguientes. Mercados: 1X2, Over/Under goles, BTTS, Total Corners.</w:t>
            </w:r>
          </w:p>
        </w:tc>
      </w:tr>
    </w:tbl>
    <w:p/>
    <w:p>
      <w:pPr>
        <w:spacing w:before="280" w:after="80"/>
        <w:shd w:val="clear" w:color="auto" w:fill="0D1B2A"/>
        <w:ind w:left="120"/>
      </w:pPr>
      <w:r>
        <w:rPr>
          <w:rFonts w:ascii="Calibri" w:hAnsi="Calibri"/>
          <w:b/>
          <w:color w:val="FFFFFF"/>
          <w:sz w:val="28"/>
        </w:rPr>
        <w:t>2. ARQUITECTURA DEL SISTEMA</w:t>
      </w:r>
    </w:p>
    <w:p>
      <w:pPr>
        <w:spacing w:before="0" w:after="100"/>
      </w:pPr>
      <w:r>
        <w:rPr>
          <w:rFonts w:ascii="Calibri" w:hAnsi="Calibri"/>
          <w:b w:val="0"/>
          <w:i w:val="0"/>
          <w:color w:val="444444"/>
          <w:sz w:val="21"/>
        </w:rPr>
        <w:t>El sistema se divide en tres capas independientes: Capa de Datos (fuentes externas), Capa de Lógica / Backend (cálculo de value y análisis) y Capa de Presentación (frontend web y bot Telegram). Las capas se comunican via llamadas HTTP; no hay base de datos en la versión MVP (los datos se calculan on-demand).</w:t>
      </w:r>
    </w:p>
    <w:p>
      <w:pPr>
        <w:spacing w:before="200" w:after="60"/>
        <w:pBdr>
          <w:bottom w:val="single" w:sz="6" w:space="1" w:color="00877A"/>
        </w:pBdr>
      </w:pPr>
      <w:r>
        <w:rPr>
          <w:rFonts w:ascii="Calibri" w:hAnsi="Calibri"/>
          <w:b/>
          <w:color w:val="00877A"/>
          <w:sz w:val="24"/>
        </w:rPr>
        <w:t>Diagrama de flujo simplificado</w:t>
      </w:r>
    </w:p>
    <w:tbl>
      <w:tblPr>
        <w:tblW w:type="auto" w:w="0"/>
        <w:jc w:val="left"/>
        <w:tblLook w:firstColumn="1" w:firstRow="1" w:lastColumn="0" w:lastRow="0" w:noHBand="0" w:noVBand="1" w:val="04A0"/>
      </w:tblPr>
      <w:tblGrid>
        <w:gridCol w:w="9412"/>
      </w:tblGrid>
      <w:tr>
        <w:tc>
          <w:tcPr>
            <w:tcW w:type="dxa" w:w="9412"/>
            <w:shd w:val="clear" w:color="auto" w:fill="1A1A2E"/>
            <w:tcMar>
              <w:top w:w="100" w:type="dxa"/>
              <w:bottom w:w="100" w:type="dxa"/>
              <w:left w:w="160" w:type="dxa"/>
              <w:right w:w="160" w:type="dxa"/>
            </w:tcMar>
          </w:tcPr>
          <w:p>
            <w:pPr>
              <w:spacing w:before="0" w:after="0"/>
            </w:pPr>
            <w:r>
              <w:rPr>
                <w:rFonts w:ascii="Courier New" w:hAnsi="Courier New"/>
                <w:color w:val="00E5BC"/>
                <w:sz w:val="18"/>
              </w:rPr>
              <w:t xml:space="preserve">  [The Odds API]  ──cuotas bet365 + Pinnacle──►  [Backend /api/value]</w:t>
            </w:r>
          </w:p>
          <w:p>
            <w:pPr>
              <w:spacing w:before="0" w:after="0"/>
            </w:pPr>
            <w:r>
              <w:rPr>
                <w:rFonts w:ascii="Courier New" w:hAnsi="Courier New"/>
                <w:color w:val="00E5BC"/>
                <w:sz w:val="18"/>
              </w:rPr>
              <w:t xml:space="preserve">  [CornerPro]     ──stats HTML (scraper)───────►       │</w:t>
            </w:r>
          </w:p>
          <w:p>
            <w:pPr>
              <w:spacing w:before="0" w:after="0"/>
            </w:pPr>
            <w:r>
              <w:rPr>
                <w:rFonts w:ascii="Courier New" w:hAnsi="Courier New"/>
                <w:color w:val="00E5BC"/>
                <w:sz w:val="18"/>
              </w:rPr>
              <w:t xml:space="preserve">  [Claude API]    ◄──stats + edge ──────────────        │</w:t>
            </w:r>
          </w:p>
          <w:p>
            <w:pPr>
              <w:spacing w:before="0" w:after="0"/>
            </w:pPr>
            <w:r>
              <w:rPr>
                <w:rFonts w:ascii="Courier New" w:hAnsi="Courier New"/>
                <w:color w:val="00E5BC"/>
                <w:sz w:val="18"/>
              </w:rPr>
              <w:t xml:space="preserve">       │ análisis narrativo                              ▼</w:t>
            </w:r>
          </w:p>
          <w:p>
            <w:pPr>
              <w:spacing w:before="0" w:after="0"/>
            </w:pPr>
            <w:r>
              <w:rPr>
                <w:rFonts w:ascii="Courier New" w:hAnsi="Courier New"/>
                <w:color w:val="00E5BC"/>
                <w:sz w:val="18"/>
              </w:rPr>
              <w:t xml:space="preserve">       └────────────────────────────────────►  [Response JSON]</w:t>
            </w:r>
          </w:p>
          <w:p>
            <w:pPr>
              <w:spacing w:before="0" w:after="0"/>
            </w:pPr>
            <w:r>
              <w:rPr>
                <w:rFonts w:ascii="Courier New" w:hAnsi="Courier New"/>
                <w:color w:val="00E5BC"/>
                <w:sz w:val="18"/>
              </w:rPr>
              <w:t xml:space="preserve">                                                         │</w:t>
            </w:r>
          </w:p>
          <w:p>
            <w:pPr>
              <w:spacing w:before="0" w:after="0"/>
            </w:pPr>
            <w:r>
              <w:rPr>
                <w:rFonts w:ascii="Courier New" w:hAnsi="Courier New"/>
                <w:color w:val="00E5BC"/>
                <w:sz w:val="18"/>
              </w:rPr>
              <w:t xml:space="preserve">                                            ┌────────────┴────────────┐</w:t>
            </w:r>
          </w:p>
          <w:p>
            <w:pPr>
              <w:spacing w:before="0" w:after="0"/>
            </w:pPr>
            <w:r>
              <w:rPr>
                <w:rFonts w:ascii="Courier New" w:hAnsi="Courier New"/>
                <w:color w:val="00E5BC"/>
                <w:sz w:val="18"/>
              </w:rPr>
              <w:t xml:space="preserve">                                            ▼                         ▼</w:t>
            </w:r>
          </w:p>
          <w:p>
            <w:pPr>
              <w:spacing w:before="0" w:after="0"/>
            </w:pPr>
            <w:r>
              <w:rPr>
                <w:rFonts w:ascii="Courier New" w:hAnsi="Courier New"/>
                <w:color w:val="00E5BC"/>
                <w:sz w:val="18"/>
              </w:rPr>
              <w:t xml:space="preserve">                                     [Web Vercel]           [Bot Telegram]</w:t>
            </w:r>
          </w:p>
        </w:tc>
      </w:tr>
    </w:tbl>
    <w:p/>
    <w:p>
      <w:pPr>
        <w:spacing w:before="200" w:after="60"/>
        <w:pBdr>
          <w:bottom w:val="single" w:sz="6" w:space="1" w:color="00877A"/>
        </w:pBdr>
      </w:pPr>
      <w:r>
        <w:rPr>
          <w:rFonts w:ascii="Calibri" w:hAnsi="Calibri"/>
          <w:b/>
          <w:color w:val="00877A"/>
          <w:sz w:val="24"/>
        </w:rPr>
        <w:t>Stack tecnológico</w:t>
      </w:r>
    </w:p>
    <w:tbl>
      <w:tblPr>
        <w:tblStyle w:val="TableGrid"/>
        <w:tblW w:type="auto" w:w="0"/>
        <w:jc w:val="left"/>
        <w:tblLook w:firstColumn="1" w:firstRow="1" w:lastColumn="0" w:lastRow="0" w:noHBand="0" w:noVBand="1" w:val="04A0"/>
        <w:tblW w:w="7400" w:type="dxa"/>
      </w:tblPr>
      <w:tblGrid>
        <w:gridCol w:w="1500"/>
        <w:gridCol w:w="2200"/>
        <w:gridCol w:w="2800"/>
        <w:gridCol w:w="900"/>
      </w:tblGrid>
      <w:tblGrid>
        <w:gridCol w:w="2353"/>
        <w:gridCol w:w="2353"/>
        <w:gridCol w:w="2353"/>
        <w:gridCol w:w="2353"/>
      </w:tblGrid>
      <w:tr>
        <w:tc>
          <w:tcPr>
            <w:tcW w:w="15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Capa</w:t>
            </w:r>
          </w:p>
        </w:tc>
        <w:tc>
          <w:tcPr>
            <w:tcW w:w="22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Tecnología</w:t>
            </w:r>
          </w:p>
        </w:tc>
        <w:tc>
          <w:tcPr>
            <w:tcW w:w="28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Rol</w:t>
            </w:r>
          </w:p>
        </w:tc>
        <w:tc>
          <w:tcPr>
            <w:tcW w:w="9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Costo</w:t>
            </w:r>
          </w:p>
        </w:tc>
      </w:tr>
      <w:tr>
        <w:tc>
          <w:tcPr>
            <w:tcW w:w="1500" w:type="dxa"/>
            <w:shd w:val="clear" w:color="auto" w:fill="FFFFFF"/>
            <w:tcMar>
              <w:top w:w="80" w:type="dxa"/>
              <w:bottom w:w="80" w:type="dxa"/>
              <w:left w:w="120" w:type="dxa"/>
              <w:right w:w="120" w:type="dxa"/>
            </w:tcMar>
          </w:tcPr>
          <w:p>
            <w:pPr>
              <w:spacing w:before="0" w:after="0"/>
            </w:pPr>
            <w:r>
              <w:rPr>
                <w:rFonts w:ascii="Calibri" w:hAnsi="Calibri"/>
                <w:color w:val="444444"/>
                <w:sz w:val="20"/>
              </w:rPr>
              <w:t>Backend</w:t>
            </w:r>
          </w:p>
        </w:tc>
        <w:tc>
          <w:tcPr>
            <w:tcW w:w="2200" w:type="dxa"/>
            <w:shd w:val="clear" w:color="auto" w:fill="FFFFFF"/>
            <w:tcMar>
              <w:top w:w="80" w:type="dxa"/>
              <w:bottom w:w="80" w:type="dxa"/>
              <w:left w:w="120" w:type="dxa"/>
              <w:right w:w="120" w:type="dxa"/>
            </w:tcMar>
          </w:tcPr>
          <w:p>
            <w:pPr>
              <w:spacing w:before="0" w:after="0"/>
            </w:pPr>
            <w:r>
              <w:rPr>
                <w:rFonts w:ascii="Calibri" w:hAnsi="Calibri"/>
                <w:color w:val="444444"/>
                <w:sz w:val="20"/>
              </w:rPr>
              <w:t>Python (FastAPI) o Next.js API Routes</w:t>
            </w:r>
          </w:p>
        </w:tc>
        <w:tc>
          <w:tcPr>
            <w:tcW w:w="2800" w:type="dxa"/>
            <w:shd w:val="clear" w:color="auto" w:fill="FFFFFF"/>
            <w:tcMar>
              <w:top w:w="80" w:type="dxa"/>
              <w:bottom w:w="80" w:type="dxa"/>
              <w:left w:w="120" w:type="dxa"/>
              <w:right w:w="120" w:type="dxa"/>
            </w:tcMar>
          </w:tcPr>
          <w:p>
            <w:pPr>
              <w:spacing w:before="0" w:after="0"/>
            </w:pPr>
            <w:r>
              <w:rPr>
                <w:rFonts w:ascii="Calibri" w:hAnsi="Calibri"/>
                <w:color w:val="444444"/>
                <w:sz w:val="20"/>
              </w:rPr>
              <w:t>Lógica de negocio, cálculos, proxy de APIs</w:t>
            </w:r>
          </w:p>
        </w:tc>
        <w:tc>
          <w:tcPr>
            <w:tcW w:w="900" w:type="dxa"/>
            <w:shd w:val="clear" w:color="auto" w:fill="FFFFFF"/>
            <w:tcMar>
              <w:top w:w="80" w:type="dxa"/>
              <w:bottom w:w="80" w:type="dxa"/>
              <w:left w:w="120" w:type="dxa"/>
              <w:right w:w="120" w:type="dxa"/>
            </w:tcMar>
          </w:tcPr>
          <w:p>
            <w:pPr>
              <w:spacing w:before="0" w:after="0"/>
            </w:pPr>
            <w:r>
              <w:rPr>
                <w:rFonts w:ascii="Calibri" w:hAnsi="Calibri"/>
                <w:color w:val="444444"/>
                <w:sz w:val="20"/>
              </w:rPr>
              <w:t>Gratis</w:t>
            </w:r>
          </w:p>
        </w:tc>
      </w:tr>
      <w:tr>
        <w:tc>
          <w:tcPr>
            <w:tcW w:w="1500" w:type="dxa"/>
            <w:shd w:val="clear" w:color="auto" w:fill="F5F5F5"/>
            <w:tcMar>
              <w:top w:w="80" w:type="dxa"/>
              <w:bottom w:w="80" w:type="dxa"/>
              <w:left w:w="120" w:type="dxa"/>
              <w:right w:w="120" w:type="dxa"/>
            </w:tcMar>
          </w:tcPr>
          <w:p>
            <w:pPr>
              <w:spacing w:before="0" w:after="0"/>
            </w:pPr>
            <w:r>
              <w:rPr>
                <w:rFonts w:ascii="Calibri" w:hAnsi="Calibri"/>
                <w:color w:val="444444"/>
                <w:sz w:val="20"/>
              </w:rPr>
              <w:t>Hosting</w:t>
            </w:r>
          </w:p>
        </w:tc>
        <w:tc>
          <w:tcPr>
            <w:tcW w:w="2200" w:type="dxa"/>
            <w:shd w:val="clear" w:color="auto" w:fill="F5F5F5"/>
            <w:tcMar>
              <w:top w:w="80" w:type="dxa"/>
              <w:bottom w:w="80" w:type="dxa"/>
              <w:left w:w="120" w:type="dxa"/>
              <w:right w:w="120" w:type="dxa"/>
            </w:tcMar>
          </w:tcPr>
          <w:p>
            <w:pPr>
              <w:spacing w:before="0" w:after="0"/>
            </w:pPr>
            <w:r>
              <w:rPr>
                <w:rFonts w:ascii="Calibri" w:hAnsi="Calibri"/>
                <w:color w:val="444444"/>
                <w:sz w:val="20"/>
              </w:rPr>
              <w:t>Vercel</w:t>
            </w:r>
          </w:p>
        </w:tc>
        <w:tc>
          <w:tcPr>
            <w:tcW w:w="2800" w:type="dxa"/>
            <w:shd w:val="clear" w:color="auto" w:fill="F5F5F5"/>
            <w:tcMar>
              <w:top w:w="80" w:type="dxa"/>
              <w:bottom w:w="80" w:type="dxa"/>
              <w:left w:w="120" w:type="dxa"/>
              <w:right w:w="120" w:type="dxa"/>
            </w:tcMar>
          </w:tcPr>
          <w:p>
            <w:pPr>
              <w:spacing w:before="0" w:after="0"/>
            </w:pPr>
            <w:r>
              <w:rPr>
                <w:rFonts w:ascii="Calibri" w:hAnsi="Calibri"/>
                <w:color w:val="444444"/>
                <w:sz w:val="20"/>
              </w:rPr>
              <w:t>Deploy automático desde GitHub</w:t>
            </w:r>
          </w:p>
        </w:tc>
        <w:tc>
          <w:tcPr>
            <w:tcW w:w="900" w:type="dxa"/>
            <w:shd w:val="clear" w:color="auto" w:fill="F5F5F5"/>
            <w:tcMar>
              <w:top w:w="80" w:type="dxa"/>
              <w:bottom w:w="80" w:type="dxa"/>
              <w:left w:w="120" w:type="dxa"/>
              <w:right w:w="120" w:type="dxa"/>
            </w:tcMar>
          </w:tcPr>
          <w:p>
            <w:pPr>
              <w:spacing w:before="0" w:after="0"/>
            </w:pPr>
            <w:r>
              <w:rPr>
                <w:rFonts w:ascii="Calibri" w:hAnsi="Calibri"/>
                <w:color w:val="444444"/>
                <w:sz w:val="20"/>
              </w:rPr>
              <w:t>Gratis</w:t>
            </w:r>
          </w:p>
        </w:tc>
      </w:tr>
      <w:tr>
        <w:tc>
          <w:tcPr>
            <w:tcW w:w="1500" w:type="dxa"/>
            <w:shd w:val="clear" w:color="auto" w:fill="FFFFFF"/>
            <w:tcMar>
              <w:top w:w="80" w:type="dxa"/>
              <w:bottom w:w="80" w:type="dxa"/>
              <w:left w:w="120" w:type="dxa"/>
              <w:right w:w="120" w:type="dxa"/>
            </w:tcMar>
          </w:tcPr>
          <w:p>
            <w:pPr>
              <w:spacing w:before="0" w:after="0"/>
            </w:pPr>
            <w:r>
              <w:rPr>
                <w:rFonts w:ascii="Calibri" w:hAnsi="Calibri"/>
                <w:color w:val="444444"/>
                <w:sz w:val="20"/>
              </w:rPr>
              <w:t>Cuotas API</w:t>
            </w:r>
          </w:p>
        </w:tc>
        <w:tc>
          <w:tcPr>
            <w:tcW w:w="2200" w:type="dxa"/>
            <w:shd w:val="clear" w:color="auto" w:fill="FFFFFF"/>
            <w:tcMar>
              <w:top w:w="80" w:type="dxa"/>
              <w:bottom w:w="80" w:type="dxa"/>
              <w:left w:w="120" w:type="dxa"/>
              <w:right w:w="120" w:type="dxa"/>
            </w:tcMar>
          </w:tcPr>
          <w:p>
            <w:pPr>
              <w:spacing w:before="0" w:after="0"/>
            </w:pPr>
            <w:r>
              <w:rPr>
                <w:rFonts w:ascii="Calibri" w:hAnsi="Calibri"/>
                <w:color w:val="444444"/>
                <w:sz w:val="20"/>
              </w:rPr>
              <w:t>The Odds API</w:t>
            </w:r>
          </w:p>
        </w:tc>
        <w:tc>
          <w:tcPr>
            <w:tcW w:w="2800" w:type="dxa"/>
            <w:shd w:val="clear" w:color="auto" w:fill="FFFFFF"/>
            <w:tcMar>
              <w:top w:w="80" w:type="dxa"/>
              <w:bottom w:w="80" w:type="dxa"/>
              <w:left w:w="120" w:type="dxa"/>
              <w:right w:w="120" w:type="dxa"/>
            </w:tcMar>
          </w:tcPr>
          <w:p>
            <w:pPr>
              <w:spacing w:before="0" w:after="0"/>
            </w:pPr>
            <w:r>
              <w:rPr>
                <w:rFonts w:ascii="Calibri" w:hAnsi="Calibri"/>
                <w:color w:val="444444"/>
                <w:sz w:val="20"/>
              </w:rPr>
              <w:t>Cuotas bet365 + Pinnacle en tiempo real</w:t>
            </w:r>
          </w:p>
        </w:tc>
        <w:tc>
          <w:tcPr>
            <w:tcW w:w="900" w:type="dxa"/>
            <w:shd w:val="clear" w:color="auto" w:fill="FFFFFF"/>
            <w:tcMar>
              <w:top w:w="80" w:type="dxa"/>
              <w:bottom w:w="80" w:type="dxa"/>
              <w:left w:w="120" w:type="dxa"/>
              <w:right w:w="120" w:type="dxa"/>
            </w:tcMar>
          </w:tcPr>
          <w:p>
            <w:pPr>
              <w:spacing w:before="0" w:after="0"/>
            </w:pPr>
            <w:r>
              <w:rPr>
                <w:rFonts w:ascii="Calibri" w:hAnsi="Calibri"/>
                <w:color w:val="444444"/>
                <w:sz w:val="20"/>
              </w:rPr>
              <w:t>Gratis (500 req/mes)</w:t>
            </w:r>
          </w:p>
        </w:tc>
      </w:tr>
      <w:tr>
        <w:tc>
          <w:tcPr>
            <w:tcW w:w="1500" w:type="dxa"/>
            <w:shd w:val="clear" w:color="auto" w:fill="F5F5F5"/>
            <w:tcMar>
              <w:top w:w="80" w:type="dxa"/>
              <w:bottom w:w="80" w:type="dxa"/>
              <w:left w:w="120" w:type="dxa"/>
              <w:right w:w="120" w:type="dxa"/>
            </w:tcMar>
          </w:tcPr>
          <w:p>
            <w:pPr>
              <w:spacing w:before="0" w:after="0"/>
            </w:pPr>
            <w:r>
              <w:rPr>
                <w:rFonts w:ascii="Calibri" w:hAnsi="Calibri"/>
                <w:color w:val="444444"/>
                <w:sz w:val="20"/>
              </w:rPr>
              <w:t>Stats API</w:t>
            </w:r>
          </w:p>
        </w:tc>
        <w:tc>
          <w:tcPr>
            <w:tcW w:w="2200" w:type="dxa"/>
            <w:shd w:val="clear" w:color="auto" w:fill="F5F5F5"/>
            <w:tcMar>
              <w:top w:w="80" w:type="dxa"/>
              <w:bottom w:w="80" w:type="dxa"/>
              <w:left w:w="120" w:type="dxa"/>
              <w:right w:w="120" w:type="dxa"/>
            </w:tcMar>
          </w:tcPr>
          <w:p>
            <w:pPr>
              <w:spacing w:before="0" w:after="0"/>
            </w:pPr>
            <w:r>
              <w:rPr>
                <w:rFonts w:ascii="Calibri" w:hAnsi="Calibri"/>
                <w:color w:val="444444"/>
                <w:sz w:val="20"/>
              </w:rPr>
              <w:t>CornerPro Scraper</w:t>
            </w:r>
          </w:p>
        </w:tc>
        <w:tc>
          <w:tcPr>
            <w:tcW w:w="2800" w:type="dxa"/>
            <w:shd w:val="clear" w:color="auto" w:fill="F5F5F5"/>
            <w:tcMar>
              <w:top w:w="80" w:type="dxa"/>
              <w:bottom w:w="80" w:type="dxa"/>
              <w:left w:w="120" w:type="dxa"/>
              <w:right w:w="120" w:type="dxa"/>
            </w:tcMar>
          </w:tcPr>
          <w:p>
            <w:pPr>
              <w:spacing w:before="0" w:after="0"/>
            </w:pPr>
            <w:r>
              <w:rPr>
                <w:rFonts w:ascii="Calibri" w:hAnsi="Calibri"/>
                <w:color w:val="444444"/>
                <w:sz w:val="20"/>
              </w:rPr>
              <w:t>H2H, forma, corners, presión</w:t>
            </w:r>
          </w:p>
        </w:tc>
        <w:tc>
          <w:tcPr>
            <w:tcW w:w="900" w:type="dxa"/>
            <w:shd w:val="clear" w:color="auto" w:fill="F5F5F5"/>
            <w:tcMar>
              <w:top w:w="80" w:type="dxa"/>
              <w:bottom w:w="80" w:type="dxa"/>
              <w:left w:w="120" w:type="dxa"/>
              <w:right w:w="120" w:type="dxa"/>
            </w:tcMar>
          </w:tcPr>
          <w:p>
            <w:pPr>
              <w:spacing w:before="0" w:after="0"/>
            </w:pPr>
            <w:r>
              <w:rPr>
                <w:rFonts w:ascii="Calibri" w:hAnsi="Calibri"/>
                <w:color w:val="444444"/>
                <w:sz w:val="20"/>
              </w:rPr>
              <w:t>Gratis</w:t>
            </w:r>
          </w:p>
        </w:tc>
      </w:tr>
      <w:tr>
        <w:tc>
          <w:tcPr>
            <w:tcW w:w="1500" w:type="dxa"/>
            <w:shd w:val="clear" w:color="auto" w:fill="FFFFFF"/>
            <w:tcMar>
              <w:top w:w="80" w:type="dxa"/>
              <w:bottom w:w="80" w:type="dxa"/>
              <w:left w:w="120" w:type="dxa"/>
              <w:right w:w="120" w:type="dxa"/>
            </w:tcMar>
          </w:tcPr>
          <w:p>
            <w:pPr>
              <w:spacing w:before="0" w:after="0"/>
            </w:pPr>
            <w:r>
              <w:rPr>
                <w:rFonts w:ascii="Calibri" w:hAnsi="Calibri"/>
                <w:color w:val="444444"/>
                <w:sz w:val="20"/>
              </w:rPr>
              <w:t>AI Engine</w:t>
            </w:r>
          </w:p>
        </w:tc>
        <w:tc>
          <w:tcPr>
            <w:tcW w:w="2200" w:type="dxa"/>
            <w:shd w:val="clear" w:color="auto" w:fill="FFFFFF"/>
            <w:tcMar>
              <w:top w:w="80" w:type="dxa"/>
              <w:bottom w:w="80" w:type="dxa"/>
              <w:left w:w="120" w:type="dxa"/>
              <w:right w:w="120" w:type="dxa"/>
            </w:tcMar>
          </w:tcPr>
          <w:p>
            <w:pPr>
              <w:spacing w:before="0" w:after="0"/>
            </w:pPr>
            <w:r>
              <w:rPr>
                <w:rFonts w:ascii="Calibri" w:hAnsi="Calibri"/>
                <w:color w:val="444444"/>
                <w:sz w:val="20"/>
              </w:rPr>
              <w:t>Claude API (claude-sonnet-4-6)</w:t>
            </w:r>
          </w:p>
        </w:tc>
        <w:tc>
          <w:tcPr>
            <w:tcW w:w="2800" w:type="dxa"/>
            <w:shd w:val="clear" w:color="auto" w:fill="FFFFFF"/>
            <w:tcMar>
              <w:top w:w="80" w:type="dxa"/>
              <w:bottom w:w="80" w:type="dxa"/>
              <w:left w:w="120" w:type="dxa"/>
              <w:right w:w="120" w:type="dxa"/>
            </w:tcMar>
          </w:tcPr>
          <w:p>
            <w:pPr>
              <w:spacing w:before="0" w:after="0"/>
            </w:pPr>
            <w:r>
              <w:rPr>
                <w:rFonts w:ascii="Calibri" w:hAnsi="Calibri"/>
                <w:color w:val="444444"/>
                <w:sz w:val="20"/>
              </w:rPr>
              <w:t>Análisis narrativo + prob. estimada</w:t>
            </w:r>
          </w:p>
        </w:tc>
        <w:tc>
          <w:tcPr>
            <w:tcW w:w="900" w:type="dxa"/>
            <w:shd w:val="clear" w:color="auto" w:fill="FFFFFF"/>
            <w:tcMar>
              <w:top w:w="80" w:type="dxa"/>
              <w:bottom w:w="80" w:type="dxa"/>
              <w:left w:w="120" w:type="dxa"/>
              <w:right w:w="120" w:type="dxa"/>
            </w:tcMar>
          </w:tcPr>
          <w:p>
            <w:pPr>
              <w:spacing w:before="0" w:after="0"/>
            </w:pPr>
            <w:r>
              <w:rPr>
                <w:rFonts w:ascii="Calibri" w:hAnsi="Calibri"/>
                <w:color w:val="444444"/>
                <w:sz w:val="20"/>
              </w:rPr>
              <w:t>Pay-per-use (~$0.001/análisis)</w:t>
            </w:r>
          </w:p>
        </w:tc>
      </w:tr>
      <w:tr>
        <w:tc>
          <w:tcPr>
            <w:tcW w:w="1500" w:type="dxa"/>
            <w:shd w:val="clear" w:color="auto" w:fill="F5F5F5"/>
            <w:tcMar>
              <w:top w:w="80" w:type="dxa"/>
              <w:bottom w:w="80" w:type="dxa"/>
              <w:left w:w="120" w:type="dxa"/>
              <w:right w:w="120" w:type="dxa"/>
            </w:tcMar>
          </w:tcPr>
          <w:p>
            <w:pPr>
              <w:spacing w:before="0" w:after="0"/>
            </w:pPr>
            <w:r>
              <w:rPr>
                <w:rFonts w:ascii="Calibri" w:hAnsi="Calibri"/>
                <w:color w:val="444444"/>
                <w:sz w:val="20"/>
              </w:rPr>
              <w:t>Notificaciones</w:t>
            </w:r>
          </w:p>
        </w:tc>
        <w:tc>
          <w:tcPr>
            <w:tcW w:w="2200" w:type="dxa"/>
            <w:shd w:val="clear" w:color="auto" w:fill="F5F5F5"/>
            <w:tcMar>
              <w:top w:w="80" w:type="dxa"/>
              <w:bottom w:w="80" w:type="dxa"/>
              <w:left w:w="120" w:type="dxa"/>
              <w:right w:w="120" w:type="dxa"/>
            </w:tcMar>
          </w:tcPr>
          <w:p>
            <w:pPr>
              <w:spacing w:before="0" w:after="0"/>
            </w:pPr>
            <w:r>
              <w:rPr>
                <w:rFonts w:ascii="Calibri" w:hAnsi="Calibri"/>
                <w:color w:val="444444"/>
                <w:sz w:val="20"/>
              </w:rPr>
              <w:t>Telegram Bot API</w:t>
            </w:r>
          </w:p>
        </w:tc>
        <w:tc>
          <w:tcPr>
            <w:tcW w:w="2800" w:type="dxa"/>
            <w:shd w:val="clear" w:color="auto" w:fill="F5F5F5"/>
            <w:tcMar>
              <w:top w:w="80" w:type="dxa"/>
              <w:bottom w:w="80" w:type="dxa"/>
              <w:left w:w="120" w:type="dxa"/>
              <w:right w:w="120" w:type="dxa"/>
            </w:tcMar>
          </w:tcPr>
          <w:p>
            <w:pPr>
              <w:spacing w:before="0" w:after="0"/>
            </w:pPr>
            <w:r>
              <w:rPr>
                <w:rFonts w:ascii="Calibri" w:hAnsi="Calibri"/>
                <w:color w:val="444444"/>
                <w:sz w:val="20"/>
              </w:rPr>
              <w:t>Alertas de value bets</w:t>
            </w:r>
          </w:p>
        </w:tc>
        <w:tc>
          <w:tcPr>
            <w:tcW w:w="900" w:type="dxa"/>
            <w:shd w:val="clear" w:color="auto" w:fill="F5F5F5"/>
            <w:tcMar>
              <w:top w:w="80" w:type="dxa"/>
              <w:bottom w:w="80" w:type="dxa"/>
              <w:left w:w="120" w:type="dxa"/>
              <w:right w:w="120" w:type="dxa"/>
            </w:tcMar>
          </w:tcPr>
          <w:p>
            <w:pPr>
              <w:spacing w:before="0" w:after="0"/>
            </w:pPr>
            <w:r>
              <w:rPr>
                <w:rFonts w:ascii="Calibri" w:hAnsi="Calibri"/>
                <w:color w:val="444444"/>
                <w:sz w:val="20"/>
              </w:rPr>
              <w:t>Gratis</w:t>
            </w:r>
          </w:p>
        </w:tc>
      </w:tr>
      <w:tr>
        <w:tc>
          <w:tcPr>
            <w:tcW w:w="1500" w:type="dxa"/>
            <w:shd w:val="clear" w:color="auto" w:fill="FFFFFF"/>
            <w:tcMar>
              <w:top w:w="80" w:type="dxa"/>
              <w:bottom w:w="80" w:type="dxa"/>
              <w:left w:w="120" w:type="dxa"/>
              <w:right w:w="120" w:type="dxa"/>
            </w:tcMar>
          </w:tcPr>
          <w:p>
            <w:pPr>
              <w:spacing w:before="0" w:after="0"/>
            </w:pPr>
            <w:r>
              <w:rPr>
                <w:rFonts w:ascii="Calibri" w:hAnsi="Calibri"/>
                <w:color w:val="444444"/>
                <w:sz w:val="20"/>
              </w:rPr>
              <w:t>Frontend</w:t>
            </w:r>
          </w:p>
        </w:tc>
        <w:tc>
          <w:tcPr>
            <w:tcW w:w="2200" w:type="dxa"/>
            <w:shd w:val="clear" w:color="auto" w:fill="FFFFFF"/>
            <w:tcMar>
              <w:top w:w="80" w:type="dxa"/>
              <w:bottom w:w="80" w:type="dxa"/>
              <w:left w:w="120" w:type="dxa"/>
              <w:right w:w="120" w:type="dxa"/>
            </w:tcMar>
          </w:tcPr>
          <w:p>
            <w:pPr>
              <w:spacing w:before="0" w:after="0"/>
            </w:pPr>
            <w:r>
              <w:rPr>
                <w:rFonts w:ascii="Calibri" w:hAnsi="Calibri"/>
                <w:color w:val="444444"/>
                <w:sz w:val="20"/>
              </w:rPr>
              <w:t>HTML/CSS/JS puro o Next.js</w:t>
            </w:r>
          </w:p>
        </w:tc>
        <w:tc>
          <w:tcPr>
            <w:tcW w:w="2800" w:type="dxa"/>
            <w:shd w:val="clear" w:color="auto" w:fill="FFFFFF"/>
            <w:tcMar>
              <w:top w:w="80" w:type="dxa"/>
              <w:bottom w:w="80" w:type="dxa"/>
              <w:left w:w="120" w:type="dxa"/>
              <w:right w:w="120" w:type="dxa"/>
            </w:tcMar>
          </w:tcPr>
          <w:p>
            <w:pPr>
              <w:spacing w:before="0" w:after="0"/>
            </w:pPr>
            <w:r>
              <w:rPr>
                <w:rFonts w:ascii="Calibri" w:hAnsi="Calibri"/>
                <w:color w:val="444444"/>
                <w:sz w:val="20"/>
              </w:rPr>
              <w:t>Interfaz de usuario</w:t>
            </w:r>
          </w:p>
        </w:tc>
        <w:tc>
          <w:tcPr>
            <w:tcW w:w="900" w:type="dxa"/>
            <w:shd w:val="clear" w:color="auto" w:fill="FFFFFF"/>
            <w:tcMar>
              <w:top w:w="80" w:type="dxa"/>
              <w:bottom w:w="80" w:type="dxa"/>
              <w:left w:w="120" w:type="dxa"/>
              <w:right w:w="120" w:type="dxa"/>
            </w:tcMar>
          </w:tcPr>
          <w:p>
            <w:pPr>
              <w:spacing w:before="0" w:after="0"/>
            </w:pPr>
            <w:r>
              <w:rPr>
                <w:rFonts w:ascii="Calibri" w:hAnsi="Calibri"/>
                <w:color w:val="444444"/>
                <w:sz w:val="20"/>
              </w:rPr>
              <w:t>Gratis</w:t>
            </w:r>
          </w:p>
        </w:tc>
      </w:tr>
      <w:tr>
        <w:tc>
          <w:tcPr>
            <w:tcW w:w="1500" w:type="dxa"/>
            <w:shd w:val="clear" w:color="auto" w:fill="F5F5F5"/>
            <w:tcMar>
              <w:top w:w="80" w:type="dxa"/>
              <w:bottom w:w="80" w:type="dxa"/>
              <w:left w:w="120" w:type="dxa"/>
              <w:right w:w="120" w:type="dxa"/>
            </w:tcMar>
          </w:tcPr>
          <w:p>
            <w:pPr>
              <w:spacing w:before="0" w:after="0"/>
            </w:pPr>
            <w:r>
              <w:rPr>
                <w:rFonts w:ascii="Calibri" w:hAnsi="Calibri"/>
                <w:color w:val="444444"/>
                <w:sz w:val="20"/>
              </w:rPr>
              <w:t>Cache</w:t>
            </w:r>
          </w:p>
        </w:tc>
        <w:tc>
          <w:tcPr>
            <w:tcW w:w="2200" w:type="dxa"/>
            <w:shd w:val="clear" w:color="auto" w:fill="F5F5F5"/>
            <w:tcMar>
              <w:top w:w="80" w:type="dxa"/>
              <w:bottom w:w="80" w:type="dxa"/>
              <w:left w:w="120" w:type="dxa"/>
              <w:right w:w="120" w:type="dxa"/>
            </w:tcMar>
          </w:tcPr>
          <w:p>
            <w:pPr>
              <w:spacing w:before="0" w:after="0"/>
            </w:pPr>
            <w:r>
              <w:rPr>
                <w:rFonts w:ascii="Calibri" w:hAnsi="Calibri"/>
                <w:color w:val="444444"/>
                <w:sz w:val="20"/>
              </w:rPr>
              <w:t>Vercel Edge Cache / localStorage</w:t>
            </w:r>
          </w:p>
        </w:tc>
        <w:tc>
          <w:tcPr>
            <w:tcW w:w="2800" w:type="dxa"/>
            <w:shd w:val="clear" w:color="auto" w:fill="F5F5F5"/>
            <w:tcMar>
              <w:top w:w="80" w:type="dxa"/>
              <w:bottom w:w="80" w:type="dxa"/>
              <w:left w:w="120" w:type="dxa"/>
              <w:right w:w="120" w:type="dxa"/>
            </w:tcMar>
          </w:tcPr>
          <w:p>
            <w:pPr>
              <w:spacing w:before="0" w:after="0"/>
            </w:pPr>
            <w:r>
              <w:rPr>
                <w:rFonts w:ascii="Calibri" w:hAnsi="Calibri"/>
                <w:color w:val="444444"/>
                <w:sz w:val="20"/>
              </w:rPr>
              <w:t>Reducir llamadas a APIs externas</w:t>
            </w:r>
          </w:p>
        </w:tc>
        <w:tc>
          <w:tcPr>
            <w:tcW w:w="900" w:type="dxa"/>
            <w:shd w:val="clear" w:color="auto" w:fill="F5F5F5"/>
            <w:tcMar>
              <w:top w:w="80" w:type="dxa"/>
              <w:bottom w:w="80" w:type="dxa"/>
              <w:left w:w="120" w:type="dxa"/>
              <w:right w:w="120" w:type="dxa"/>
            </w:tcMar>
          </w:tcPr>
          <w:p>
            <w:pPr>
              <w:spacing w:before="0" w:after="0"/>
            </w:pPr>
            <w:r>
              <w:rPr>
                <w:rFonts w:ascii="Calibri" w:hAnsi="Calibri"/>
                <w:color w:val="444444"/>
                <w:sz w:val="20"/>
              </w:rPr>
              <w:t>Gratis</w:t>
            </w:r>
          </w:p>
        </w:tc>
      </w:tr>
    </w:tbl>
    <w:p/>
    <w:p>
      <w:pPr>
        <w:spacing w:before="280" w:after="80"/>
        <w:shd w:val="clear" w:color="auto" w:fill="0D1B2A"/>
        <w:ind w:left="120"/>
      </w:pPr>
      <w:r>
        <w:rPr>
          <w:rFonts w:ascii="Calibri" w:hAnsi="Calibri"/>
          <w:b/>
          <w:color w:val="FFFFFF"/>
          <w:sz w:val="28"/>
        </w:rPr>
        <w:t>3. MÓDULOS DEL SISTEMA</w:t>
      </w:r>
    </w:p>
    <w:p>
      <w:pPr>
        <w:spacing w:before="200" w:after="60"/>
        <w:pBdr>
          <w:bottom w:val="single" w:sz="6" w:space="1" w:color="00877A"/>
        </w:pBdr>
      </w:pPr>
      <w:r>
        <w:rPr>
          <w:rFonts w:ascii="Calibri" w:hAnsi="Calibri"/>
          <w:b/>
          <w:color w:val="00877A"/>
          <w:sz w:val="24"/>
        </w:rPr>
        <w:t>Módulo 1 — Odds Fetcher</w:t>
      </w:r>
    </w:p>
    <w:p>
      <w:pPr>
        <w:spacing w:before="0" w:after="100"/>
      </w:pPr>
      <w:r>
        <w:rPr>
          <w:rFonts w:ascii="Calibri" w:hAnsi="Calibri"/>
          <w:b w:val="0"/>
          <w:i w:val="0"/>
          <w:color w:val="444444"/>
          <w:sz w:val="21"/>
        </w:rPr>
        <w:t>Responsabilidad: obtener cuotas en tiempo real de The Odds API y normalizar los datos.</w:t>
      </w:r>
    </w:p>
    <w:tbl>
      <w:tblPr>
        <w:tblW w:type="auto" w:w="0"/>
        <w:jc w:val="left"/>
        <w:tblLook w:firstColumn="1" w:firstRow="1" w:lastColumn="0" w:lastRow="0" w:noHBand="0" w:noVBand="1" w:val="04A0"/>
      </w:tblPr>
      <w:tblGrid>
        <w:gridCol w:w="9412"/>
      </w:tblGrid>
      <w:tr>
        <w:tc>
          <w:tcPr>
            <w:tcW w:type="dxa" w:w="9412"/>
            <w:shd w:val="clear" w:color="auto" w:fill="1A1A2E"/>
            <w:tcMar>
              <w:top w:w="100" w:type="dxa"/>
              <w:bottom w:w="100" w:type="dxa"/>
              <w:left w:w="160" w:type="dxa"/>
              <w:right w:w="160" w:type="dxa"/>
            </w:tcMar>
          </w:tcPr>
          <w:p>
            <w:pPr>
              <w:spacing w:before="0" w:after="0"/>
            </w:pPr>
            <w:r>
              <w:rPr>
                <w:rFonts w:ascii="Courier New" w:hAnsi="Courier New"/>
                <w:color w:val="00E5BC"/>
                <w:sz w:val="18"/>
              </w:rPr>
              <w:t># Endpoint de The Odds API</w:t>
            </w:r>
          </w:p>
          <w:p>
            <w:pPr>
              <w:spacing w:before="0" w:after="0"/>
            </w:pPr>
            <w:r>
              <w:rPr>
                <w:rFonts w:ascii="Courier New" w:hAnsi="Courier New"/>
                <w:color w:val="00E5BC"/>
                <w:sz w:val="18"/>
              </w:rPr>
              <w:t>GET https://api.the-odds-api.com/v4/sports/soccer_fifa_world_cup/odds</w:t>
            </w:r>
          </w:p>
          <w:p>
            <w:pPr>
              <w:spacing w:before="0" w:after="0"/>
            </w:pPr>
            <w:r>
              <w:rPr>
                <w:rFonts w:ascii="Courier New" w:hAnsi="Courier New"/>
                <w:color w:val="00E5BC"/>
                <w:sz w:val="18"/>
              </w:rPr>
              <w:t xml:space="preserve">    ?apiKey=TU_KEY</w:t>
            </w:r>
          </w:p>
          <w:p>
            <w:pPr>
              <w:spacing w:before="0" w:after="0"/>
            </w:pPr>
            <w:r>
              <w:rPr>
                <w:rFonts w:ascii="Courier New" w:hAnsi="Courier New"/>
                <w:color w:val="00E5BC"/>
                <w:sz w:val="18"/>
              </w:rPr>
              <w:t xml:space="preserve">    &amp;regions=eu</w:t>
            </w:r>
          </w:p>
          <w:p>
            <w:pPr>
              <w:spacing w:before="0" w:after="0"/>
            </w:pPr>
            <w:r>
              <w:rPr>
                <w:rFonts w:ascii="Courier New" w:hAnsi="Courier New"/>
                <w:color w:val="00E5BC"/>
                <w:sz w:val="18"/>
              </w:rPr>
              <w:t xml:space="preserve">    &amp;markets=h2h,totals,btts,corners</w:t>
            </w:r>
          </w:p>
          <w:p>
            <w:pPr>
              <w:spacing w:before="0" w:after="0"/>
            </w:pPr>
            <w:r>
              <w:rPr>
                <w:rFonts w:ascii="Courier New" w:hAnsi="Courier New"/>
                <w:color w:val="00E5BC"/>
                <w:sz w:val="18"/>
              </w:rPr>
              <w:t xml:space="preserve">    &amp;bookmakers=bet365,pinnacle</w:t>
            </w:r>
          </w:p>
          <w:p>
            <w:pPr>
              <w:spacing w:before="0" w:after="0"/>
            </w:pPr>
            <w:r>
              <w:rPr>
                <w:rFonts w:ascii="Courier New" w:hAnsi="Courier New"/>
                <w:color w:val="00E5BC"/>
                <w:sz w:val="18"/>
              </w:rPr>
              <w:t xml:space="preserve">    &amp;oddsFormat=decimal</w:t>
            </w:r>
          </w:p>
          <w:p>
            <w:pPr>
              <w:spacing w:before="0" w:after="0"/>
            </w:pPr>
            <w:r>
              <w:rPr>
                <w:rFonts w:ascii="Courier New" w:hAnsi="Courier New"/>
                <w:color w:val="00E5BC"/>
                <w:sz w:val="18"/>
              </w:rPr>
            </w:r>
          </w:p>
          <w:p>
            <w:pPr>
              <w:spacing w:before="0" w:after="0"/>
            </w:pPr>
            <w:r>
              <w:rPr>
                <w:rFonts w:ascii="Courier New" w:hAnsi="Courier New"/>
                <w:color w:val="00E5BC"/>
                <w:sz w:val="18"/>
              </w:rPr>
              <w:t># Retorna JSON con estructura:</w:t>
            </w:r>
          </w:p>
          <w:p>
            <w:pPr>
              <w:spacing w:before="0" w:after="0"/>
            </w:pPr>
            <w:r>
              <w:rPr>
                <w:rFonts w:ascii="Courier New" w:hAnsi="Courier New"/>
                <w:color w:val="00E5BC"/>
                <w:sz w:val="18"/>
              </w:rPr>
              <w:t># { id, home_team, away_team, commence_time,</w:t>
            </w:r>
          </w:p>
          <w:p>
            <w:pPr>
              <w:spacing w:before="0" w:after="0"/>
            </w:pPr>
            <w:r>
              <w:rPr>
                <w:rFonts w:ascii="Courier New" w:hAnsi="Courier New"/>
                <w:color w:val="00E5BC"/>
                <w:sz w:val="18"/>
              </w:rPr>
              <w:t>#   bookmakers: [{ key, markets: [{ key, outcomes: [{name, price}] }] }] }</w:t>
            </w:r>
          </w:p>
        </w:tc>
      </w:tr>
    </w:tbl>
    <w:p/>
    <w:p>
      <w:pPr>
        <w:pStyle w:val="ListBullet"/>
        <w:spacing w:before="0" w:after="60"/>
        <w:ind w:left="360" w:hanging="180"/>
      </w:pPr>
      <w:r>
        <w:rPr>
          <w:rFonts w:ascii="Calibri" w:hAnsi="Calibri"/>
          <w:b w:val="0"/>
          <w:i w:val="0"/>
          <w:color w:val="444444"/>
          <w:sz w:val="21"/>
        </w:rPr>
        <w:t>Inputs: sport_key, mercados deseados, bookmakers.</w:t>
      </w:r>
    </w:p>
    <w:p>
      <w:pPr>
        <w:pStyle w:val="ListBullet"/>
        <w:spacing w:before="0" w:after="60"/>
        <w:ind w:left="360" w:hanging="180"/>
      </w:pPr>
      <w:r>
        <w:rPr>
          <w:rFonts w:ascii="Calibri" w:hAnsi="Calibri"/>
          <w:b w:val="0"/>
          <w:i w:val="0"/>
          <w:color w:val="444444"/>
          <w:sz w:val="21"/>
        </w:rPr>
        <w:t>Outputs: lista de partidos con cuotas normalizadas por bookmaker y mercado.</w:t>
      </w:r>
    </w:p>
    <w:p>
      <w:pPr>
        <w:pStyle w:val="ListBullet"/>
        <w:spacing w:before="0" w:after="60"/>
        <w:ind w:left="360" w:hanging="180"/>
      </w:pPr>
      <w:r>
        <w:rPr>
          <w:rFonts w:ascii="Calibri" w:hAnsi="Calibri"/>
          <w:b w:val="0"/>
          <w:i w:val="0"/>
          <w:color w:val="444444"/>
          <w:sz w:val="21"/>
        </w:rPr>
        <w:t>Cache: 5 minutos (las cuotas no cambian segundo a segundo antes del partido).</w:t>
      </w:r>
    </w:p>
    <w:p>
      <w:pPr>
        <w:pStyle w:val="ListBullet"/>
        <w:spacing w:before="0" w:after="60"/>
        <w:ind w:left="360" w:hanging="180"/>
      </w:pPr>
      <w:r>
        <w:rPr>
          <w:rFonts w:ascii="Calibri" w:hAnsi="Calibri"/>
          <w:b w:val="0"/>
          <w:i w:val="0"/>
          <w:color w:val="444444"/>
          <w:sz w:val="21"/>
        </w:rPr>
        <w:t>Fallback: si Pinnacle no tiene cuota, usar Betfair Exchange como benchmark.</w:t>
      </w:r>
    </w:p>
    <w:p>
      <w:pPr>
        <w:spacing w:before="200" w:after="60"/>
        <w:pBdr>
          <w:bottom w:val="single" w:sz="6" w:space="1" w:color="00877A"/>
        </w:pBdr>
      </w:pPr>
      <w:r>
        <w:rPr>
          <w:rFonts w:ascii="Calibri" w:hAnsi="Calibri"/>
          <w:b/>
          <w:color w:val="00877A"/>
          <w:sz w:val="24"/>
        </w:rPr>
        <w:t>Módulo 2 — Value Calculator</w:t>
      </w:r>
    </w:p>
    <w:p>
      <w:pPr>
        <w:spacing w:before="0" w:after="100"/>
      </w:pPr>
      <w:r>
        <w:rPr>
          <w:rFonts w:ascii="Calibri" w:hAnsi="Calibri"/>
          <w:b w:val="0"/>
          <w:i w:val="0"/>
          <w:color w:val="444444"/>
          <w:sz w:val="21"/>
        </w:rPr>
        <w:t>Responsabilidad: calcular el edge (ventaja) de cada apuesta comparando la probabilidad implícita de bet365 contra la de Pinnacle.</w:t>
      </w:r>
    </w:p>
    <w:tbl>
      <w:tblPr>
        <w:tblW w:type="auto" w:w="0"/>
        <w:jc w:val="left"/>
        <w:tblLook w:firstColumn="1" w:firstRow="1" w:lastColumn="0" w:lastRow="0" w:noHBand="0" w:noVBand="1" w:val="04A0"/>
      </w:tblPr>
      <w:tblGrid>
        <w:gridCol w:w="9412"/>
      </w:tblGrid>
      <w:tr>
        <w:tc>
          <w:tcPr>
            <w:tcW w:type="dxa" w:w="9412"/>
            <w:shd w:val="clear" w:color="auto" w:fill="1A1A2E"/>
            <w:tcMar>
              <w:top w:w="100" w:type="dxa"/>
              <w:bottom w:w="100" w:type="dxa"/>
              <w:left w:w="160" w:type="dxa"/>
              <w:right w:w="160" w:type="dxa"/>
            </w:tcMar>
          </w:tcPr>
          <w:p>
            <w:pPr>
              <w:spacing w:before="0" w:after="0"/>
            </w:pPr>
            <w:r>
              <w:rPr>
                <w:rFonts w:ascii="Courier New" w:hAnsi="Courier New"/>
                <w:color w:val="00E5BC"/>
                <w:sz w:val="18"/>
              </w:rPr>
              <w:t>def implied_prob(odd: float) -&gt; float:</w:t>
            </w:r>
          </w:p>
          <w:p>
            <w:pPr>
              <w:spacing w:before="0" w:after="0"/>
            </w:pPr>
            <w:r>
              <w:rPr>
                <w:rFonts w:ascii="Courier New" w:hAnsi="Courier New"/>
                <w:color w:val="00E5BC"/>
                <w:sz w:val="18"/>
              </w:rPr>
              <w:t xml:space="preserve">    return 1.0 / odd</w:t>
            </w:r>
          </w:p>
          <w:p>
            <w:pPr>
              <w:spacing w:before="0" w:after="0"/>
            </w:pPr>
            <w:r>
              <w:rPr>
                <w:rFonts w:ascii="Courier New" w:hAnsi="Courier New"/>
                <w:color w:val="00E5BC"/>
                <w:sz w:val="18"/>
              </w:rPr>
            </w:r>
          </w:p>
          <w:p>
            <w:pPr>
              <w:spacing w:before="0" w:after="0"/>
            </w:pPr>
            <w:r>
              <w:rPr>
                <w:rFonts w:ascii="Courier New" w:hAnsi="Courier New"/>
                <w:color w:val="00E5BC"/>
                <w:sz w:val="18"/>
              </w:rPr>
              <w:t>def remove_vig(probs: list[float]) -&gt; list[float]:</w:t>
            </w:r>
          </w:p>
          <w:p>
            <w:pPr>
              <w:spacing w:before="0" w:after="0"/>
            </w:pPr>
            <w:r>
              <w:rPr>
                <w:rFonts w:ascii="Courier New" w:hAnsi="Courier New"/>
                <w:color w:val="00E5BC"/>
                <w:sz w:val="18"/>
              </w:rPr>
              <w:t xml:space="preserve">    """Normaliza para quitar el margen de la casa."""</w:t>
            </w:r>
          </w:p>
          <w:p>
            <w:pPr>
              <w:spacing w:before="0" w:after="0"/>
            </w:pPr>
            <w:r>
              <w:rPr>
                <w:rFonts w:ascii="Courier New" w:hAnsi="Courier New"/>
                <w:color w:val="00E5BC"/>
                <w:sz w:val="18"/>
              </w:rPr>
              <w:t xml:space="preserve">    total = sum(probs)</w:t>
            </w:r>
          </w:p>
          <w:p>
            <w:pPr>
              <w:spacing w:before="0" w:after="0"/>
            </w:pPr>
            <w:r>
              <w:rPr>
                <w:rFonts w:ascii="Courier New" w:hAnsi="Courier New"/>
                <w:color w:val="00E5BC"/>
                <w:sz w:val="18"/>
              </w:rPr>
              <w:t xml:space="preserve">    return [p / total for p in probs]</w:t>
            </w:r>
          </w:p>
          <w:p>
            <w:pPr>
              <w:spacing w:before="0" w:after="0"/>
            </w:pPr>
            <w:r>
              <w:rPr>
                <w:rFonts w:ascii="Courier New" w:hAnsi="Courier New"/>
                <w:color w:val="00E5BC"/>
                <w:sz w:val="18"/>
              </w:rPr>
            </w:r>
          </w:p>
          <w:p>
            <w:pPr>
              <w:spacing w:before="0" w:after="0"/>
            </w:pPr>
            <w:r>
              <w:rPr>
                <w:rFonts w:ascii="Courier New" w:hAnsi="Courier New"/>
                <w:color w:val="00E5BC"/>
                <w:sz w:val="18"/>
              </w:rPr>
              <w:t>def value_edge(bet365_odd: float, pinnacle_odd: float) -&gt; float:</w:t>
            </w:r>
          </w:p>
          <w:p>
            <w:pPr>
              <w:spacing w:before="0" w:after="0"/>
            </w:pPr>
            <w:r>
              <w:rPr>
                <w:rFonts w:ascii="Courier New" w:hAnsi="Courier New"/>
                <w:color w:val="00E5BC"/>
                <w:sz w:val="18"/>
              </w:rPr>
              <w:t xml:space="preserve">    fair_prob    = implied_prob(pinnacle_odd)</w:t>
            </w:r>
          </w:p>
          <w:p>
            <w:pPr>
              <w:spacing w:before="0" w:after="0"/>
            </w:pPr>
            <w:r>
              <w:rPr>
                <w:rFonts w:ascii="Courier New" w:hAnsi="Courier New"/>
                <w:color w:val="00E5BC"/>
                <w:sz w:val="18"/>
              </w:rPr>
              <w:t xml:space="preserve">    bet365_prob  = implied_prob(bet365_odd)</w:t>
            </w:r>
          </w:p>
          <w:p>
            <w:pPr>
              <w:spacing w:before="0" w:after="0"/>
            </w:pPr>
            <w:r>
              <w:rPr>
                <w:rFonts w:ascii="Courier New" w:hAnsi="Courier New"/>
                <w:color w:val="00E5BC"/>
                <w:sz w:val="18"/>
              </w:rPr>
              <w:t xml:space="preserve">    return round((fair_prob - bet365_prob) * 100, 2)  # en porcentaje</w:t>
            </w:r>
          </w:p>
          <w:p>
            <w:pPr>
              <w:spacing w:before="0" w:after="0"/>
            </w:pPr>
            <w:r>
              <w:rPr>
                <w:rFonts w:ascii="Courier New" w:hAnsi="Courier New"/>
                <w:color w:val="00E5BC"/>
                <w:sz w:val="18"/>
              </w:rPr>
            </w:r>
          </w:p>
          <w:p>
            <w:pPr>
              <w:spacing w:before="0" w:after="0"/>
            </w:pPr>
            <w:r>
              <w:rPr>
                <w:rFonts w:ascii="Courier New" w:hAnsi="Courier New"/>
                <w:color w:val="00E5BC"/>
                <w:sz w:val="18"/>
              </w:rPr>
              <w:t># Ejemplo:</w:t>
            </w:r>
          </w:p>
          <w:p>
            <w:pPr>
              <w:spacing w:before="0" w:after="0"/>
            </w:pPr>
            <w:r>
              <w:rPr>
                <w:rFonts w:ascii="Courier New" w:hAnsi="Courier New"/>
                <w:color w:val="00E5BC"/>
                <w:sz w:val="18"/>
              </w:rPr>
              <w:t># Pinnacle: Brasil gana → 1.65  →  fair_prob = 60.6%</w:t>
            </w:r>
          </w:p>
          <w:p>
            <w:pPr>
              <w:spacing w:before="0" w:after="0"/>
            </w:pPr>
            <w:r>
              <w:rPr>
                <w:rFonts w:ascii="Courier New" w:hAnsi="Courier New"/>
                <w:color w:val="00E5BC"/>
                <w:sz w:val="18"/>
              </w:rPr>
              <w:t># bet365:   Brasil gana → 1.70  →  bet365_prob = 58.8%</w:t>
            </w:r>
          </w:p>
          <w:p>
            <w:pPr>
              <w:spacing w:before="0" w:after="0"/>
            </w:pPr>
            <w:r>
              <w:rPr>
                <w:rFonts w:ascii="Courier New" w:hAnsi="Courier New"/>
                <w:color w:val="00E5BC"/>
                <w:sz w:val="18"/>
              </w:rPr>
              <w:t># edge = 60.6 - 58.8 = +1.8%  ← BET365 paga MÁS de lo que vale</w:t>
            </w:r>
          </w:p>
        </w:tc>
      </w:tr>
    </w:tbl>
    <w:p/>
    <w:p>
      <w:pPr>
        <w:pStyle w:val="ListBullet"/>
        <w:spacing w:before="0" w:after="60"/>
        <w:ind w:left="360" w:hanging="180"/>
      </w:pPr>
      <w:r>
        <w:rPr>
          <w:rFonts w:ascii="Calibri" w:hAnsi="Calibri"/>
          <w:b w:val="0"/>
          <w:i w:val="0"/>
          <w:color w:val="444444"/>
          <w:sz w:val="21"/>
        </w:rPr>
        <w:t>Umbral mínimo de value: +3% (configurable). Por debajo, no se muestra como value bet.</w:t>
      </w:r>
    </w:p>
    <w:p>
      <w:pPr>
        <w:pStyle w:val="ListBullet"/>
        <w:spacing w:before="0" w:after="60"/>
        <w:ind w:left="360" w:hanging="180"/>
      </w:pPr>
      <w:r>
        <w:rPr>
          <w:rFonts w:ascii="Calibri" w:hAnsi="Calibri"/>
          <w:b w:val="0"/>
          <w:i w:val="0"/>
          <w:color w:val="444444"/>
          <w:sz w:val="21"/>
        </w:rPr>
        <w:t>Mercados calculados: 1X2 (local/empate/visitante), Over/Under 2.5 goles, BTTS, Corners.</w:t>
      </w:r>
    </w:p>
    <w:p>
      <w:pPr>
        <w:pStyle w:val="ListBullet"/>
        <w:spacing w:before="0" w:after="60"/>
        <w:ind w:left="360" w:hanging="180"/>
      </w:pPr>
      <w:r>
        <w:rPr>
          <w:rFonts w:ascii="Calibri" w:hAnsi="Calibri"/>
          <w:b w:val="0"/>
          <w:i w:val="0"/>
          <w:color w:val="444444"/>
          <w:sz w:val="21"/>
        </w:rPr>
        <w:t>El edge negativo indica que bet365 tiene margen a su favor → no apostar.</w:t>
      </w:r>
    </w:p>
    <w:p>
      <w:pPr>
        <w:spacing w:before="200" w:after="60"/>
        <w:pBdr>
          <w:bottom w:val="single" w:sz="6" w:space="1" w:color="00877A"/>
        </w:pBdr>
      </w:pPr>
      <w:r>
        <w:rPr>
          <w:rFonts w:ascii="Calibri" w:hAnsi="Calibri"/>
          <w:b/>
          <w:color w:val="00877A"/>
          <w:sz w:val="24"/>
        </w:rPr>
        <w:t>Módulo 3 — Stats Enricher (CornerPro Scraper)</w:t>
      </w:r>
    </w:p>
    <w:p>
      <w:pPr>
        <w:spacing w:before="0" w:after="100"/>
      </w:pPr>
      <w:r>
        <w:rPr>
          <w:rFonts w:ascii="Calibri" w:hAnsi="Calibri"/>
          <w:b w:val="0"/>
          <w:i w:val="0"/>
          <w:color w:val="444444"/>
          <w:sz w:val="21"/>
        </w:rPr>
        <w:t>Responsabilidad: enriquecer el análisis con estadísticas del partido desde CornerPro. Como CornerPro no tiene API pública documentada, se usa scraping del HTML.</w:t>
      </w:r>
    </w:p>
    <w:tbl>
      <w:tblPr>
        <w:tblW w:type="auto" w:w="0"/>
        <w:jc w:val="left"/>
        <w:tblLook w:firstColumn="1" w:firstRow="1" w:lastColumn="0" w:lastRow="0" w:noHBand="0" w:noVBand="1" w:val="04A0"/>
      </w:tblPr>
      <w:tblGrid>
        <w:gridCol w:w="9412"/>
      </w:tblGrid>
      <w:tr>
        <w:tc>
          <w:tcPr>
            <w:tcW w:type="dxa" w:w="9412"/>
            <w:shd w:val="clear" w:color="auto" w:fill="1A1A2E"/>
            <w:tcMar>
              <w:top w:w="100" w:type="dxa"/>
              <w:bottom w:w="100" w:type="dxa"/>
              <w:left w:w="160" w:type="dxa"/>
              <w:right w:w="160" w:type="dxa"/>
            </w:tcMar>
          </w:tcPr>
          <w:p>
            <w:pPr>
              <w:spacing w:before="0" w:after="0"/>
            </w:pPr>
            <w:r>
              <w:rPr>
                <w:rFonts w:ascii="Courier New" w:hAnsi="Courier New"/>
                <w:color w:val="00E5BC"/>
                <w:sz w:val="18"/>
              </w:rPr>
              <w:t># URL de análisis por partido</w:t>
            </w:r>
          </w:p>
          <w:p>
            <w:pPr>
              <w:spacing w:before="0" w:after="0"/>
            </w:pPr>
            <w:r>
              <w:rPr>
                <w:rFonts w:ascii="Courier New" w:hAnsi="Courier New"/>
                <w:color w:val="00E5BC"/>
                <w:sz w:val="18"/>
              </w:rPr>
              <w:t>URL = "https://cornerprobet.com/es/analysis.php?gameId={GAME_ID}"</w:t>
            </w:r>
          </w:p>
          <w:p>
            <w:pPr>
              <w:spacing w:before="0" w:after="0"/>
            </w:pPr>
            <w:r>
              <w:rPr>
                <w:rFonts w:ascii="Courier New" w:hAnsi="Courier New"/>
                <w:color w:val="00E5BC"/>
                <w:sz w:val="18"/>
              </w:rPr>
            </w:r>
          </w:p>
          <w:p>
            <w:pPr>
              <w:spacing w:before="0" w:after="0"/>
            </w:pPr>
            <w:r>
              <w:rPr>
                <w:rFonts w:ascii="Courier New" w:hAnsi="Courier New"/>
                <w:color w:val="00E5BC"/>
                <w:sz w:val="18"/>
              </w:rPr>
              <w:t># Datos a extraer:</w:t>
            </w:r>
          </w:p>
          <w:p>
            <w:pPr>
              <w:spacing w:before="0" w:after="0"/>
            </w:pPr>
            <w:r>
              <w:rPr>
                <w:rFonts w:ascii="Courier New" w:hAnsi="Courier New"/>
                <w:color w:val="00E5BC"/>
                <w:sz w:val="18"/>
              </w:rPr>
              <w:t># - H2H (últimos 5 enfrentamientos): goles, corners, BTTS</w:t>
            </w:r>
          </w:p>
          <w:p>
            <w:pPr>
              <w:spacing w:before="0" w:after="0"/>
            </w:pPr>
            <w:r>
              <w:rPr>
                <w:rFonts w:ascii="Courier New" w:hAnsi="Courier New"/>
                <w:color w:val="00E5BC"/>
                <w:sz w:val="18"/>
              </w:rPr>
              <w:t># - Forma reciente (últimos 5 partidos de cada equipo)</w:t>
            </w:r>
          </w:p>
          <w:p>
            <w:pPr>
              <w:spacing w:before="0" w:after="0"/>
            </w:pPr>
            <w:r>
              <w:rPr>
                <w:rFonts w:ascii="Courier New" w:hAnsi="Courier New"/>
                <w:color w:val="00E5BC"/>
                <w:sz w:val="18"/>
              </w:rPr>
              <w:t># - Promedio de corners por partido (local y visitante)</w:t>
            </w:r>
          </w:p>
          <w:p>
            <w:pPr>
              <w:spacing w:before="0" w:after="0"/>
            </w:pPr>
            <w:r>
              <w:rPr>
                <w:rFonts w:ascii="Courier New" w:hAnsi="Courier New"/>
                <w:color w:val="00E5BC"/>
                <w:sz w:val="18"/>
              </w:rPr>
              <w:t># - Índice de presión (si está disponible en HTML)</w:t>
            </w:r>
          </w:p>
          <w:p>
            <w:pPr>
              <w:spacing w:before="0" w:after="0"/>
            </w:pPr>
            <w:r>
              <w:rPr>
                <w:rFonts w:ascii="Courier New" w:hAnsi="Courier New"/>
                <w:color w:val="00E5BC"/>
                <w:sz w:val="18"/>
              </w:rPr>
            </w:r>
          </w:p>
          <w:p>
            <w:pPr>
              <w:spacing w:before="0" w:after="0"/>
            </w:pPr>
            <w:r>
              <w:rPr>
                <w:rFonts w:ascii="Courier New" w:hAnsi="Courier New"/>
                <w:color w:val="00E5BC"/>
                <w:sz w:val="18"/>
              </w:rPr>
              <w:t># Libs: requests + BeautifulSoup4</w:t>
            </w:r>
          </w:p>
          <w:p>
            <w:pPr>
              <w:spacing w:before="0" w:after="0"/>
            </w:pPr>
            <w:r>
              <w:rPr>
                <w:rFonts w:ascii="Courier New" w:hAnsi="Courier New"/>
                <w:color w:val="00E5BC"/>
                <w:sz w:val="18"/>
              </w:rPr>
              <w:t>import requests</w:t>
            </w:r>
          </w:p>
          <w:p>
            <w:pPr>
              <w:spacing w:before="0" w:after="0"/>
            </w:pPr>
            <w:r>
              <w:rPr>
                <w:rFonts w:ascii="Courier New" w:hAnsi="Courier New"/>
                <w:color w:val="00E5BC"/>
                <w:sz w:val="18"/>
              </w:rPr>
              <w:t>from bs4 import BeautifulSoup</w:t>
            </w:r>
          </w:p>
          <w:p>
            <w:pPr>
              <w:spacing w:before="0" w:after="0"/>
            </w:pPr>
            <w:r>
              <w:rPr>
                <w:rFonts w:ascii="Courier New" w:hAnsi="Courier New"/>
                <w:color w:val="00E5BC"/>
                <w:sz w:val="18"/>
              </w:rPr>
            </w:r>
          </w:p>
          <w:p>
            <w:pPr>
              <w:spacing w:before="0" w:after="0"/>
            </w:pPr>
            <w:r>
              <w:rPr>
                <w:rFonts w:ascii="Courier New" w:hAnsi="Courier New"/>
                <w:color w:val="00E5BC"/>
                <w:sz w:val="18"/>
              </w:rPr>
              <w:t>def scrape_cornerpro(game_id: str) -&gt; dict:</w:t>
            </w:r>
          </w:p>
          <w:p>
            <w:pPr>
              <w:spacing w:before="0" w:after="0"/>
            </w:pPr>
            <w:r>
              <w:rPr>
                <w:rFonts w:ascii="Courier New" w:hAnsi="Courier New"/>
                <w:color w:val="00E5BC"/>
                <w:sz w:val="18"/>
              </w:rPr>
              <w:t xml:space="preserve">    url = f"https://cornerprobet.com/es/analysis.php?gameId={game_id}"</w:t>
            </w:r>
          </w:p>
          <w:p>
            <w:pPr>
              <w:spacing w:before="0" w:after="0"/>
            </w:pPr>
            <w:r>
              <w:rPr>
                <w:rFonts w:ascii="Courier New" w:hAnsi="Courier New"/>
                <w:color w:val="00E5BC"/>
                <w:sz w:val="18"/>
              </w:rPr>
              <w:t xml:space="preserve">    r   = requests.get(url, headers={"User-Agent": "Mozilla/5.0"})</w:t>
            </w:r>
          </w:p>
          <w:p>
            <w:pPr>
              <w:spacing w:before="0" w:after="0"/>
            </w:pPr>
            <w:r>
              <w:rPr>
                <w:rFonts w:ascii="Courier New" w:hAnsi="Courier New"/>
                <w:color w:val="00E5BC"/>
                <w:sz w:val="18"/>
              </w:rPr>
              <w:t xml:space="preserve">    soup = BeautifulSoup(r.text, "html.parser")</w:t>
            </w:r>
          </w:p>
          <w:p>
            <w:pPr>
              <w:spacing w:before="0" w:after="0"/>
            </w:pPr>
            <w:r>
              <w:rPr>
                <w:rFonts w:ascii="Courier New" w:hAnsi="Courier New"/>
                <w:color w:val="00E5BC"/>
                <w:sz w:val="18"/>
              </w:rPr>
              <w:t xml:space="preserve">    # ... parsear tablas de stats</w:t>
            </w:r>
          </w:p>
          <w:p>
            <w:pPr>
              <w:spacing w:before="0" w:after="0"/>
            </w:pPr>
            <w:r>
              <w:rPr>
                <w:rFonts w:ascii="Courier New" w:hAnsi="Courier New"/>
                <w:color w:val="00E5BC"/>
                <w:sz w:val="18"/>
              </w:rPr>
              <w:t xml:space="preserve">    return stats_dict</w:t>
            </w:r>
          </w:p>
        </w:tc>
      </w:tr>
    </w:tbl>
    <w:p/>
    <w:tbl>
      <w:tblPr>
        <w:tblW w:type="auto" w:w="0"/>
        <w:jc w:val="left"/>
        <w:tblLook w:firstColumn="1" w:firstRow="1" w:lastColumn="0" w:lastRow="0" w:noHBand="0" w:noVBand="1" w:val="04A0"/>
      </w:tblPr>
      <w:tblGrid>
        <w:gridCol w:w="9412"/>
      </w:tblGrid>
      <w:tr>
        <w:tc>
          <w:tcPr>
            <w:tcW w:type="dxa" w:w="9412"/>
            <w:shd w:val="clear" w:color="auto" w:fill="E0F5F2"/>
            <w:tcMar>
              <w:top w:w="100" w:type="dxa"/>
              <w:bottom w:w="100" w:type="dxa"/>
              <w:left w:w="160" w:type="dxa"/>
              <w:right w:w="160" w:type="dxa"/>
            </w:tcMar>
          </w:tcPr>
          <w:p>
            <w:pPr>
              <w:spacing w:before="0" w:after="0"/>
            </w:pPr>
            <w:r>
              <w:rPr>
                <w:rFonts w:ascii="Calibri" w:hAnsi="Calibri"/>
                <w:b/>
                <w:color w:val="00877A"/>
                <w:sz w:val="20"/>
              </w:rPr>
              <w:t xml:space="preserve">⚠️ Riesgo scraper:  </w:t>
            </w:r>
            <w:r>
              <w:rPr>
                <w:rFonts w:ascii="Calibri" w:hAnsi="Calibri"/>
                <w:color w:val="444444"/>
                <w:sz w:val="20"/>
              </w:rPr>
              <w:t>CornerPro puede cambiar su HTML o bloquear IPs. Plan B: usar API-Football free tier para stats básicas (100 req/día).</w:t>
            </w:r>
          </w:p>
        </w:tc>
      </w:tr>
    </w:tbl>
    <w:p/>
    <w:p>
      <w:pPr>
        <w:spacing w:before="200" w:after="60"/>
        <w:pBdr>
          <w:bottom w:val="single" w:sz="6" w:space="1" w:color="00877A"/>
        </w:pBdr>
      </w:pPr>
      <w:r>
        <w:rPr>
          <w:rFonts w:ascii="Calibri" w:hAnsi="Calibri"/>
          <w:b/>
          <w:color w:val="00877A"/>
          <w:sz w:val="24"/>
        </w:rPr>
        <w:t>Módulo 4 — AI Analyzer (Claude API)</w:t>
      </w:r>
    </w:p>
    <w:p>
      <w:pPr>
        <w:spacing w:before="0" w:after="100"/>
      </w:pPr>
      <w:r>
        <w:rPr>
          <w:rFonts w:ascii="Calibri" w:hAnsi="Calibri"/>
          <w:b w:val="0"/>
          <w:i w:val="0"/>
          <w:color w:val="444444"/>
          <w:sz w:val="21"/>
        </w:rPr>
        <w:t>Responsabilidad: recibir los datos crudos (cuotas + edge + stats) y producir un análisis en lenguaje natural con la recomendación final.</w:t>
      </w:r>
    </w:p>
    <w:tbl>
      <w:tblPr>
        <w:tblW w:type="auto" w:w="0"/>
        <w:jc w:val="left"/>
        <w:tblLook w:firstColumn="1" w:firstRow="1" w:lastColumn="0" w:lastRow="0" w:noHBand="0" w:noVBand="1" w:val="04A0"/>
      </w:tblPr>
      <w:tblGrid>
        <w:gridCol w:w="9412"/>
      </w:tblGrid>
      <w:tr>
        <w:tc>
          <w:tcPr>
            <w:tcW w:type="dxa" w:w="9412"/>
            <w:shd w:val="clear" w:color="auto" w:fill="1A1A2E"/>
            <w:tcMar>
              <w:top w:w="100" w:type="dxa"/>
              <w:bottom w:w="100" w:type="dxa"/>
              <w:left w:w="160" w:type="dxa"/>
              <w:right w:w="160" w:type="dxa"/>
            </w:tcMar>
          </w:tcPr>
          <w:p>
            <w:pPr>
              <w:spacing w:before="0" w:after="0"/>
            </w:pPr>
            <w:r>
              <w:rPr>
                <w:rFonts w:ascii="Courier New" w:hAnsi="Courier New"/>
                <w:color w:val="00E5BC"/>
                <w:sz w:val="18"/>
              </w:rPr>
              <w:t>SYSTEM_PROMPT = """</w:t>
            </w:r>
          </w:p>
          <w:p>
            <w:pPr>
              <w:spacing w:before="0" w:after="0"/>
            </w:pPr>
            <w:r>
              <w:rPr>
                <w:rFonts w:ascii="Courier New" w:hAnsi="Courier New"/>
                <w:color w:val="00E5BC"/>
                <w:sz w:val="18"/>
              </w:rPr>
              <w:t>Eres un analista de apuestas deportivas. Recibirás datos de un partido de fútbol:</w:t>
            </w:r>
          </w:p>
          <w:p>
            <w:pPr>
              <w:spacing w:before="0" w:after="0"/>
            </w:pPr>
            <w:r>
              <w:rPr>
                <w:rFonts w:ascii="Courier New" w:hAnsi="Courier New"/>
                <w:color w:val="00E5BC"/>
                <w:sz w:val="18"/>
              </w:rPr>
              <w:t>- Cuotas de bet365 y Pinnacle</w:t>
            </w:r>
          </w:p>
          <w:p>
            <w:pPr>
              <w:spacing w:before="0" w:after="0"/>
            </w:pPr>
            <w:r>
              <w:rPr>
                <w:rFonts w:ascii="Courier New" w:hAnsi="Courier New"/>
                <w:color w:val="00E5BC"/>
                <w:sz w:val="18"/>
              </w:rPr>
              <w:t>- Edge calculado por mercado</w:t>
            </w:r>
          </w:p>
          <w:p>
            <w:pPr>
              <w:spacing w:before="0" w:after="0"/>
            </w:pPr>
            <w:r>
              <w:rPr>
                <w:rFonts w:ascii="Courier New" w:hAnsi="Courier New"/>
                <w:color w:val="00E5BC"/>
                <w:sz w:val="18"/>
              </w:rPr>
              <w:t>- Estadísticas: H2H, forma, corners, presión</w:t>
            </w:r>
          </w:p>
          <w:p>
            <w:pPr>
              <w:spacing w:before="0" w:after="0"/>
            </w:pPr>
            <w:r>
              <w:rPr>
                <w:rFonts w:ascii="Courier New" w:hAnsi="Courier New"/>
                <w:color w:val="00E5BC"/>
                <w:sz w:val="18"/>
              </w:rPr>
              <w:t>Tu tarea: identificar LA MEJOR apuesta de valor del partido y justificarla.</w:t>
            </w:r>
          </w:p>
          <w:p>
            <w:pPr>
              <w:spacing w:before="0" w:after="0"/>
            </w:pPr>
            <w:r>
              <w:rPr>
                <w:rFonts w:ascii="Courier New" w:hAnsi="Courier New"/>
                <w:color w:val="00E5BC"/>
                <w:sz w:val="18"/>
              </w:rPr>
              <w:t>Responde SOLO en JSON con este formato:</w:t>
            </w:r>
          </w:p>
          <w:p>
            <w:pPr>
              <w:spacing w:before="0" w:after="0"/>
            </w:pPr>
            <w:r>
              <w:rPr>
                <w:rFonts w:ascii="Courier New" w:hAnsi="Courier New"/>
                <w:color w:val="00E5BC"/>
                <w:sz w:val="18"/>
              </w:rPr>
              <w:t>{</w:t>
            </w:r>
          </w:p>
          <w:p>
            <w:pPr>
              <w:spacing w:before="0" w:after="0"/>
            </w:pPr>
            <w:r>
              <w:rPr>
                <w:rFonts w:ascii="Courier New" w:hAnsi="Courier New"/>
                <w:color w:val="00E5BC"/>
                <w:sz w:val="18"/>
              </w:rPr>
              <w:t xml:space="preserve">  "mejor_apuesta": "Over 2.5 goles",</w:t>
            </w:r>
          </w:p>
          <w:p>
            <w:pPr>
              <w:spacing w:before="0" w:after="0"/>
            </w:pPr>
            <w:r>
              <w:rPr>
                <w:rFonts w:ascii="Courier New" w:hAnsi="Courier New"/>
                <w:color w:val="00E5BC"/>
                <w:sz w:val="18"/>
              </w:rPr>
              <w:t xml:space="preserve">  "cuota_bet365": 1.85,</w:t>
            </w:r>
          </w:p>
          <w:p>
            <w:pPr>
              <w:spacing w:before="0" w:after="0"/>
            </w:pPr>
            <w:r>
              <w:rPr>
                <w:rFonts w:ascii="Courier New" w:hAnsi="Courier New"/>
                <w:color w:val="00E5BC"/>
                <w:sz w:val="18"/>
              </w:rPr>
              <w:t xml:space="preserve">  "edge_pct": 4.2,</w:t>
            </w:r>
          </w:p>
          <w:p>
            <w:pPr>
              <w:spacing w:before="0" w:after="0"/>
            </w:pPr>
            <w:r>
              <w:rPr>
                <w:rFonts w:ascii="Courier New" w:hAnsi="Courier New"/>
                <w:color w:val="00E5BC"/>
                <w:sz w:val="18"/>
              </w:rPr>
              <w:t xml:space="preserve">  "confianza": "alta|media|baja",</w:t>
            </w:r>
          </w:p>
          <w:p>
            <w:pPr>
              <w:spacing w:before="0" w:after="0"/>
            </w:pPr>
            <w:r>
              <w:rPr>
                <w:rFonts w:ascii="Courier New" w:hAnsi="Courier New"/>
                <w:color w:val="00E5BC"/>
                <w:sz w:val="18"/>
              </w:rPr>
              <w:t xml:space="preserve">  "justificacion": "...(max 80 palabras)...",</w:t>
            </w:r>
          </w:p>
          <w:p>
            <w:pPr>
              <w:spacing w:before="0" w:after="0"/>
            </w:pPr>
            <w:r>
              <w:rPr>
                <w:rFonts w:ascii="Courier New" w:hAnsi="Courier New"/>
                <w:color w:val="00E5BC"/>
                <w:sz w:val="18"/>
              </w:rPr>
              <w:t xml:space="preserve">  "riesgo": "...(1 frase corta)..."</w:t>
            </w:r>
          </w:p>
          <w:p>
            <w:pPr>
              <w:spacing w:before="0" w:after="0"/>
            </w:pPr>
            <w:r>
              <w:rPr>
                <w:rFonts w:ascii="Courier New" w:hAnsi="Courier New"/>
                <w:color w:val="00E5BC"/>
                <w:sz w:val="18"/>
              </w:rPr>
              <w:t>}</w:t>
            </w:r>
          </w:p>
          <w:p>
            <w:pPr>
              <w:spacing w:before="0" w:after="0"/>
            </w:pPr>
            <w:r>
              <w:rPr>
                <w:rFonts w:ascii="Courier New" w:hAnsi="Courier New"/>
                <w:color w:val="00E5BC"/>
                <w:sz w:val="18"/>
              </w:rPr>
              <w:t>"""</w:t>
            </w:r>
          </w:p>
          <w:p>
            <w:pPr>
              <w:spacing w:before="0" w:after="0"/>
            </w:pPr>
            <w:r>
              <w:rPr>
                <w:rFonts w:ascii="Courier New" w:hAnsi="Courier New"/>
                <w:color w:val="00E5BC"/>
                <w:sz w:val="18"/>
              </w:rPr>
            </w:r>
          </w:p>
          <w:p>
            <w:pPr>
              <w:spacing w:before="0" w:after="0"/>
            </w:pPr>
            <w:r>
              <w:rPr>
                <w:rFonts w:ascii="Courier New" w:hAnsi="Courier New"/>
                <w:color w:val="00E5BC"/>
                <w:sz w:val="18"/>
              </w:rPr>
              <w:t># Llamada a Claude API</w:t>
            </w:r>
          </w:p>
          <w:p>
            <w:pPr>
              <w:spacing w:before="0" w:after="0"/>
            </w:pPr>
            <w:r>
              <w:rPr>
                <w:rFonts w:ascii="Courier New" w:hAnsi="Courier New"/>
                <w:color w:val="00E5BC"/>
                <w:sz w:val="18"/>
              </w:rPr>
              <w:t>response = anthropic.messages.create(</w:t>
            </w:r>
          </w:p>
          <w:p>
            <w:pPr>
              <w:spacing w:before="0" w:after="0"/>
            </w:pPr>
            <w:r>
              <w:rPr>
                <w:rFonts w:ascii="Courier New" w:hAnsi="Courier New"/>
                <w:color w:val="00E5BC"/>
                <w:sz w:val="18"/>
              </w:rPr>
              <w:t xml:space="preserve">    model="claude-sonnet-4-6",</w:t>
            </w:r>
          </w:p>
          <w:p>
            <w:pPr>
              <w:spacing w:before="0" w:after="0"/>
            </w:pPr>
            <w:r>
              <w:rPr>
                <w:rFonts w:ascii="Courier New" w:hAnsi="Courier New"/>
                <w:color w:val="00E5BC"/>
                <w:sz w:val="18"/>
              </w:rPr>
              <w:t xml:space="preserve">    max_tokens=500,</w:t>
            </w:r>
          </w:p>
          <w:p>
            <w:pPr>
              <w:spacing w:before="0" w:after="0"/>
            </w:pPr>
            <w:r>
              <w:rPr>
                <w:rFonts w:ascii="Courier New" w:hAnsi="Courier New"/>
                <w:color w:val="00E5BC"/>
                <w:sz w:val="18"/>
              </w:rPr>
              <w:t xml:space="preserve">    system=SYSTEM_PROMPT,</w:t>
            </w:r>
          </w:p>
          <w:p>
            <w:pPr>
              <w:spacing w:before="0" w:after="0"/>
            </w:pPr>
            <w:r>
              <w:rPr>
                <w:rFonts w:ascii="Courier New" w:hAnsi="Courier New"/>
                <w:color w:val="00E5BC"/>
                <w:sz w:val="18"/>
              </w:rPr>
              <w:t xml:space="preserve">    messages=[{"role": "user", "content": datos_json}]</w:t>
            </w:r>
          </w:p>
          <w:p>
            <w:pPr>
              <w:spacing w:before="0" w:after="0"/>
            </w:pPr>
            <w:r>
              <w:rPr>
                <w:rFonts w:ascii="Courier New" w:hAnsi="Courier New"/>
                <w:color w:val="00E5BC"/>
                <w:sz w:val="18"/>
              </w:rPr>
              <w:t>)</w:t>
            </w:r>
          </w:p>
        </w:tc>
      </w:tr>
    </w:tbl>
    <w:p/>
    <w:p>
      <w:pPr>
        <w:pStyle w:val="ListBullet"/>
        <w:spacing w:before="0" w:after="60"/>
        <w:ind w:left="360" w:hanging="180"/>
      </w:pPr>
      <w:r>
        <w:rPr>
          <w:rFonts w:ascii="Calibri" w:hAnsi="Calibri"/>
          <w:b w:val="0"/>
          <w:i w:val="0"/>
          <w:color w:val="444444"/>
          <w:sz w:val="21"/>
        </w:rPr>
        <w:t>Modelo: claude-sonnet-4-6 (rápido y económico para respuestas estructuradas).</w:t>
      </w:r>
    </w:p>
    <w:p>
      <w:pPr>
        <w:pStyle w:val="ListBullet"/>
        <w:spacing w:before="0" w:after="60"/>
        <w:ind w:left="360" w:hanging="180"/>
      </w:pPr>
      <w:r>
        <w:rPr>
          <w:rFonts w:ascii="Calibri" w:hAnsi="Calibri"/>
          <w:b w:val="0"/>
          <w:i w:val="0"/>
          <w:color w:val="444444"/>
          <w:sz w:val="21"/>
        </w:rPr>
        <w:t>Output: JSON estricto con la mejor apuesta + justificación en español.</w:t>
      </w:r>
    </w:p>
    <w:p>
      <w:pPr>
        <w:pStyle w:val="ListBullet"/>
        <w:spacing w:before="0" w:after="60"/>
        <w:ind w:left="360" w:hanging="180"/>
      </w:pPr>
      <w:r>
        <w:rPr>
          <w:rFonts w:ascii="Calibri" w:hAnsi="Calibri"/>
          <w:b w:val="0"/>
          <w:i w:val="0"/>
          <w:color w:val="444444"/>
          <w:sz w:val="21"/>
        </w:rPr>
        <w:t>Costo estimado: ~$0.001–0.003 por análisis de partido (muy bajo).</w:t>
      </w:r>
    </w:p>
    <w:p>
      <w:pPr>
        <w:spacing w:before="200" w:after="60"/>
        <w:pBdr>
          <w:bottom w:val="single" w:sz="6" w:space="1" w:color="00877A"/>
        </w:pBdr>
      </w:pPr>
      <w:r>
        <w:rPr>
          <w:rFonts w:ascii="Calibri" w:hAnsi="Calibri"/>
          <w:b/>
          <w:color w:val="00877A"/>
          <w:sz w:val="24"/>
        </w:rPr>
        <w:t>Módulo 5 — API Backend (/api/)</w:t>
      </w:r>
    </w:p>
    <w:p>
      <w:pPr>
        <w:spacing w:before="0" w:after="100"/>
      </w:pPr>
      <w:r>
        <w:rPr>
          <w:rFonts w:ascii="Calibri" w:hAnsi="Calibri"/>
          <w:b w:val="0"/>
          <w:i w:val="0"/>
          <w:color w:val="444444"/>
          <w:sz w:val="21"/>
        </w:rPr>
        <w:t>Responsabilidad: orquestar los módulos anteriores y exponer endpoints HTTP.</w:t>
      </w:r>
    </w:p>
    <w:tbl>
      <w:tblPr>
        <w:tblStyle w:val="TableGrid"/>
        <w:tblW w:type="auto" w:w="0"/>
        <w:jc w:val="left"/>
        <w:tblLook w:firstColumn="1" w:firstRow="1" w:lastColumn="0" w:lastRow="0" w:noHBand="0" w:noVBand="1" w:val="04A0"/>
        <w:tblW w:w="7400" w:type="dxa"/>
      </w:tblPr>
      <w:tblGrid>
        <w:gridCol w:w="1800"/>
        <w:gridCol w:w="800"/>
        <w:gridCol w:w="3000"/>
        <w:gridCol w:w="1800"/>
      </w:tblGrid>
      <w:tblGrid>
        <w:gridCol w:w="2353"/>
        <w:gridCol w:w="2353"/>
        <w:gridCol w:w="2353"/>
        <w:gridCol w:w="2353"/>
      </w:tblGrid>
      <w:tr>
        <w:tc>
          <w:tcPr>
            <w:tcW w:w="18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Endpoint</w:t>
            </w:r>
          </w:p>
        </w:tc>
        <w:tc>
          <w:tcPr>
            <w:tcW w:w="8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Método</w:t>
            </w:r>
          </w:p>
        </w:tc>
        <w:tc>
          <w:tcPr>
            <w:tcW w:w="30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Descripción</w:t>
            </w:r>
          </w:p>
        </w:tc>
        <w:tc>
          <w:tcPr>
            <w:tcW w:w="18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Responde</w:t>
            </w:r>
          </w:p>
        </w:tc>
      </w:tr>
      <w:tr>
        <w:tc>
          <w:tcPr>
            <w:tcW w:w="1800" w:type="dxa"/>
            <w:shd w:val="clear" w:color="auto" w:fill="FFFFFF"/>
            <w:tcMar>
              <w:top w:w="80" w:type="dxa"/>
              <w:bottom w:w="80" w:type="dxa"/>
              <w:left w:w="120" w:type="dxa"/>
              <w:right w:w="120" w:type="dxa"/>
            </w:tcMar>
          </w:tcPr>
          <w:p>
            <w:pPr>
              <w:spacing w:before="0" w:after="0"/>
            </w:pPr>
            <w:r>
              <w:rPr>
                <w:rFonts w:ascii="Calibri" w:hAnsi="Calibri"/>
                <w:color w:val="444444"/>
                <w:sz w:val="20"/>
              </w:rPr>
              <w:t>/api/matches</w:t>
            </w:r>
          </w:p>
        </w:tc>
        <w:tc>
          <w:tcPr>
            <w:tcW w:w="800" w:type="dxa"/>
            <w:shd w:val="clear" w:color="auto" w:fill="FFFFFF"/>
            <w:tcMar>
              <w:top w:w="80" w:type="dxa"/>
              <w:bottom w:w="80" w:type="dxa"/>
              <w:left w:w="120" w:type="dxa"/>
              <w:right w:w="120" w:type="dxa"/>
            </w:tcMar>
          </w:tcPr>
          <w:p>
            <w:pPr>
              <w:spacing w:before="0" w:after="0"/>
            </w:pPr>
            <w:r>
              <w:rPr>
                <w:rFonts w:ascii="Calibri" w:hAnsi="Calibri"/>
                <w:color w:val="444444"/>
                <w:sz w:val="20"/>
              </w:rPr>
              <w:t>GET</w:t>
            </w:r>
          </w:p>
        </w:tc>
        <w:tc>
          <w:tcPr>
            <w:tcW w:w="3000" w:type="dxa"/>
            <w:shd w:val="clear" w:color="auto" w:fill="FFFFFF"/>
            <w:tcMar>
              <w:top w:w="80" w:type="dxa"/>
              <w:bottom w:w="80" w:type="dxa"/>
              <w:left w:w="120" w:type="dxa"/>
              <w:right w:w="120" w:type="dxa"/>
            </w:tcMar>
          </w:tcPr>
          <w:p>
            <w:pPr>
              <w:spacing w:before="0" w:after="0"/>
            </w:pPr>
            <w:r>
              <w:rPr>
                <w:rFonts w:ascii="Calibri" w:hAnsi="Calibri"/>
                <w:color w:val="444444"/>
                <w:sz w:val="20"/>
              </w:rPr>
              <w:t>Lista de partidos del día con cuotas y edge</w:t>
            </w:r>
          </w:p>
        </w:tc>
        <w:tc>
          <w:tcPr>
            <w:tcW w:w="1800" w:type="dxa"/>
            <w:shd w:val="clear" w:color="auto" w:fill="FFFFFF"/>
            <w:tcMar>
              <w:top w:w="80" w:type="dxa"/>
              <w:bottom w:w="80" w:type="dxa"/>
              <w:left w:w="120" w:type="dxa"/>
              <w:right w:w="120" w:type="dxa"/>
            </w:tcMar>
          </w:tcPr>
          <w:p>
            <w:pPr>
              <w:spacing w:before="0" w:after="0"/>
            </w:pPr>
            <w:r>
              <w:rPr>
                <w:rFonts w:ascii="Calibri" w:hAnsi="Calibri"/>
                <w:color w:val="444444"/>
                <w:sz w:val="20"/>
              </w:rPr>
              <w:t>JSON array de partidos</w:t>
            </w:r>
          </w:p>
        </w:tc>
      </w:tr>
      <w:tr>
        <w:tc>
          <w:tcPr>
            <w:tcW w:w="1800" w:type="dxa"/>
            <w:shd w:val="clear" w:color="auto" w:fill="F5F5F5"/>
            <w:tcMar>
              <w:top w:w="80" w:type="dxa"/>
              <w:bottom w:w="80" w:type="dxa"/>
              <w:left w:w="120" w:type="dxa"/>
              <w:right w:w="120" w:type="dxa"/>
            </w:tcMar>
          </w:tcPr>
          <w:p>
            <w:pPr>
              <w:spacing w:before="0" w:after="0"/>
            </w:pPr>
            <w:r>
              <w:rPr>
                <w:rFonts w:ascii="Calibri" w:hAnsi="Calibri"/>
                <w:color w:val="444444"/>
                <w:sz w:val="20"/>
              </w:rPr>
              <w:t>/api/match/{id}</w:t>
            </w:r>
          </w:p>
        </w:tc>
        <w:tc>
          <w:tcPr>
            <w:tcW w:w="800" w:type="dxa"/>
            <w:shd w:val="clear" w:color="auto" w:fill="F5F5F5"/>
            <w:tcMar>
              <w:top w:w="80" w:type="dxa"/>
              <w:bottom w:w="80" w:type="dxa"/>
              <w:left w:w="120" w:type="dxa"/>
              <w:right w:w="120" w:type="dxa"/>
            </w:tcMar>
          </w:tcPr>
          <w:p>
            <w:pPr>
              <w:spacing w:before="0" w:after="0"/>
            </w:pPr>
            <w:r>
              <w:rPr>
                <w:rFonts w:ascii="Calibri" w:hAnsi="Calibri"/>
                <w:color w:val="444444"/>
                <w:sz w:val="20"/>
              </w:rPr>
              <w:t>GET</w:t>
            </w:r>
          </w:p>
        </w:tc>
        <w:tc>
          <w:tcPr>
            <w:tcW w:w="3000" w:type="dxa"/>
            <w:shd w:val="clear" w:color="auto" w:fill="F5F5F5"/>
            <w:tcMar>
              <w:top w:w="80" w:type="dxa"/>
              <w:bottom w:w="80" w:type="dxa"/>
              <w:left w:w="120" w:type="dxa"/>
              <w:right w:w="120" w:type="dxa"/>
            </w:tcMar>
          </w:tcPr>
          <w:p>
            <w:pPr>
              <w:spacing w:before="0" w:after="0"/>
            </w:pPr>
            <w:r>
              <w:rPr>
                <w:rFonts w:ascii="Calibri" w:hAnsi="Calibri"/>
                <w:color w:val="444444"/>
                <w:sz w:val="20"/>
              </w:rPr>
              <w:t>Detalle de un partido: cuotas + stats + análisis AI</w:t>
            </w:r>
          </w:p>
        </w:tc>
        <w:tc>
          <w:tcPr>
            <w:tcW w:w="1800" w:type="dxa"/>
            <w:shd w:val="clear" w:color="auto" w:fill="F5F5F5"/>
            <w:tcMar>
              <w:top w:w="80" w:type="dxa"/>
              <w:bottom w:w="80" w:type="dxa"/>
              <w:left w:w="120" w:type="dxa"/>
              <w:right w:w="120" w:type="dxa"/>
            </w:tcMar>
          </w:tcPr>
          <w:p>
            <w:pPr>
              <w:spacing w:before="0" w:after="0"/>
            </w:pPr>
            <w:r>
              <w:rPr>
                <w:rFonts w:ascii="Calibri" w:hAnsi="Calibri"/>
                <w:color w:val="444444"/>
                <w:sz w:val="20"/>
              </w:rPr>
              <w:t>JSON objeto completo</w:t>
            </w:r>
          </w:p>
        </w:tc>
      </w:tr>
      <w:tr>
        <w:tc>
          <w:tcPr>
            <w:tcW w:w="1800" w:type="dxa"/>
            <w:shd w:val="clear" w:color="auto" w:fill="FFFFFF"/>
            <w:tcMar>
              <w:top w:w="80" w:type="dxa"/>
              <w:bottom w:w="80" w:type="dxa"/>
              <w:left w:w="120" w:type="dxa"/>
              <w:right w:w="120" w:type="dxa"/>
            </w:tcMar>
          </w:tcPr>
          <w:p>
            <w:pPr>
              <w:spacing w:before="0" w:after="0"/>
            </w:pPr>
            <w:r>
              <w:rPr>
                <w:rFonts w:ascii="Calibri" w:hAnsi="Calibri"/>
                <w:color w:val="444444"/>
                <w:sz w:val="20"/>
              </w:rPr>
              <w:t>/api/value-bets</w:t>
            </w:r>
          </w:p>
        </w:tc>
        <w:tc>
          <w:tcPr>
            <w:tcW w:w="800" w:type="dxa"/>
            <w:shd w:val="clear" w:color="auto" w:fill="FFFFFF"/>
            <w:tcMar>
              <w:top w:w="80" w:type="dxa"/>
              <w:bottom w:w="80" w:type="dxa"/>
              <w:left w:w="120" w:type="dxa"/>
              <w:right w:w="120" w:type="dxa"/>
            </w:tcMar>
          </w:tcPr>
          <w:p>
            <w:pPr>
              <w:spacing w:before="0" w:after="0"/>
            </w:pPr>
            <w:r>
              <w:rPr>
                <w:rFonts w:ascii="Calibri" w:hAnsi="Calibri"/>
                <w:color w:val="444444"/>
                <w:sz w:val="20"/>
              </w:rPr>
              <w:t>GET</w:t>
            </w:r>
          </w:p>
        </w:tc>
        <w:tc>
          <w:tcPr>
            <w:tcW w:w="3000" w:type="dxa"/>
            <w:shd w:val="clear" w:color="auto" w:fill="FFFFFF"/>
            <w:tcMar>
              <w:top w:w="80" w:type="dxa"/>
              <w:bottom w:w="80" w:type="dxa"/>
              <w:left w:w="120" w:type="dxa"/>
              <w:right w:w="120" w:type="dxa"/>
            </w:tcMar>
          </w:tcPr>
          <w:p>
            <w:pPr>
              <w:spacing w:before="0" w:after="0"/>
            </w:pPr>
            <w:r>
              <w:rPr>
                <w:rFonts w:ascii="Calibri" w:hAnsi="Calibri"/>
                <w:color w:val="444444"/>
                <w:sz w:val="20"/>
              </w:rPr>
              <w:t>Solo los partidos con edge &gt; umbral configurable</w:t>
            </w:r>
          </w:p>
        </w:tc>
        <w:tc>
          <w:tcPr>
            <w:tcW w:w="1800" w:type="dxa"/>
            <w:shd w:val="clear" w:color="auto" w:fill="FFFFFF"/>
            <w:tcMar>
              <w:top w:w="80" w:type="dxa"/>
              <w:bottom w:w="80" w:type="dxa"/>
              <w:left w:w="120" w:type="dxa"/>
              <w:right w:w="120" w:type="dxa"/>
            </w:tcMar>
          </w:tcPr>
          <w:p>
            <w:pPr>
              <w:spacing w:before="0" w:after="0"/>
            </w:pPr>
            <w:r>
              <w:rPr>
                <w:rFonts w:ascii="Calibri" w:hAnsi="Calibri"/>
                <w:color w:val="444444"/>
                <w:sz w:val="20"/>
              </w:rPr>
              <w:t>JSON filtrado</w:t>
            </w:r>
          </w:p>
        </w:tc>
      </w:tr>
      <w:tr>
        <w:tc>
          <w:tcPr>
            <w:tcW w:w="1800" w:type="dxa"/>
            <w:shd w:val="clear" w:color="auto" w:fill="F5F5F5"/>
            <w:tcMar>
              <w:top w:w="80" w:type="dxa"/>
              <w:bottom w:w="80" w:type="dxa"/>
              <w:left w:w="120" w:type="dxa"/>
              <w:right w:w="120" w:type="dxa"/>
            </w:tcMar>
          </w:tcPr>
          <w:p>
            <w:pPr>
              <w:spacing w:before="0" w:after="0"/>
            </w:pPr>
            <w:r>
              <w:rPr>
                <w:rFonts w:ascii="Calibri" w:hAnsi="Calibri"/>
                <w:color w:val="444444"/>
                <w:sz w:val="20"/>
              </w:rPr>
              <w:t>/api/telegram/send</w:t>
            </w:r>
          </w:p>
        </w:tc>
        <w:tc>
          <w:tcPr>
            <w:tcW w:w="800" w:type="dxa"/>
            <w:shd w:val="clear" w:color="auto" w:fill="F5F5F5"/>
            <w:tcMar>
              <w:top w:w="80" w:type="dxa"/>
              <w:bottom w:w="80" w:type="dxa"/>
              <w:left w:w="120" w:type="dxa"/>
              <w:right w:w="120" w:type="dxa"/>
            </w:tcMar>
          </w:tcPr>
          <w:p>
            <w:pPr>
              <w:spacing w:before="0" w:after="0"/>
            </w:pPr>
            <w:r>
              <w:rPr>
                <w:rFonts w:ascii="Calibri" w:hAnsi="Calibri"/>
                <w:color w:val="444444"/>
                <w:sz w:val="20"/>
              </w:rPr>
              <w:t>POST</w:t>
            </w:r>
          </w:p>
        </w:tc>
        <w:tc>
          <w:tcPr>
            <w:tcW w:w="3000" w:type="dxa"/>
            <w:shd w:val="clear" w:color="auto" w:fill="F5F5F5"/>
            <w:tcMar>
              <w:top w:w="80" w:type="dxa"/>
              <w:bottom w:w="80" w:type="dxa"/>
              <w:left w:w="120" w:type="dxa"/>
              <w:right w:w="120" w:type="dxa"/>
            </w:tcMar>
          </w:tcPr>
          <w:p>
            <w:pPr>
              <w:spacing w:before="0" w:after="0"/>
            </w:pPr>
            <w:r>
              <w:rPr>
                <w:rFonts w:ascii="Calibri" w:hAnsi="Calibri"/>
                <w:color w:val="444444"/>
                <w:sz w:val="20"/>
              </w:rPr>
              <w:t>Dispara alerta Telegram de una value bet</w:t>
            </w:r>
          </w:p>
        </w:tc>
        <w:tc>
          <w:tcPr>
            <w:tcW w:w="1800" w:type="dxa"/>
            <w:shd w:val="clear" w:color="auto" w:fill="F5F5F5"/>
            <w:tcMar>
              <w:top w:w="80" w:type="dxa"/>
              <w:bottom w:w="80" w:type="dxa"/>
              <w:left w:w="120" w:type="dxa"/>
              <w:right w:w="120" w:type="dxa"/>
            </w:tcMar>
          </w:tcPr>
          <w:p>
            <w:pPr>
              <w:spacing w:before="0" w:after="0"/>
            </w:pPr>
            <w:r>
              <w:rPr>
                <w:rFonts w:ascii="Calibri" w:hAnsi="Calibri"/>
                <w:color w:val="444444"/>
                <w:sz w:val="20"/>
              </w:rPr>
              <w:t>200 OK / error</w:t>
            </w:r>
          </w:p>
        </w:tc>
      </w:tr>
    </w:tbl>
    <w:p/>
    <w:p>
      <w:pPr>
        <w:spacing w:before="200" w:after="60"/>
        <w:pBdr>
          <w:bottom w:val="single" w:sz="6" w:space="1" w:color="00877A"/>
        </w:pBdr>
      </w:pPr>
      <w:r>
        <w:rPr>
          <w:rFonts w:ascii="Calibri" w:hAnsi="Calibri"/>
          <w:b/>
          <w:color w:val="00877A"/>
          <w:sz w:val="24"/>
        </w:rPr>
        <w:t>Módulo 6 — Frontend Web</w:t>
      </w:r>
    </w:p>
    <w:p>
      <w:pPr>
        <w:spacing w:before="0" w:after="100"/>
      </w:pPr>
      <w:r>
        <w:rPr>
          <w:rFonts w:ascii="Calibri" w:hAnsi="Calibri"/>
          <w:b w:val="0"/>
          <w:i w:val="0"/>
          <w:color w:val="444444"/>
          <w:sz w:val="21"/>
        </w:rPr>
        <w:t>Responsabilidad: mostrar los value bets del día en una interfaz limpia y usable desde móvil. Stack: HTML + CSS + JS vanilla (sin frameworks en v1.0) para máxima velocidad de desarrollo.</w:t>
      </w:r>
    </w:p>
    <w:p>
      <w:pPr>
        <w:pStyle w:val="ListBullet"/>
        <w:spacing w:before="0" w:after="60"/>
        <w:ind w:left="360" w:hanging="180"/>
      </w:pPr>
      <w:r>
        <w:rPr>
          <w:rFonts w:ascii="Calibri" w:hAnsi="Calibri"/>
          <w:b w:val="0"/>
          <w:i w:val="0"/>
          <w:color w:val="444444"/>
          <w:sz w:val="21"/>
        </w:rPr>
        <w:t>Página principal: lista de partidos del día con badge de edge (verde si &gt; 5%, amarillo 3-5%).</w:t>
      </w:r>
    </w:p>
    <w:p>
      <w:pPr>
        <w:pStyle w:val="ListBullet"/>
        <w:spacing w:before="0" w:after="60"/>
        <w:ind w:left="360" w:hanging="180"/>
      </w:pPr>
      <w:r>
        <w:rPr>
          <w:rFonts w:ascii="Calibri" w:hAnsi="Calibri"/>
          <w:b w:val="0"/>
          <w:i w:val="0"/>
          <w:color w:val="444444"/>
          <w:sz w:val="21"/>
        </w:rPr>
        <w:t>Card de partido: cuotas bet365 vs Pinnacle, edge por mercado, mejor apuesta recomendada.</w:t>
      </w:r>
    </w:p>
    <w:p>
      <w:pPr>
        <w:pStyle w:val="ListBullet"/>
        <w:spacing w:before="0" w:after="60"/>
        <w:ind w:left="360" w:hanging="180"/>
      </w:pPr>
      <w:r>
        <w:rPr>
          <w:rFonts w:ascii="Calibri" w:hAnsi="Calibri"/>
          <w:b w:val="0"/>
          <w:i w:val="0"/>
          <w:color w:val="444444"/>
          <w:sz w:val="21"/>
        </w:rPr>
        <w:t>Análisis AI: sección colapsable con el texto generado por Claude.</w:t>
      </w:r>
    </w:p>
    <w:p>
      <w:pPr>
        <w:pStyle w:val="ListBullet"/>
        <w:spacing w:before="0" w:after="60"/>
        <w:ind w:left="360" w:hanging="180"/>
      </w:pPr>
      <w:r>
        <w:rPr>
          <w:rFonts w:ascii="Calibri" w:hAnsi="Calibri"/>
          <w:b w:val="0"/>
          <w:i w:val="0"/>
          <w:color w:val="444444"/>
          <w:sz w:val="21"/>
        </w:rPr>
        <w:t>Botón "copiar apuesta": copia el texto listo para pegar en bet365.</w:t>
      </w:r>
    </w:p>
    <w:p>
      <w:pPr>
        <w:pStyle w:val="ListBullet"/>
        <w:spacing w:before="0" w:after="60"/>
        <w:ind w:left="360" w:hanging="180"/>
      </w:pPr>
      <w:r>
        <w:rPr>
          <w:rFonts w:ascii="Calibri" w:hAnsi="Calibri"/>
          <w:b w:val="0"/>
          <w:i w:val="0"/>
          <w:color w:val="444444"/>
          <w:sz w:val="21"/>
        </w:rPr>
        <w:t>Responsive mobile-first: la mayoría de uso será desde el celular antes/durante el partido.</w:t>
      </w:r>
    </w:p>
    <w:p>
      <w:pPr>
        <w:spacing w:before="200" w:after="60"/>
        <w:pBdr>
          <w:bottom w:val="single" w:sz="6" w:space="1" w:color="00877A"/>
        </w:pBdr>
      </w:pPr>
      <w:r>
        <w:rPr>
          <w:rFonts w:ascii="Calibri" w:hAnsi="Calibri"/>
          <w:b/>
          <w:color w:val="00877A"/>
          <w:sz w:val="24"/>
        </w:rPr>
        <w:t>Módulo 7 — Bot Telegram</w:t>
      </w:r>
    </w:p>
    <w:p>
      <w:pPr>
        <w:spacing w:before="0" w:after="100"/>
      </w:pPr>
      <w:r>
        <w:rPr>
          <w:rFonts w:ascii="Calibri" w:hAnsi="Calibri"/>
          <w:b w:val="0"/>
          <w:i w:val="0"/>
          <w:color w:val="444444"/>
          <w:sz w:val="21"/>
        </w:rPr>
        <w:t>Responsabilidad: enviar alertas automáticas cuando aparece una value bet.</w:t>
      </w:r>
    </w:p>
    <w:tbl>
      <w:tblPr>
        <w:tblW w:type="auto" w:w="0"/>
        <w:jc w:val="left"/>
        <w:tblLook w:firstColumn="1" w:firstRow="1" w:lastColumn="0" w:lastRow="0" w:noHBand="0" w:noVBand="1" w:val="04A0"/>
      </w:tblPr>
      <w:tblGrid>
        <w:gridCol w:w="9412"/>
      </w:tblGrid>
      <w:tr>
        <w:tc>
          <w:tcPr>
            <w:tcW w:type="dxa" w:w="9412"/>
            <w:shd w:val="clear" w:color="auto" w:fill="1A1A2E"/>
            <w:tcMar>
              <w:top w:w="100" w:type="dxa"/>
              <w:bottom w:w="100" w:type="dxa"/>
              <w:left w:w="160" w:type="dxa"/>
              <w:right w:w="160" w:type="dxa"/>
            </w:tcMar>
          </w:tcPr>
          <w:p>
            <w:pPr>
              <w:spacing w:before="0" w:after="0"/>
            </w:pPr>
            <w:r>
              <w:rPr>
                <w:rFonts w:ascii="Courier New" w:hAnsi="Courier New"/>
                <w:color w:val="00E5BC"/>
                <w:sz w:val="18"/>
              </w:rPr>
              <w:t># Trigger: cuando un partido tiene edge &gt; 5% en cualquier mercado</w:t>
            </w:r>
          </w:p>
          <w:p>
            <w:pPr>
              <w:spacing w:before="0" w:after="0"/>
            </w:pPr>
            <w:r>
              <w:rPr>
                <w:rFonts w:ascii="Courier New" w:hAnsi="Courier New"/>
                <w:color w:val="00E5BC"/>
                <w:sz w:val="18"/>
              </w:rPr>
              <w:t># Mensaje formato:</w:t>
            </w:r>
          </w:p>
          <w:p>
            <w:pPr>
              <w:spacing w:before="0" w:after="0"/>
            </w:pPr>
            <w:r>
              <w:rPr>
                <w:rFonts w:ascii="Courier New" w:hAnsi="Courier New"/>
                <w:color w:val="00E5BC"/>
                <w:sz w:val="18"/>
              </w:rPr>
            </w:r>
          </w:p>
          <w:p>
            <w:pPr>
              <w:spacing w:before="0" w:after="0"/>
            </w:pPr>
            <w:r>
              <w:rPr>
                <w:rFonts w:ascii="Courier New" w:hAnsi="Courier New"/>
                <w:color w:val="00E5BC"/>
                <w:sz w:val="18"/>
              </w:rPr>
              <w:t>⚽ BRASIL vs JAPÓN  |  14:00hs</w:t>
            </w:r>
          </w:p>
          <w:p>
            <w:pPr>
              <w:spacing w:before="0" w:after="0"/>
            </w:pPr>
            <w:r>
              <w:rPr>
                <w:rFonts w:ascii="Courier New" w:hAnsi="Courier New"/>
                <w:color w:val="00E5BC"/>
                <w:sz w:val="18"/>
              </w:rPr>
              <w:t>━━━━━━━━━━━━━━━━━━━━━━━━━━━</w:t>
            </w:r>
          </w:p>
          <w:p>
            <w:pPr>
              <w:spacing w:before="0" w:after="0"/>
            </w:pPr>
            <w:r>
              <w:rPr>
                <w:rFonts w:ascii="Courier New" w:hAnsi="Courier New"/>
                <w:color w:val="00E5BC"/>
                <w:sz w:val="18"/>
              </w:rPr>
              <w:t>🎯 MEJOR APUESTA: Over 2.5 goles</w:t>
            </w:r>
          </w:p>
          <w:p>
            <w:pPr>
              <w:spacing w:before="0" w:after="0"/>
            </w:pPr>
            <w:r>
              <w:rPr>
                <w:rFonts w:ascii="Courier New" w:hAnsi="Courier New"/>
                <w:color w:val="00E5BC"/>
                <w:sz w:val="18"/>
              </w:rPr>
              <w:t>📊 Cuota bet365: 1.85  |  Edge: +4.2%</w:t>
            </w:r>
          </w:p>
          <w:p>
            <w:pPr>
              <w:spacing w:before="0" w:after="0"/>
            </w:pPr>
            <w:r>
              <w:rPr>
                <w:rFonts w:ascii="Courier New" w:hAnsi="Courier New"/>
                <w:color w:val="00E5BC"/>
                <w:sz w:val="18"/>
              </w:rPr>
              <w:t>🔵 Pinnacle implica: 62.3%  vs  bet365: 58.1%</w:t>
            </w:r>
          </w:p>
          <w:p>
            <w:pPr>
              <w:spacing w:before="0" w:after="0"/>
            </w:pPr>
            <w:r>
              <w:rPr>
                <w:rFonts w:ascii="Courier New" w:hAnsi="Courier New"/>
                <w:color w:val="00E5BC"/>
                <w:sz w:val="18"/>
              </w:rPr>
              <w:t>💡 Justificación: Brasil promedia 3.1 goles/partido...</w:t>
            </w:r>
          </w:p>
          <w:p>
            <w:pPr>
              <w:spacing w:before="0" w:after="0"/>
            </w:pPr>
            <w:r>
              <w:rPr>
                <w:rFonts w:ascii="Courier New" w:hAnsi="Courier New"/>
                <w:color w:val="00E5BC"/>
                <w:sz w:val="18"/>
              </w:rPr>
              <w:t>⚠️ Riesgo: Japón suele cerrar bien en fases eliminatorias.</w:t>
            </w:r>
          </w:p>
          <w:p>
            <w:pPr>
              <w:spacing w:before="0" w:after="0"/>
            </w:pPr>
            <w:r>
              <w:rPr>
                <w:rFonts w:ascii="Courier New" w:hAnsi="Courier New"/>
                <w:color w:val="00E5BC"/>
                <w:sz w:val="18"/>
              </w:rPr>
              <w:t>━━━━━━━━━━━━━━━━━━━━━━━━━━━</w:t>
            </w:r>
          </w:p>
          <w:p>
            <w:pPr>
              <w:spacing w:before="0" w:after="0"/>
            </w:pPr>
            <w:r>
              <w:rPr>
                <w:rFonts w:ascii="Courier New" w:hAnsi="Courier New"/>
                <w:color w:val="00E5BC"/>
                <w:sz w:val="18"/>
              </w:rPr>
              <w:t>💰 Stake sugerido: 2-3% del bankroll</w:t>
            </w:r>
          </w:p>
        </w:tc>
      </w:tr>
    </w:tbl>
    <w:p/>
    <w:p>
      <w:pPr>
        <w:pStyle w:val="ListBullet"/>
        <w:spacing w:before="0" w:after="60"/>
        <w:ind w:left="360" w:hanging="180"/>
      </w:pPr>
      <w:r>
        <w:rPr>
          <w:rFonts w:ascii="Calibri" w:hAnsi="Calibri"/>
          <w:b w:val="0"/>
          <w:i w:val="0"/>
          <w:color w:val="444444"/>
          <w:sz w:val="21"/>
        </w:rPr>
        <w:t>Frecuencia: polling cada 15 minutos a /api/value-bets para detectar nuevas alertas.</w:t>
      </w:r>
    </w:p>
    <w:p>
      <w:pPr>
        <w:pStyle w:val="ListBullet"/>
        <w:spacing w:before="0" w:after="60"/>
        <w:ind w:left="360" w:hanging="180"/>
      </w:pPr>
      <w:r>
        <w:rPr>
          <w:rFonts w:ascii="Calibri" w:hAnsi="Calibri"/>
          <w:b w:val="0"/>
          <w:i w:val="0"/>
          <w:color w:val="444444"/>
          <w:sz w:val="21"/>
        </w:rPr>
        <w:t>Sin spam: una alerta por partido máximo, aunque mejore el edge.</w:t>
      </w:r>
    </w:p>
    <w:p>
      <w:pPr>
        <w:pStyle w:val="ListBullet"/>
        <w:spacing w:before="0" w:after="60"/>
        <w:ind w:left="360" w:hanging="180"/>
      </w:pPr>
      <w:r>
        <w:rPr>
          <w:rFonts w:ascii="Calibri" w:hAnsi="Calibri"/>
          <w:b w:val="0"/>
          <w:i w:val="0"/>
          <w:color w:val="444444"/>
          <w:sz w:val="21"/>
        </w:rPr>
        <w:t>Comandos disponibles: /hoy, /partidos, /config_edge (para ajustar el umbral).</w:t>
      </w:r>
    </w:p>
    <w:p>
      <w:pPr>
        <w:spacing w:before="280" w:after="80"/>
        <w:shd w:val="clear" w:color="auto" w:fill="0D1B2A"/>
        <w:ind w:left="120"/>
      </w:pPr>
      <w:r>
        <w:rPr>
          <w:rFonts w:ascii="Calibri" w:hAnsi="Calibri"/>
          <w:b/>
          <w:color w:val="FFFFFF"/>
          <w:sz w:val="28"/>
        </w:rPr>
        <w:t>4. FUENTES DE DATOS Y APIS</w:t>
      </w:r>
    </w:p>
    <w:tbl>
      <w:tblPr>
        <w:tblStyle w:val="TableGrid"/>
        <w:tblW w:type="auto" w:w="0"/>
        <w:jc w:val="left"/>
        <w:tblLook w:firstColumn="1" w:firstRow="1" w:lastColumn="0" w:lastRow="0" w:noHBand="0" w:noVBand="1" w:val="04A0"/>
        <w:tblW w:w="7400" w:type="dxa"/>
      </w:tblPr>
      <w:tblGrid>
        <w:gridCol w:w="1400"/>
        <w:gridCol w:w="3000"/>
        <w:gridCol w:w="1200"/>
        <w:gridCol w:w="1800"/>
      </w:tblGrid>
      <w:tblGrid>
        <w:gridCol w:w="2353"/>
        <w:gridCol w:w="2353"/>
        <w:gridCol w:w="2353"/>
        <w:gridCol w:w="2353"/>
      </w:tblGrid>
      <w:tr>
        <w:tc>
          <w:tcPr>
            <w:tcW w:w="14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Fuente</w:t>
            </w:r>
          </w:p>
        </w:tc>
        <w:tc>
          <w:tcPr>
            <w:tcW w:w="30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Datos que provee</w:t>
            </w:r>
          </w:p>
        </w:tc>
        <w:tc>
          <w:tcPr>
            <w:tcW w:w="12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Tier gratuito</w:t>
            </w:r>
          </w:p>
        </w:tc>
        <w:tc>
          <w:tcPr>
            <w:tcW w:w="18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Documentación</w:t>
            </w:r>
          </w:p>
        </w:tc>
      </w:tr>
      <w:tr>
        <w:tc>
          <w:tcPr>
            <w:tcW w:w="1400" w:type="dxa"/>
            <w:shd w:val="clear" w:color="auto" w:fill="FFFFFF"/>
            <w:tcMar>
              <w:top w:w="80" w:type="dxa"/>
              <w:bottom w:w="80" w:type="dxa"/>
              <w:left w:w="120" w:type="dxa"/>
              <w:right w:w="120" w:type="dxa"/>
            </w:tcMar>
          </w:tcPr>
          <w:p>
            <w:pPr>
              <w:spacing w:before="0" w:after="0"/>
            </w:pPr>
            <w:r>
              <w:rPr>
                <w:rFonts w:ascii="Calibri" w:hAnsi="Calibri"/>
                <w:color w:val="444444"/>
                <w:sz w:val="20"/>
              </w:rPr>
              <w:t>The Odds API</w:t>
            </w:r>
          </w:p>
        </w:tc>
        <w:tc>
          <w:tcPr>
            <w:tcW w:w="3000" w:type="dxa"/>
            <w:shd w:val="clear" w:color="auto" w:fill="FFFFFF"/>
            <w:tcMar>
              <w:top w:w="80" w:type="dxa"/>
              <w:bottom w:w="80" w:type="dxa"/>
              <w:left w:w="120" w:type="dxa"/>
              <w:right w:w="120" w:type="dxa"/>
            </w:tcMar>
          </w:tcPr>
          <w:p>
            <w:pPr>
              <w:spacing w:before="0" w:after="0"/>
            </w:pPr>
            <w:r>
              <w:rPr>
                <w:rFonts w:ascii="Calibri" w:hAnsi="Calibri"/>
                <w:color w:val="444444"/>
                <w:sz w:val="20"/>
              </w:rPr>
              <w:t>Cuotas bet365 + Pinnacle + 40 bookmakers más. 1X2, O/U, BTTS, Corners. Mundial cubierto.</w:t>
            </w:r>
          </w:p>
        </w:tc>
        <w:tc>
          <w:tcPr>
            <w:tcW w:w="1200" w:type="dxa"/>
            <w:shd w:val="clear" w:color="auto" w:fill="FFFFFF"/>
            <w:tcMar>
              <w:top w:w="80" w:type="dxa"/>
              <w:bottom w:w="80" w:type="dxa"/>
              <w:left w:w="120" w:type="dxa"/>
              <w:right w:w="120" w:type="dxa"/>
            </w:tcMar>
          </w:tcPr>
          <w:p>
            <w:pPr>
              <w:spacing w:before="0" w:after="0"/>
            </w:pPr>
            <w:r>
              <w:rPr>
                <w:rFonts w:ascii="Calibri" w:hAnsi="Calibri"/>
                <w:color w:val="444444"/>
                <w:sz w:val="20"/>
              </w:rPr>
              <w:t>500 req/mes</w:t>
            </w:r>
          </w:p>
        </w:tc>
        <w:tc>
          <w:tcPr>
            <w:tcW w:w="1800" w:type="dxa"/>
            <w:shd w:val="clear" w:color="auto" w:fill="FFFFFF"/>
            <w:tcMar>
              <w:top w:w="80" w:type="dxa"/>
              <w:bottom w:w="80" w:type="dxa"/>
              <w:left w:w="120" w:type="dxa"/>
              <w:right w:w="120" w:type="dxa"/>
            </w:tcMar>
          </w:tcPr>
          <w:p>
            <w:pPr>
              <w:spacing w:before="0" w:after="0"/>
            </w:pPr>
            <w:r>
              <w:rPr>
                <w:rFonts w:ascii="Calibri" w:hAnsi="Calibri"/>
                <w:color w:val="444444"/>
                <w:sz w:val="20"/>
              </w:rPr>
              <w:t>the-odds-api.com</w:t>
            </w:r>
          </w:p>
        </w:tc>
      </w:tr>
      <w:tr>
        <w:tc>
          <w:tcPr>
            <w:tcW w:w="1400" w:type="dxa"/>
            <w:shd w:val="clear" w:color="auto" w:fill="F5F5F5"/>
            <w:tcMar>
              <w:top w:w="80" w:type="dxa"/>
              <w:bottom w:w="80" w:type="dxa"/>
              <w:left w:w="120" w:type="dxa"/>
              <w:right w:w="120" w:type="dxa"/>
            </w:tcMar>
          </w:tcPr>
          <w:p>
            <w:pPr>
              <w:spacing w:before="0" w:after="0"/>
            </w:pPr>
            <w:r>
              <w:rPr>
                <w:rFonts w:ascii="Calibri" w:hAnsi="Calibri"/>
                <w:color w:val="444444"/>
                <w:sz w:val="20"/>
              </w:rPr>
              <w:t>OddsPapi</w:t>
            </w:r>
          </w:p>
        </w:tc>
        <w:tc>
          <w:tcPr>
            <w:tcW w:w="3000" w:type="dxa"/>
            <w:shd w:val="clear" w:color="auto" w:fill="F5F5F5"/>
            <w:tcMar>
              <w:top w:w="80" w:type="dxa"/>
              <w:bottom w:w="80" w:type="dxa"/>
              <w:left w:w="120" w:type="dxa"/>
              <w:right w:w="120" w:type="dxa"/>
            </w:tcMar>
          </w:tcPr>
          <w:p>
            <w:pPr>
              <w:spacing w:before="0" w:after="0"/>
            </w:pPr>
            <w:r>
              <w:rPr>
                <w:rFonts w:ascii="Calibri" w:hAnsi="Calibri"/>
                <w:color w:val="444444"/>
                <w:sz w:val="20"/>
              </w:rPr>
              <w:t>Alternativa: 350+ bookmakers, histórico de precios, Polymarket. Sin límite en free tier.</w:t>
            </w:r>
          </w:p>
        </w:tc>
        <w:tc>
          <w:tcPr>
            <w:tcW w:w="1200" w:type="dxa"/>
            <w:shd w:val="clear" w:color="auto" w:fill="F5F5F5"/>
            <w:tcMar>
              <w:top w:w="80" w:type="dxa"/>
              <w:bottom w:w="80" w:type="dxa"/>
              <w:left w:w="120" w:type="dxa"/>
              <w:right w:w="120" w:type="dxa"/>
            </w:tcMar>
          </w:tcPr>
          <w:p>
            <w:pPr>
              <w:spacing w:before="0" w:after="0"/>
            </w:pPr>
            <w:r>
              <w:rPr>
                <w:rFonts w:ascii="Calibri" w:hAnsi="Calibri"/>
                <w:color w:val="444444"/>
                <w:sz w:val="20"/>
              </w:rPr>
              <w:t>Rate limit suave</w:t>
            </w:r>
          </w:p>
        </w:tc>
        <w:tc>
          <w:tcPr>
            <w:tcW w:w="1800" w:type="dxa"/>
            <w:shd w:val="clear" w:color="auto" w:fill="F5F5F5"/>
            <w:tcMar>
              <w:top w:w="80" w:type="dxa"/>
              <w:bottom w:w="80" w:type="dxa"/>
              <w:left w:w="120" w:type="dxa"/>
              <w:right w:w="120" w:type="dxa"/>
            </w:tcMar>
          </w:tcPr>
          <w:p>
            <w:pPr>
              <w:spacing w:before="0" w:after="0"/>
            </w:pPr>
            <w:r>
              <w:rPr>
                <w:rFonts w:ascii="Calibri" w:hAnsi="Calibri"/>
                <w:color w:val="444444"/>
                <w:sz w:val="20"/>
              </w:rPr>
              <w:t>oddspapi.io</w:t>
            </w:r>
          </w:p>
        </w:tc>
      </w:tr>
      <w:tr>
        <w:tc>
          <w:tcPr>
            <w:tcW w:w="1400" w:type="dxa"/>
            <w:shd w:val="clear" w:color="auto" w:fill="FFFFFF"/>
            <w:tcMar>
              <w:top w:w="80" w:type="dxa"/>
              <w:bottom w:w="80" w:type="dxa"/>
              <w:left w:w="120" w:type="dxa"/>
              <w:right w:w="120" w:type="dxa"/>
            </w:tcMar>
          </w:tcPr>
          <w:p>
            <w:pPr>
              <w:spacing w:before="0" w:after="0"/>
            </w:pPr>
            <w:r>
              <w:rPr>
                <w:rFonts w:ascii="Calibri" w:hAnsi="Calibri"/>
                <w:color w:val="444444"/>
                <w:sz w:val="20"/>
              </w:rPr>
              <w:t>API-Football</w:t>
            </w:r>
          </w:p>
        </w:tc>
        <w:tc>
          <w:tcPr>
            <w:tcW w:w="3000" w:type="dxa"/>
            <w:shd w:val="clear" w:color="auto" w:fill="FFFFFF"/>
            <w:tcMar>
              <w:top w:w="80" w:type="dxa"/>
              <w:bottom w:w="80" w:type="dxa"/>
              <w:left w:w="120" w:type="dxa"/>
              <w:right w:w="120" w:type="dxa"/>
            </w:tcMar>
          </w:tcPr>
          <w:p>
            <w:pPr>
              <w:spacing w:before="0" w:after="0"/>
            </w:pPr>
            <w:r>
              <w:rPr>
                <w:rFonts w:ascii="Calibri" w:hAnsi="Calibri"/>
                <w:color w:val="444444"/>
                <w:sz w:val="20"/>
              </w:rPr>
              <w:t>Stats: goles, corners, tarjetas, H2H, lineups, lesiones.</w:t>
            </w:r>
          </w:p>
        </w:tc>
        <w:tc>
          <w:tcPr>
            <w:tcW w:w="1200" w:type="dxa"/>
            <w:shd w:val="clear" w:color="auto" w:fill="FFFFFF"/>
            <w:tcMar>
              <w:top w:w="80" w:type="dxa"/>
              <w:bottom w:w="80" w:type="dxa"/>
              <w:left w:w="120" w:type="dxa"/>
              <w:right w:w="120" w:type="dxa"/>
            </w:tcMar>
          </w:tcPr>
          <w:p>
            <w:pPr>
              <w:spacing w:before="0" w:after="0"/>
            </w:pPr>
            <w:r>
              <w:rPr>
                <w:rFonts w:ascii="Calibri" w:hAnsi="Calibri"/>
                <w:color w:val="444444"/>
                <w:sz w:val="20"/>
              </w:rPr>
              <w:t>100 req/día</w:t>
            </w:r>
          </w:p>
        </w:tc>
        <w:tc>
          <w:tcPr>
            <w:tcW w:w="1800" w:type="dxa"/>
            <w:shd w:val="clear" w:color="auto" w:fill="FFFFFF"/>
            <w:tcMar>
              <w:top w:w="80" w:type="dxa"/>
              <w:bottom w:w="80" w:type="dxa"/>
              <w:left w:w="120" w:type="dxa"/>
              <w:right w:w="120" w:type="dxa"/>
            </w:tcMar>
          </w:tcPr>
          <w:p>
            <w:pPr>
              <w:spacing w:before="0" w:after="0"/>
            </w:pPr>
            <w:r>
              <w:rPr>
                <w:rFonts w:ascii="Calibri" w:hAnsi="Calibri"/>
                <w:color w:val="444444"/>
                <w:sz w:val="20"/>
              </w:rPr>
              <w:t>api-football.com</w:t>
            </w:r>
          </w:p>
        </w:tc>
      </w:tr>
      <w:tr>
        <w:tc>
          <w:tcPr>
            <w:tcW w:w="1400" w:type="dxa"/>
            <w:shd w:val="clear" w:color="auto" w:fill="F5F5F5"/>
            <w:tcMar>
              <w:top w:w="80" w:type="dxa"/>
              <w:bottom w:w="80" w:type="dxa"/>
              <w:left w:w="120" w:type="dxa"/>
              <w:right w:w="120" w:type="dxa"/>
            </w:tcMar>
          </w:tcPr>
          <w:p>
            <w:pPr>
              <w:spacing w:before="0" w:after="0"/>
            </w:pPr>
            <w:r>
              <w:rPr>
                <w:rFonts w:ascii="Calibri" w:hAnsi="Calibri"/>
                <w:color w:val="444444"/>
                <w:sz w:val="20"/>
              </w:rPr>
              <w:t>CornerPro</w:t>
            </w:r>
          </w:p>
        </w:tc>
        <w:tc>
          <w:tcPr>
            <w:tcW w:w="3000" w:type="dxa"/>
            <w:shd w:val="clear" w:color="auto" w:fill="F5F5F5"/>
            <w:tcMar>
              <w:top w:w="80" w:type="dxa"/>
              <w:bottom w:w="80" w:type="dxa"/>
              <w:left w:w="120" w:type="dxa"/>
              <w:right w:w="120" w:type="dxa"/>
            </w:tcMar>
          </w:tcPr>
          <w:p>
            <w:pPr>
              <w:spacing w:before="0" w:after="0"/>
            </w:pPr>
            <w:r>
              <w:rPr>
                <w:rFonts w:ascii="Calibri" w:hAnsi="Calibri"/>
                <w:color w:val="444444"/>
                <w:sz w:val="20"/>
              </w:rPr>
              <w:t>Stats avanzadas en vivo: presión, corners en tiempo real, H2H detallado.</w:t>
            </w:r>
          </w:p>
        </w:tc>
        <w:tc>
          <w:tcPr>
            <w:tcW w:w="1200" w:type="dxa"/>
            <w:shd w:val="clear" w:color="auto" w:fill="F5F5F5"/>
            <w:tcMar>
              <w:top w:w="80" w:type="dxa"/>
              <w:bottom w:w="80" w:type="dxa"/>
              <w:left w:w="120" w:type="dxa"/>
              <w:right w:w="120" w:type="dxa"/>
            </w:tcMar>
          </w:tcPr>
          <w:p>
            <w:pPr>
              <w:spacing w:before="0" w:after="0"/>
            </w:pPr>
            <w:r>
              <w:rPr>
                <w:rFonts w:ascii="Calibri" w:hAnsi="Calibri"/>
                <w:color w:val="444444"/>
                <w:sz w:val="20"/>
              </w:rPr>
              <w:t>Scraper HTML</w:t>
            </w:r>
          </w:p>
        </w:tc>
        <w:tc>
          <w:tcPr>
            <w:tcW w:w="1800" w:type="dxa"/>
            <w:shd w:val="clear" w:color="auto" w:fill="F5F5F5"/>
            <w:tcMar>
              <w:top w:w="80" w:type="dxa"/>
              <w:bottom w:w="80" w:type="dxa"/>
              <w:left w:w="120" w:type="dxa"/>
              <w:right w:w="120" w:type="dxa"/>
            </w:tcMar>
          </w:tcPr>
          <w:p>
            <w:pPr>
              <w:spacing w:before="0" w:after="0"/>
            </w:pPr>
            <w:r>
              <w:rPr>
                <w:rFonts w:ascii="Calibri" w:hAnsi="Calibri"/>
                <w:color w:val="444444"/>
                <w:sz w:val="20"/>
              </w:rPr>
              <w:t>cornerprobet.com/es</w:t>
            </w:r>
          </w:p>
        </w:tc>
      </w:tr>
      <w:tr>
        <w:tc>
          <w:tcPr>
            <w:tcW w:w="1400" w:type="dxa"/>
            <w:shd w:val="clear" w:color="auto" w:fill="FFFFFF"/>
            <w:tcMar>
              <w:top w:w="80" w:type="dxa"/>
              <w:bottom w:w="80" w:type="dxa"/>
              <w:left w:w="120" w:type="dxa"/>
              <w:right w:w="120" w:type="dxa"/>
            </w:tcMar>
          </w:tcPr>
          <w:p>
            <w:pPr>
              <w:spacing w:before="0" w:after="0"/>
            </w:pPr>
            <w:r>
              <w:rPr>
                <w:rFonts w:ascii="Calibri" w:hAnsi="Calibri"/>
                <w:color w:val="444444"/>
                <w:sz w:val="20"/>
              </w:rPr>
              <w:t>Claude API</w:t>
            </w:r>
          </w:p>
        </w:tc>
        <w:tc>
          <w:tcPr>
            <w:tcW w:w="3000" w:type="dxa"/>
            <w:shd w:val="clear" w:color="auto" w:fill="FFFFFF"/>
            <w:tcMar>
              <w:top w:w="80" w:type="dxa"/>
              <w:bottom w:w="80" w:type="dxa"/>
              <w:left w:w="120" w:type="dxa"/>
              <w:right w:w="120" w:type="dxa"/>
            </w:tcMar>
          </w:tcPr>
          <w:p>
            <w:pPr>
              <w:spacing w:before="0" w:after="0"/>
            </w:pPr>
            <w:r>
              <w:rPr>
                <w:rFonts w:ascii="Calibri" w:hAnsi="Calibri"/>
                <w:color w:val="444444"/>
                <w:sz w:val="20"/>
              </w:rPr>
              <w:t>Análisis narrativo, estimación de probabilidades, recomendación final.</w:t>
            </w:r>
          </w:p>
        </w:tc>
        <w:tc>
          <w:tcPr>
            <w:tcW w:w="1200" w:type="dxa"/>
            <w:shd w:val="clear" w:color="auto" w:fill="FFFFFF"/>
            <w:tcMar>
              <w:top w:w="80" w:type="dxa"/>
              <w:bottom w:w="80" w:type="dxa"/>
              <w:left w:w="120" w:type="dxa"/>
              <w:right w:w="120" w:type="dxa"/>
            </w:tcMar>
          </w:tcPr>
          <w:p>
            <w:pPr>
              <w:spacing w:before="0" w:after="0"/>
            </w:pPr>
            <w:r>
              <w:rPr>
                <w:rFonts w:ascii="Calibri" w:hAnsi="Calibri"/>
                <w:color w:val="444444"/>
                <w:sz w:val="20"/>
              </w:rPr>
              <w:t>Pay-per-use</w:t>
            </w:r>
          </w:p>
        </w:tc>
        <w:tc>
          <w:tcPr>
            <w:tcW w:w="1800" w:type="dxa"/>
            <w:shd w:val="clear" w:color="auto" w:fill="FFFFFF"/>
            <w:tcMar>
              <w:top w:w="80" w:type="dxa"/>
              <w:bottom w:w="80" w:type="dxa"/>
              <w:left w:w="120" w:type="dxa"/>
              <w:right w:w="120" w:type="dxa"/>
            </w:tcMar>
          </w:tcPr>
          <w:p>
            <w:pPr>
              <w:spacing w:before="0" w:after="0"/>
            </w:pPr>
            <w:r>
              <w:rPr>
                <w:rFonts w:ascii="Calibri" w:hAnsi="Calibri"/>
                <w:color w:val="444444"/>
                <w:sz w:val="20"/>
              </w:rPr>
              <w:t>docs.anthropic.com</w:t>
            </w:r>
          </w:p>
        </w:tc>
      </w:tr>
      <w:tr>
        <w:tc>
          <w:tcPr>
            <w:tcW w:w="1400" w:type="dxa"/>
            <w:shd w:val="clear" w:color="auto" w:fill="F5F5F5"/>
            <w:tcMar>
              <w:top w:w="80" w:type="dxa"/>
              <w:bottom w:w="80" w:type="dxa"/>
              <w:left w:w="120" w:type="dxa"/>
              <w:right w:w="120" w:type="dxa"/>
            </w:tcMar>
          </w:tcPr>
          <w:p>
            <w:pPr>
              <w:spacing w:before="0" w:after="0"/>
            </w:pPr>
            <w:r>
              <w:rPr>
                <w:rFonts w:ascii="Calibri" w:hAnsi="Calibri"/>
                <w:color w:val="444444"/>
                <w:sz w:val="20"/>
              </w:rPr>
              <w:t>Telegram Bot API</w:t>
            </w:r>
          </w:p>
        </w:tc>
        <w:tc>
          <w:tcPr>
            <w:tcW w:w="3000" w:type="dxa"/>
            <w:shd w:val="clear" w:color="auto" w:fill="F5F5F5"/>
            <w:tcMar>
              <w:top w:w="80" w:type="dxa"/>
              <w:bottom w:w="80" w:type="dxa"/>
              <w:left w:w="120" w:type="dxa"/>
              <w:right w:w="120" w:type="dxa"/>
            </w:tcMar>
          </w:tcPr>
          <w:p>
            <w:pPr>
              <w:spacing w:before="0" w:after="0"/>
            </w:pPr>
            <w:r>
              <w:rPr>
                <w:rFonts w:ascii="Calibri" w:hAnsi="Calibri"/>
                <w:color w:val="444444"/>
                <w:sz w:val="20"/>
              </w:rPr>
              <w:t>Envío de mensajes, comandos de usuario, polling de actualizaciones.</w:t>
            </w:r>
          </w:p>
        </w:tc>
        <w:tc>
          <w:tcPr>
            <w:tcW w:w="1200" w:type="dxa"/>
            <w:shd w:val="clear" w:color="auto" w:fill="F5F5F5"/>
            <w:tcMar>
              <w:top w:w="80" w:type="dxa"/>
              <w:bottom w:w="80" w:type="dxa"/>
              <w:left w:w="120" w:type="dxa"/>
              <w:right w:w="120" w:type="dxa"/>
            </w:tcMar>
          </w:tcPr>
          <w:p>
            <w:pPr>
              <w:spacing w:before="0" w:after="0"/>
            </w:pPr>
            <w:r>
              <w:rPr>
                <w:rFonts w:ascii="Calibri" w:hAnsi="Calibri"/>
                <w:color w:val="444444"/>
                <w:sz w:val="20"/>
              </w:rPr>
              <w:t>Gratis ilimitado</w:t>
            </w:r>
          </w:p>
        </w:tc>
        <w:tc>
          <w:tcPr>
            <w:tcW w:w="1800" w:type="dxa"/>
            <w:shd w:val="clear" w:color="auto" w:fill="F5F5F5"/>
            <w:tcMar>
              <w:top w:w="80" w:type="dxa"/>
              <w:bottom w:w="80" w:type="dxa"/>
              <w:left w:w="120" w:type="dxa"/>
              <w:right w:w="120" w:type="dxa"/>
            </w:tcMar>
          </w:tcPr>
          <w:p>
            <w:pPr>
              <w:spacing w:before="0" w:after="0"/>
            </w:pPr>
            <w:r>
              <w:rPr>
                <w:rFonts w:ascii="Calibri" w:hAnsi="Calibri"/>
                <w:color w:val="444444"/>
                <w:sz w:val="20"/>
              </w:rPr>
              <w:t>core.telegram.org/bots</w:t>
            </w:r>
          </w:p>
        </w:tc>
      </w:tr>
    </w:tbl>
    <w:p/>
    <w:p>
      <w:pPr>
        <w:spacing w:before="200" w:after="60"/>
        <w:pBdr>
          <w:bottom w:val="single" w:sz="6" w:space="1" w:color="00877A"/>
        </w:pBdr>
      </w:pPr>
      <w:r>
        <w:rPr>
          <w:rFonts w:ascii="Calibri" w:hAnsi="Calibri"/>
          <w:b/>
          <w:color w:val="00877A"/>
          <w:sz w:val="24"/>
        </w:rPr>
        <w:t>Estrategia de rate limiting y caché</w:t>
      </w:r>
    </w:p>
    <w:p>
      <w:pPr>
        <w:pStyle w:val="ListBullet"/>
        <w:spacing w:before="0" w:after="60"/>
        <w:ind w:left="360" w:hanging="180"/>
      </w:pPr>
      <w:r>
        <w:rPr>
          <w:rFonts w:ascii="Calibri" w:hAnsi="Calibri"/>
          <w:b w:val="0"/>
          <w:i w:val="0"/>
          <w:color w:val="444444"/>
          <w:sz w:val="21"/>
        </w:rPr>
        <w:t>The Odds API: cachear respuesta 5 min. Con 500 req/mes ≈ 16 req/día → 1 refresh cada 90 min si hay 3 partidos.</w:t>
      </w:r>
    </w:p>
    <w:p>
      <w:pPr>
        <w:pStyle w:val="ListBullet"/>
        <w:spacing w:before="0" w:after="60"/>
        <w:ind w:left="360" w:hanging="180"/>
      </w:pPr>
      <w:r>
        <w:rPr>
          <w:rFonts w:ascii="Calibri" w:hAnsi="Calibri"/>
          <w:b w:val="0"/>
          <w:i w:val="0"/>
          <w:color w:val="444444"/>
          <w:sz w:val="21"/>
        </w:rPr>
        <w:t>API-Football: cachear 24h para stats pre-partido (no cambian). Solo refrescar para lineups (1h antes del partido).</w:t>
      </w:r>
    </w:p>
    <w:p>
      <w:pPr>
        <w:pStyle w:val="ListBullet"/>
        <w:spacing w:before="0" w:after="60"/>
        <w:ind w:left="360" w:hanging="180"/>
      </w:pPr>
      <w:r>
        <w:rPr>
          <w:rFonts w:ascii="Calibri" w:hAnsi="Calibri"/>
          <w:b w:val="0"/>
          <w:i w:val="0"/>
          <w:color w:val="444444"/>
          <w:sz w:val="21"/>
        </w:rPr>
        <w:t>CornerPro: scraping solo al cargar el detalle de un partido. No polling automático.</w:t>
      </w:r>
    </w:p>
    <w:p>
      <w:pPr>
        <w:pStyle w:val="ListBullet"/>
        <w:spacing w:before="0" w:after="60"/>
        <w:ind w:left="360" w:hanging="180"/>
      </w:pPr>
      <w:r>
        <w:rPr>
          <w:rFonts w:ascii="Calibri" w:hAnsi="Calibri"/>
          <w:b w:val="0"/>
          <w:i w:val="0"/>
          <w:color w:val="444444"/>
          <w:sz w:val="21"/>
        </w:rPr>
        <w:t>Claude API: cachear el análisis generado 30 min. No regenerar si los datos no cambiaron.</w:t>
      </w:r>
    </w:p>
    <w:p>
      <w:pPr>
        <w:spacing w:before="280" w:after="80"/>
        <w:shd w:val="clear" w:color="auto" w:fill="0D1B2A"/>
        <w:ind w:left="120"/>
      </w:pPr>
      <w:r>
        <w:rPr>
          <w:rFonts w:ascii="Calibri" w:hAnsi="Calibri"/>
          <w:b/>
          <w:color w:val="FFFFFF"/>
          <w:sz w:val="28"/>
        </w:rPr>
        <w:t>5. LÓGICA DE DETECCIÓN DE VALUE BETS</w:t>
      </w:r>
    </w:p>
    <w:p>
      <w:pPr>
        <w:spacing w:before="200" w:after="60"/>
        <w:pBdr>
          <w:bottom w:val="single" w:sz="6" w:space="1" w:color="00877A"/>
        </w:pBdr>
      </w:pPr>
      <w:r>
        <w:rPr>
          <w:rFonts w:ascii="Calibri" w:hAnsi="Calibri"/>
          <w:b/>
          <w:color w:val="00877A"/>
          <w:sz w:val="24"/>
        </w:rPr>
        <w:t>Fórmula principal</w:t>
      </w:r>
    </w:p>
    <w:tbl>
      <w:tblPr>
        <w:tblW w:type="auto" w:w="0"/>
        <w:jc w:val="left"/>
        <w:tblLook w:firstColumn="1" w:firstRow="1" w:lastColumn="0" w:lastRow="0" w:noHBand="0" w:noVBand="1" w:val="04A0"/>
      </w:tblPr>
      <w:tblGrid>
        <w:gridCol w:w="9412"/>
      </w:tblGrid>
      <w:tr>
        <w:tc>
          <w:tcPr>
            <w:tcW w:type="dxa" w:w="9412"/>
            <w:shd w:val="clear" w:color="auto" w:fill="1A1A2E"/>
            <w:tcMar>
              <w:top w:w="100" w:type="dxa"/>
              <w:bottom w:w="100" w:type="dxa"/>
              <w:left w:w="160" w:type="dxa"/>
              <w:right w:w="160" w:type="dxa"/>
            </w:tcMar>
          </w:tcPr>
          <w:p>
            <w:pPr>
              <w:spacing w:before="0" w:after="0"/>
            </w:pPr>
            <w:r>
              <w:rPr>
                <w:rFonts w:ascii="Courier New" w:hAnsi="Courier New"/>
                <w:color w:val="00E5BC"/>
                <w:sz w:val="18"/>
              </w:rPr>
              <w:t># 1. Probabilidad implícita bruta (con el margen de la casa incluido)</w:t>
            </w:r>
          </w:p>
          <w:p>
            <w:pPr>
              <w:spacing w:before="0" w:after="0"/>
            </w:pPr>
            <w:r>
              <w:rPr>
                <w:rFonts w:ascii="Courier New" w:hAnsi="Courier New"/>
                <w:color w:val="00E5BC"/>
                <w:sz w:val="18"/>
              </w:rPr>
              <w:t>prob_raw_bet365   = 1 / cuota_bet365</w:t>
            </w:r>
          </w:p>
          <w:p>
            <w:pPr>
              <w:spacing w:before="0" w:after="0"/>
            </w:pPr>
            <w:r>
              <w:rPr>
                <w:rFonts w:ascii="Courier New" w:hAnsi="Courier New"/>
                <w:color w:val="00E5BC"/>
                <w:sz w:val="18"/>
              </w:rPr>
              <w:t>prob_raw_pinnacle = 1 / cuota_pinnacle</w:t>
            </w:r>
          </w:p>
          <w:p>
            <w:pPr>
              <w:spacing w:before="0" w:after="0"/>
            </w:pPr>
            <w:r>
              <w:rPr>
                <w:rFonts w:ascii="Courier New" w:hAnsi="Courier New"/>
                <w:color w:val="00E5BC"/>
                <w:sz w:val="18"/>
              </w:rPr>
            </w:r>
          </w:p>
          <w:p>
            <w:pPr>
              <w:spacing w:before="0" w:after="0"/>
            </w:pPr>
            <w:r>
              <w:rPr>
                <w:rFonts w:ascii="Courier New" w:hAnsi="Courier New"/>
                <w:color w:val="00E5BC"/>
                <w:sz w:val="18"/>
              </w:rPr>
              <w:t># 2. Eliminar el vig de Pinnacle para obtener la probabilidad "justa"</w:t>
            </w:r>
          </w:p>
          <w:p>
            <w:pPr>
              <w:spacing w:before="0" w:after="0"/>
            </w:pPr>
            <w:r>
              <w:rPr>
                <w:rFonts w:ascii="Courier New" w:hAnsi="Courier New"/>
                <w:color w:val="00E5BC"/>
                <w:sz w:val="18"/>
              </w:rPr>
              <w:t>#    (solo necesario en mercados de 3 resultados: 1X2)</w:t>
            </w:r>
          </w:p>
          <w:p>
            <w:pPr>
              <w:spacing w:before="0" w:after="0"/>
            </w:pPr>
            <w:r>
              <w:rPr>
                <w:rFonts w:ascii="Courier New" w:hAnsi="Courier New"/>
                <w:color w:val="00E5BC"/>
                <w:sz w:val="18"/>
              </w:rPr>
              <w:t>total_vig = prob_home + prob_draw + prob_away  # suma &gt; 1.0 por el margen</w:t>
            </w:r>
          </w:p>
          <w:p>
            <w:pPr>
              <w:spacing w:before="0" w:after="0"/>
            </w:pPr>
            <w:r>
              <w:rPr>
                <w:rFonts w:ascii="Courier New" w:hAnsi="Courier New"/>
                <w:color w:val="00E5BC"/>
                <w:sz w:val="18"/>
              </w:rPr>
              <w:t>fair_prob_home  = prob_home  / total_vig</w:t>
            </w:r>
          </w:p>
          <w:p>
            <w:pPr>
              <w:spacing w:before="0" w:after="0"/>
            </w:pPr>
            <w:r>
              <w:rPr>
                <w:rFonts w:ascii="Courier New" w:hAnsi="Courier New"/>
                <w:color w:val="00E5BC"/>
                <w:sz w:val="18"/>
              </w:rPr>
              <w:t>fair_prob_draw  = prob_draw  / total_vig</w:t>
            </w:r>
          </w:p>
          <w:p>
            <w:pPr>
              <w:spacing w:before="0" w:after="0"/>
            </w:pPr>
            <w:r>
              <w:rPr>
                <w:rFonts w:ascii="Courier New" w:hAnsi="Courier New"/>
                <w:color w:val="00E5BC"/>
                <w:sz w:val="18"/>
              </w:rPr>
              <w:t>fair_prob_away  = prob_away  / total_vig</w:t>
            </w:r>
          </w:p>
          <w:p>
            <w:pPr>
              <w:spacing w:before="0" w:after="0"/>
            </w:pPr>
            <w:r>
              <w:rPr>
                <w:rFonts w:ascii="Courier New" w:hAnsi="Courier New"/>
                <w:color w:val="00E5BC"/>
                <w:sz w:val="18"/>
              </w:rPr>
            </w:r>
          </w:p>
          <w:p>
            <w:pPr>
              <w:spacing w:before="0" w:after="0"/>
            </w:pPr>
            <w:r>
              <w:rPr>
                <w:rFonts w:ascii="Courier New" w:hAnsi="Courier New"/>
                <w:color w:val="00E5BC"/>
                <w:sz w:val="18"/>
              </w:rPr>
              <w:t># 3. Edge = diferencia entre la probabilidad justa y la que implica bet365</w:t>
            </w:r>
          </w:p>
          <w:p>
            <w:pPr>
              <w:spacing w:before="0" w:after="0"/>
            </w:pPr>
            <w:r>
              <w:rPr>
                <w:rFonts w:ascii="Courier New" w:hAnsi="Courier New"/>
                <w:color w:val="00E5BC"/>
                <w:sz w:val="18"/>
              </w:rPr>
              <w:t>edge = fair_prob_pinnacle - prob_bet365</w:t>
            </w:r>
          </w:p>
          <w:p>
            <w:pPr>
              <w:spacing w:before="0" w:after="0"/>
            </w:pPr>
            <w:r>
              <w:rPr>
                <w:rFonts w:ascii="Courier New" w:hAnsi="Courier New"/>
                <w:color w:val="00E5BC"/>
                <w:sz w:val="18"/>
              </w:rPr>
            </w:r>
          </w:p>
          <w:p>
            <w:pPr>
              <w:spacing w:before="0" w:after="0"/>
            </w:pPr>
            <w:r>
              <w:rPr>
                <w:rFonts w:ascii="Courier New" w:hAnsi="Courier New"/>
                <w:color w:val="00E5BC"/>
                <w:sz w:val="18"/>
              </w:rPr>
              <w:t># 4. Clasificación</w:t>
            </w:r>
          </w:p>
          <w:p>
            <w:pPr>
              <w:spacing w:before="0" w:after="0"/>
            </w:pPr>
            <w:r>
              <w:rPr>
                <w:rFonts w:ascii="Courier New" w:hAnsi="Courier New"/>
                <w:color w:val="00E5BC"/>
                <w:sz w:val="18"/>
              </w:rPr>
              <w:t># edge &gt; 0.05  →  VALUE BET (bet365 paga más de lo que vale)</w:t>
            </w:r>
          </w:p>
          <w:p>
            <w:pPr>
              <w:spacing w:before="0" w:after="0"/>
            </w:pPr>
            <w:r>
              <w:rPr>
                <w:rFonts w:ascii="Courier New" w:hAnsi="Courier New"/>
                <w:color w:val="00E5BC"/>
                <w:sz w:val="18"/>
              </w:rPr>
              <w:t># edge 0–0.05  →  Valor neutral (no apostar)</w:t>
            </w:r>
          </w:p>
          <w:p>
            <w:pPr>
              <w:spacing w:before="0" w:after="0"/>
            </w:pPr>
            <w:r>
              <w:rPr>
                <w:rFonts w:ascii="Courier New" w:hAnsi="Courier New"/>
                <w:color w:val="00E5BC"/>
                <w:sz w:val="18"/>
              </w:rPr>
              <w:t># edge &lt; 0     →  Bet365 tiene ventaja (nunca apostar)</w:t>
            </w:r>
          </w:p>
        </w:tc>
      </w:tr>
    </w:tbl>
    <w:p/>
    <w:p>
      <w:pPr>
        <w:spacing w:before="200" w:after="60"/>
        <w:pBdr>
          <w:bottom w:val="single" w:sz="6" w:space="1" w:color="00877A"/>
        </w:pBdr>
      </w:pPr>
      <w:r>
        <w:rPr>
          <w:rFonts w:ascii="Calibri" w:hAnsi="Calibri"/>
          <w:b/>
          <w:color w:val="00877A"/>
          <w:sz w:val="24"/>
        </w:rPr>
        <w:t>Clasificación de confianza</w:t>
      </w:r>
    </w:p>
    <w:tbl>
      <w:tblPr>
        <w:tblStyle w:val="TableGrid"/>
        <w:tblW w:type="auto" w:w="0"/>
        <w:jc w:val="left"/>
        <w:tblLook w:firstColumn="1" w:firstRow="1" w:lastColumn="0" w:lastRow="0" w:noHBand="0" w:noVBand="1" w:val="04A0"/>
        <w:tblW w:w="6400" w:type="dxa"/>
      </w:tblPr>
      <w:tblGrid>
        <w:gridCol w:w="1200"/>
        <w:gridCol w:w="1800"/>
        <w:gridCol w:w="2200"/>
        <w:gridCol w:w="1200"/>
      </w:tblGrid>
      <w:tblGrid>
        <w:gridCol w:w="2353"/>
        <w:gridCol w:w="2353"/>
        <w:gridCol w:w="2353"/>
        <w:gridCol w:w="2353"/>
      </w:tblGrid>
      <w:tr>
        <w:tc>
          <w:tcPr>
            <w:tcW w:w="12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Edge</w:t>
            </w:r>
          </w:p>
        </w:tc>
        <w:tc>
          <w:tcPr>
            <w:tcW w:w="18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Clasificación</w:t>
            </w:r>
          </w:p>
        </w:tc>
        <w:tc>
          <w:tcPr>
            <w:tcW w:w="22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Recomendación stake</w:t>
            </w:r>
          </w:p>
        </w:tc>
        <w:tc>
          <w:tcPr>
            <w:tcW w:w="12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Color UI</w:t>
            </w:r>
          </w:p>
        </w:tc>
      </w:tr>
      <w:tr>
        <w:tc>
          <w:tcPr>
            <w:tcW w:w="1200" w:type="dxa"/>
            <w:shd w:val="clear" w:color="auto" w:fill="FFFFFF"/>
            <w:tcMar>
              <w:top w:w="80" w:type="dxa"/>
              <w:bottom w:w="80" w:type="dxa"/>
              <w:left w:w="120" w:type="dxa"/>
              <w:right w:w="120" w:type="dxa"/>
            </w:tcMar>
          </w:tcPr>
          <w:p>
            <w:pPr>
              <w:spacing w:before="0" w:after="0"/>
            </w:pPr>
            <w:r>
              <w:rPr>
                <w:rFonts w:ascii="Calibri" w:hAnsi="Calibri"/>
                <w:color w:val="444444"/>
                <w:sz w:val="20"/>
              </w:rPr>
              <w:t>&gt; 8%</w:t>
            </w:r>
          </w:p>
        </w:tc>
        <w:tc>
          <w:tcPr>
            <w:tcW w:w="1800" w:type="dxa"/>
            <w:shd w:val="clear" w:color="auto" w:fill="FFFFFF"/>
            <w:tcMar>
              <w:top w:w="80" w:type="dxa"/>
              <w:bottom w:w="80" w:type="dxa"/>
              <w:left w:w="120" w:type="dxa"/>
              <w:right w:w="120" w:type="dxa"/>
            </w:tcMar>
          </w:tcPr>
          <w:p>
            <w:pPr>
              <w:spacing w:before="0" w:after="0"/>
            </w:pPr>
            <w:r>
              <w:rPr>
                <w:rFonts w:ascii="Calibri" w:hAnsi="Calibri"/>
                <w:color w:val="444444"/>
                <w:sz w:val="20"/>
              </w:rPr>
              <w:t>Alta confianza</w:t>
            </w:r>
          </w:p>
        </w:tc>
        <w:tc>
          <w:tcPr>
            <w:tcW w:w="2200" w:type="dxa"/>
            <w:shd w:val="clear" w:color="auto" w:fill="FFFFFF"/>
            <w:tcMar>
              <w:top w:w="80" w:type="dxa"/>
              <w:bottom w:w="80" w:type="dxa"/>
              <w:left w:w="120" w:type="dxa"/>
              <w:right w:w="120" w:type="dxa"/>
            </w:tcMar>
          </w:tcPr>
          <w:p>
            <w:pPr>
              <w:spacing w:before="0" w:after="0"/>
            </w:pPr>
            <w:r>
              <w:rPr>
                <w:rFonts w:ascii="Calibri" w:hAnsi="Calibri"/>
                <w:color w:val="444444"/>
                <w:sz w:val="20"/>
              </w:rPr>
              <w:t>3-4% del bankroll</w:t>
            </w:r>
          </w:p>
        </w:tc>
        <w:tc>
          <w:tcPr>
            <w:tcW w:w="1200" w:type="dxa"/>
            <w:shd w:val="clear" w:color="auto" w:fill="FFFFFF"/>
            <w:tcMar>
              <w:top w:w="80" w:type="dxa"/>
              <w:bottom w:w="80" w:type="dxa"/>
              <w:left w:w="120" w:type="dxa"/>
              <w:right w:w="120" w:type="dxa"/>
            </w:tcMar>
          </w:tcPr>
          <w:p>
            <w:pPr>
              <w:spacing w:before="0" w:after="0"/>
            </w:pPr>
            <w:r>
              <w:rPr>
                <w:rFonts w:ascii="Calibri" w:hAnsi="Calibri"/>
                <w:color w:val="444444"/>
                <w:sz w:val="20"/>
              </w:rPr>
              <w:t>Verde oscuro</w:t>
            </w:r>
          </w:p>
        </w:tc>
      </w:tr>
      <w:tr>
        <w:tc>
          <w:tcPr>
            <w:tcW w:w="1200" w:type="dxa"/>
            <w:shd w:val="clear" w:color="auto" w:fill="F5F5F5"/>
            <w:tcMar>
              <w:top w:w="80" w:type="dxa"/>
              <w:bottom w:w="80" w:type="dxa"/>
              <w:left w:w="120" w:type="dxa"/>
              <w:right w:w="120" w:type="dxa"/>
            </w:tcMar>
          </w:tcPr>
          <w:p>
            <w:pPr>
              <w:spacing w:before="0" w:after="0"/>
            </w:pPr>
            <w:r>
              <w:rPr>
                <w:rFonts w:ascii="Calibri" w:hAnsi="Calibri"/>
                <w:color w:val="444444"/>
                <w:sz w:val="20"/>
              </w:rPr>
              <w:t>5% – 8%</w:t>
            </w:r>
          </w:p>
        </w:tc>
        <w:tc>
          <w:tcPr>
            <w:tcW w:w="1800" w:type="dxa"/>
            <w:shd w:val="clear" w:color="auto" w:fill="F5F5F5"/>
            <w:tcMar>
              <w:top w:w="80" w:type="dxa"/>
              <w:bottom w:w="80" w:type="dxa"/>
              <w:left w:w="120" w:type="dxa"/>
              <w:right w:w="120" w:type="dxa"/>
            </w:tcMar>
          </w:tcPr>
          <w:p>
            <w:pPr>
              <w:spacing w:before="0" w:after="0"/>
            </w:pPr>
            <w:r>
              <w:rPr>
                <w:rFonts w:ascii="Calibri" w:hAnsi="Calibri"/>
                <w:color w:val="444444"/>
                <w:sz w:val="20"/>
              </w:rPr>
              <w:t>Media-alta</w:t>
            </w:r>
          </w:p>
        </w:tc>
        <w:tc>
          <w:tcPr>
            <w:tcW w:w="2200" w:type="dxa"/>
            <w:shd w:val="clear" w:color="auto" w:fill="F5F5F5"/>
            <w:tcMar>
              <w:top w:w="80" w:type="dxa"/>
              <w:bottom w:w="80" w:type="dxa"/>
              <w:left w:w="120" w:type="dxa"/>
              <w:right w:w="120" w:type="dxa"/>
            </w:tcMar>
          </w:tcPr>
          <w:p>
            <w:pPr>
              <w:spacing w:before="0" w:after="0"/>
            </w:pPr>
            <w:r>
              <w:rPr>
                <w:rFonts w:ascii="Calibri" w:hAnsi="Calibri"/>
                <w:color w:val="444444"/>
                <w:sz w:val="20"/>
              </w:rPr>
              <w:t>2-3% del bankroll</w:t>
            </w:r>
          </w:p>
        </w:tc>
        <w:tc>
          <w:tcPr>
            <w:tcW w:w="1200" w:type="dxa"/>
            <w:shd w:val="clear" w:color="auto" w:fill="F5F5F5"/>
            <w:tcMar>
              <w:top w:w="80" w:type="dxa"/>
              <w:bottom w:w="80" w:type="dxa"/>
              <w:left w:w="120" w:type="dxa"/>
              <w:right w:w="120" w:type="dxa"/>
            </w:tcMar>
          </w:tcPr>
          <w:p>
            <w:pPr>
              <w:spacing w:before="0" w:after="0"/>
            </w:pPr>
            <w:r>
              <w:rPr>
                <w:rFonts w:ascii="Calibri" w:hAnsi="Calibri"/>
                <w:color w:val="444444"/>
                <w:sz w:val="20"/>
              </w:rPr>
              <w:t>Verde</w:t>
            </w:r>
          </w:p>
        </w:tc>
      </w:tr>
      <w:tr>
        <w:tc>
          <w:tcPr>
            <w:tcW w:w="1200" w:type="dxa"/>
            <w:shd w:val="clear" w:color="auto" w:fill="FFFFFF"/>
            <w:tcMar>
              <w:top w:w="80" w:type="dxa"/>
              <w:bottom w:w="80" w:type="dxa"/>
              <w:left w:w="120" w:type="dxa"/>
              <w:right w:w="120" w:type="dxa"/>
            </w:tcMar>
          </w:tcPr>
          <w:p>
            <w:pPr>
              <w:spacing w:before="0" w:after="0"/>
            </w:pPr>
            <w:r>
              <w:rPr>
                <w:rFonts w:ascii="Calibri" w:hAnsi="Calibri"/>
                <w:color w:val="444444"/>
                <w:sz w:val="20"/>
              </w:rPr>
              <w:t>3% – 5%</w:t>
            </w:r>
          </w:p>
        </w:tc>
        <w:tc>
          <w:tcPr>
            <w:tcW w:w="1800" w:type="dxa"/>
            <w:shd w:val="clear" w:color="auto" w:fill="FFFFFF"/>
            <w:tcMar>
              <w:top w:w="80" w:type="dxa"/>
              <w:bottom w:w="80" w:type="dxa"/>
              <w:left w:w="120" w:type="dxa"/>
              <w:right w:w="120" w:type="dxa"/>
            </w:tcMar>
          </w:tcPr>
          <w:p>
            <w:pPr>
              <w:spacing w:before="0" w:after="0"/>
            </w:pPr>
            <w:r>
              <w:rPr>
                <w:rFonts w:ascii="Calibri" w:hAnsi="Calibri"/>
                <w:color w:val="444444"/>
                <w:sz w:val="20"/>
              </w:rPr>
              <w:t>Media</w:t>
            </w:r>
          </w:p>
        </w:tc>
        <w:tc>
          <w:tcPr>
            <w:tcW w:w="2200" w:type="dxa"/>
            <w:shd w:val="clear" w:color="auto" w:fill="FFFFFF"/>
            <w:tcMar>
              <w:top w:w="80" w:type="dxa"/>
              <w:bottom w:w="80" w:type="dxa"/>
              <w:left w:w="120" w:type="dxa"/>
              <w:right w:w="120" w:type="dxa"/>
            </w:tcMar>
          </w:tcPr>
          <w:p>
            <w:pPr>
              <w:spacing w:before="0" w:after="0"/>
            </w:pPr>
            <w:r>
              <w:rPr>
                <w:rFonts w:ascii="Calibri" w:hAnsi="Calibri"/>
                <w:color w:val="444444"/>
                <w:sz w:val="20"/>
              </w:rPr>
              <w:t>1-2% del bankroll</w:t>
            </w:r>
          </w:p>
        </w:tc>
        <w:tc>
          <w:tcPr>
            <w:tcW w:w="1200" w:type="dxa"/>
            <w:shd w:val="clear" w:color="auto" w:fill="FFFFFF"/>
            <w:tcMar>
              <w:top w:w="80" w:type="dxa"/>
              <w:bottom w:w="80" w:type="dxa"/>
              <w:left w:w="120" w:type="dxa"/>
              <w:right w:w="120" w:type="dxa"/>
            </w:tcMar>
          </w:tcPr>
          <w:p>
            <w:pPr>
              <w:spacing w:before="0" w:after="0"/>
            </w:pPr>
            <w:r>
              <w:rPr>
                <w:rFonts w:ascii="Calibri" w:hAnsi="Calibri"/>
                <w:color w:val="444444"/>
                <w:sz w:val="20"/>
              </w:rPr>
              <w:t>Amarillo</w:t>
            </w:r>
          </w:p>
        </w:tc>
      </w:tr>
      <w:tr>
        <w:tc>
          <w:tcPr>
            <w:tcW w:w="1200" w:type="dxa"/>
            <w:shd w:val="clear" w:color="auto" w:fill="F5F5F5"/>
            <w:tcMar>
              <w:top w:w="80" w:type="dxa"/>
              <w:bottom w:w="80" w:type="dxa"/>
              <w:left w:w="120" w:type="dxa"/>
              <w:right w:w="120" w:type="dxa"/>
            </w:tcMar>
          </w:tcPr>
          <w:p>
            <w:pPr>
              <w:spacing w:before="0" w:after="0"/>
            </w:pPr>
            <w:r>
              <w:rPr>
                <w:rFonts w:ascii="Calibri" w:hAnsi="Calibri"/>
                <w:color w:val="444444"/>
                <w:sz w:val="20"/>
              </w:rPr>
              <w:t>&lt; 3%</w:t>
            </w:r>
          </w:p>
        </w:tc>
        <w:tc>
          <w:tcPr>
            <w:tcW w:w="1800" w:type="dxa"/>
            <w:shd w:val="clear" w:color="auto" w:fill="F5F5F5"/>
            <w:tcMar>
              <w:top w:w="80" w:type="dxa"/>
              <w:bottom w:w="80" w:type="dxa"/>
              <w:left w:w="120" w:type="dxa"/>
              <w:right w:w="120" w:type="dxa"/>
            </w:tcMar>
          </w:tcPr>
          <w:p>
            <w:pPr>
              <w:spacing w:before="0" w:after="0"/>
            </w:pPr>
            <w:r>
              <w:rPr>
                <w:rFonts w:ascii="Calibri" w:hAnsi="Calibri"/>
                <w:color w:val="444444"/>
                <w:sz w:val="20"/>
              </w:rPr>
              <w:t>No mostrar</w:t>
            </w:r>
          </w:p>
        </w:tc>
        <w:tc>
          <w:tcPr>
            <w:tcW w:w="2200" w:type="dxa"/>
            <w:shd w:val="clear" w:color="auto" w:fill="F5F5F5"/>
            <w:tcMar>
              <w:top w:w="80" w:type="dxa"/>
              <w:bottom w:w="80" w:type="dxa"/>
              <w:left w:w="120" w:type="dxa"/>
              <w:right w:w="120" w:type="dxa"/>
            </w:tcMar>
          </w:tcPr>
          <w:p>
            <w:pPr>
              <w:spacing w:before="0" w:after="0"/>
            </w:pPr>
            <w:r>
              <w:rPr>
                <w:rFonts w:ascii="Calibri" w:hAnsi="Calibri"/>
                <w:color w:val="444444"/>
                <w:sz w:val="20"/>
              </w:rPr>
              <w:t>No apostar</w:t>
            </w:r>
          </w:p>
        </w:tc>
        <w:tc>
          <w:tcPr>
            <w:tcW w:w="1200" w:type="dxa"/>
            <w:shd w:val="clear" w:color="auto" w:fill="F5F5F5"/>
            <w:tcMar>
              <w:top w:w="80" w:type="dxa"/>
              <w:bottom w:w="80" w:type="dxa"/>
              <w:left w:w="120" w:type="dxa"/>
              <w:right w:w="120" w:type="dxa"/>
            </w:tcMar>
          </w:tcPr>
          <w:p>
            <w:pPr>
              <w:spacing w:before="0" w:after="0"/>
            </w:pPr>
            <w:r>
              <w:rPr>
                <w:rFonts w:ascii="Calibri" w:hAnsi="Calibri"/>
                <w:color w:val="444444"/>
                <w:sz w:val="20"/>
              </w:rPr>
              <w:t>Gris</w:t>
            </w:r>
          </w:p>
        </w:tc>
      </w:tr>
    </w:tbl>
    <w:p/>
    <w:tbl>
      <w:tblPr>
        <w:tblW w:type="auto" w:w="0"/>
        <w:jc w:val="left"/>
        <w:tblLook w:firstColumn="1" w:firstRow="1" w:lastColumn="0" w:lastRow="0" w:noHBand="0" w:noVBand="1" w:val="04A0"/>
      </w:tblPr>
      <w:tblGrid>
        <w:gridCol w:w="9412"/>
      </w:tblGrid>
      <w:tr>
        <w:tc>
          <w:tcPr>
            <w:tcW w:type="dxa" w:w="9412"/>
            <w:shd w:val="clear" w:color="auto" w:fill="E0F5F2"/>
            <w:tcMar>
              <w:top w:w="100" w:type="dxa"/>
              <w:bottom w:w="100" w:type="dxa"/>
              <w:left w:w="160" w:type="dxa"/>
              <w:right w:w="160" w:type="dxa"/>
            </w:tcMar>
          </w:tcPr>
          <w:p>
            <w:pPr>
              <w:spacing w:before="0" w:after="0"/>
            </w:pPr>
            <w:r>
              <w:rPr>
                <w:rFonts w:ascii="Calibri" w:hAnsi="Calibri"/>
                <w:b/>
                <w:color w:val="00877A"/>
                <w:sz w:val="20"/>
              </w:rPr>
              <w:t xml:space="preserve">Nota Kelly:  </w:t>
            </w:r>
            <w:r>
              <w:rPr>
                <w:rFonts w:ascii="Calibri" w:hAnsi="Calibri"/>
                <w:color w:val="444444"/>
                <w:sz w:val="20"/>
              </w:rPr>
              <w:t>El stake sugerido usa criterio de Kelly fraccionario (25% del Kelly completo) para limitar el riesgo con bankrolls pequeños como $5.</w:t>
            </w:r>
          </w:p>
        </w:tc>
      </w:tr>
    </w:tbl>
    <w:p/>
    <w:p>
      <w:pPr>
        <w:spacing w:before="280" w:after="80"/>
        <w:shd w:val="clear" w:color="auto" w:fill="0D1B2A"/>
        <w:ind w:left="120"/>
      </w:pPr>
      <w:r>
        <w:rPr>
          <w:rFonts w:ascii="Calibri" w:hAnsi="Calibri"/>
          <w:b/>
          <w:color w:val="FFFFFF"/>
          <w:sz w:val="28"/>
        </w:rPr>
        <w:t>6. ESTRUCTURA DE ARCHIVOS DEL PROYECTO</w:t>
      </w:r>
    </w:p>
    <w:tbl>
      <w:tblPr>
        <w:tblW w:type="auto" w:w="0"/>
        <w:jc w:val="left"/>
        <w:tblLook w:firstColumn="1" w:firstRow="1" w:lastColumn="0" w:lastRow="0" w:noHBand="0" w:noVBand="1" w:val="04A0"/>
      </w:tblPr>
      <w:tblGrid>
        <w:gridCol w:w="9412"/>
      </w:tblGrid>
      <w:tr>
        <w:tc>
          <w:tcPr>
            <w:tcW w:type="dxa" w:w="9412"/>
            <w:shd w:val="clear" w:color="auto" w:fill="1A1A2E"/>
            <w:tcMar>
              <w:top w:w="100" w:type="dxa"/>
              <w:bottom w:w="100" w:type="dxa"/>
              <w:left w:w="160" w:type="dxa"/>
              <w:right w:w="160" w:type="dxa"/>
            </w:tcMar>
          </w:tcPr>
          <w:p>
            <w:pPr>
              <w:spacing w:before="0" w:after="0"/>
            </w:pPr>
            <w:r>
              <w:rPr>
                <w:rFonts w:ascii="Courier New" w:hAnsi="Courier New"/>
                <w:color w:val="00E5BC"/>
                <w:sz w:val="18"/>
              </w:rPr>
              <w:t>value-bet-finder/</w:t>
            </w:r>
          </w:p>
          <w:p>
            <w:pPr>
              <w:spacing w:before="0" w:after="0"/>
            </w:pPr>
            <w:r>
              <w:rPr>
                <w:rFonts w:ascii="Courier New" w:hAnsi="Courier New"/>
                <w:color w:val="00E5BC"/>
                <w:sz w:val="18"/>
              </w:rPr>
              <w:t>├── api/                          # Backend (Vercel serverless functions)</w:t>
            </w:r>
          </w:p>
          <w:p>
            <w:pPr>
              <w:spacing w:before="0" w:after="0"/>
            </w:pPr>
            <w:r>
              <w:rPr>
                <w:rFonts w:ascii="Courier New" w:hAnsi="Courier New"/>
                <w:color w:val="00E5BC"/>
                <w:sz w:val="18"/>
              </w:rPr>
              <w:t>│   ├── matches.py                # GET /api/matches — partidos del día</w:t>
            </w:r>
          </w:p>
          <w:p>
            <w:pPr>
              <w:spacing w:before="0" w:after="0"/>
            </w:pPr>
            <w:r>
              <w:rPr>
                <w:rFonts w:ascii="Courier New" w:hAnsi="Courier New"/>
                <w:color w:val="00E5BC"/>
                <w:sz w:val="18"/>
              </w:rPr>
              <w:t>│   ├── match_detail.py           # GET /api/match/{id} — detalle completo</w:t>
            </w:r>
          </w:p>
          <w:p>
            <w:pPr>
              <w:spacing w:before="0" w:after="0"/>
            </w:pPr>
            <w:r>
              <w:rPr>
                <w:rFonts w:ascii="Courier New" w:hAnsi="Courier New"/>
                <w:color w:val="00E5BC"/>
                <w:sz w:val="18"/>
              </w:rPr>
              <w:t>│   ├── value_bets.py             # GET /api/value-bets — filtrado por edge</w:t>
            </w:r>
          </w:p>
          <w:p>
            <w:pPr>
              <w:spacing w:before="0" w:after="0"/>
            </w:pPr>
            <w:r>
              <w:rPr>
                <w:rFonts w:ascii="Courier New" w:hAnsi="Courier New"/>
                <w:color w:val="00E5BC"/>
                <w:sz w:val="18"/>
              </w:rPr>
              <w:t>│   └── telegram_send.py          # POST /api/telegram/send</w:t>
            </w:r>
          </w:p>
          <w:p>
            <w:pPr>
              <w:spacing w:before="0" w:after="0"/>
            </w:pPr>
            <w:r>
              <w:rPr>
                <w:rFonts w:ascii="Courier New" w:hAnsi="Courier New"/>
                <w:color w:val="00E5BC"/>
                <w:sz w:val="18"/>
              </w:rPr>
              <w:t>│</w:t>
            </w:r>
          </w:p>
          <w:p>
            <w:pPr>
              <w:spacing w:before="0" w:after="0"/>
            </w:pPr>
            <w:r>
              <w:rPr>
                <w:rFonts w:ascii="Courier New" w:hAnsi="Courier New"/>
                <w:color w:val="00E5BC"/>
                <w:sz w:val="18"/>
              </w:rPr>
              <w:t>├── lib/                          # Módulos compartidos</w:t>
            </w:r>
          </w:p>
          <w:p>
            <w:pPr>
              <w:spacing w:before="0" w:after="0"/>
            </w:pPr>
            <w:r>
              <w:rPr>
                <w:rFonts w:ascii="Courier New" w:hAnsi="Courier New"/>
                <w:color w:val="00E5BC"/>
                <w:sz w:val="18"/>
              </w:rPr>
              <w:t>│   ├── odds_fetcher.py           # Módulo 1: llamadas a The Odds API</w:t>
            </w:r>
          </w:p>
          <w:p>
            <w:pPr>
              <w:spacing w:before="0" w:after="0"/>
            </w:pPr>
            <w:r>
              <w:rPr>
                <w:rFonts w:ascii="Courier New" w:hAnsi="Courier New"/>
                <w:color w:val="00E5BC"/>
                <w:sz w:val="18"/>
              </w:rPr>
              <w:t>│   ├── value_calculator.py       # Módulo 2: cálculo de edge y vig</w:t>
            </w:r>
          </w:p>
          <w:p>
            <w:pPr>
              <w:spacing w:before="0" w:after="0"/>
            </w:pPr>
            <w:r>
              <w:rPr>
                <w:rFonts w:ascii="Courier New" w:hAnsi="Courier New"/>
                <w:color w:val="00E5BC"/>
                <w:sz w:val="18"/>
              </w:rPr>
              <w:t>│   ├── stats_enricher.py         # Módulo 3: scraper CornerPro</w:t>
            </w:r>
          </w:p>
          <w:p>
            <w:pPr>
              <w:spacing w:before="0" w:after="0"/>
            </w:pPr>
            <w:r>
              <w:rPr>
                <w:rFonts w:ascii="Courier New" w:hAnsi="Courier New"/>
                <w:color w:val="00E5BC"/>
                <w:sz w:val="18"/>
              </w:rPr>
              <w:t>│   ├── ai_analyzer.py            # Módulo 4: integración Claude API</w:t>
            </w:r>
          </w:p>
          <w:p>
            <w:pPr>
              <w:spacing w:before="0" w:after="0"/>
            </w:pPr>
            <w:r>
              <w:rPr>
                <w:rFonts w:ascii="Courier New" w:hAnsi="Courier New"/>
                <w:color w:val="00E5BC"/>
                <w:sz w:val="18"/>
              </w:rPr>
              <w:t>│   └── cache.py                  # Cache in-memory simple</w:t>
            </w:r>
          </w:p>
          <w:p>
            <w:pPr>
              <w:spacing w:before="0" w:after="0"/>
            </w:pPr>
            <w:r>
              <w:rPr>
                <w:rFonts w:ascii="Courier New" w:hAnsi="Courier New"/>
                <w:color w:val="00E5BC"/>
                <w:sz w:val="18"/>
              </w:rPr>
              <w:t>│</w:t>
            </w:r>
          </w:p>
          <w:p>
            <w:pPr>
              <w:spacing w:before="0" w:after="0"/>
            </w:pPr>
            <w:r>
              <w:rPr>
                <w:rFonts w:ascii="Courier New" w:hAnsi="Courier New"/>
                <w:color w:val="00E5BC"/>
                <w:sz w:val="18"/>
              </w:rPr>
              <w:t>├── telegram/                     # Bot Telegram</w:t>
            </w:r>
          </w:p>
          <w:p>
            <w:pPr>
              <w:spacing w:before="0" w:after="0"/>
            </w:pPr>
            <w:r>
              <w:rPr>
                <w:rFonts w:ascii="Courier New" w:hAnsi="Courier New"/>
                <w:color w:val="00E5BC"/>
                <w:sz w:val="18"/>
              </w:rPr>
              <w:t>│   ├── bot.py                    # Main bot loop + handlers</w:t>
            </w:r>
          </w:p>
          <w:p>
            <w:pPr>
              <w:spacing w:before="0" w:after="0"/>
            </w:pPr>
            <w:r>
              <w:rPr>
                <w:rFonts w:ascii="Courier New" w:hAnsi="Courier New"/>
                <w:color w:val="00E5BC"/>
                <w:sz w:val="18"/>
              </w:rPr>
              <w:t>│   └── formatter.py              # Formatea mensajes de alerta</w:t>
            </w:r>
          </w:p>
          <w:p>
            <w:pPr>
              <w:spacing w:before="0" w:after="0"/>
            </w:pPr>
            <w:r>
              <w:rPr>
                <w:rFonts w:ascii="Courier New" w:hAnsi="Courier New"/>
                <w:color w:val="00E5BC"/>
                <w:sz w:val="18"/>
              </w:rPr>
              <w:t>│</w:t>
            </w:r>
          </w:p>
          <w:p>
            <w:pPr>
              <w:spacing w:before="0" w:after="0"/>
            </w:pPr>
            <w:r>
              <w:rPr>
                <w:rFonts w:ascii="Courier New" w:hAnsi="Courier New"/>
                <w:color w:val="00E5BC"/>
                <w:sz w:val="18"/>
              </w:rPr>
              <w:t>├── public/                       # Frontend estático</w:t>
            </w:r>
          </w:p>
          <w:p>
            <w:pPr>
              <w:spacing w:before="0" w:after="0"/>
            </w:pPr>
            <w:r>
              <w:rPr>
                <w:rFonts w:ascii="Courier New" w:hAnsi="Courier New"/>
                <w:color w:val="00E5BC"/>
                <w:sz w:val="18"/>
              </w:rPr>
              <w:t>│   ├── index.html                # Página principal (lista de partidos)</w:t>
            </w:r>
          </w:p>
          <w:p>
            <w:pPr>
              <w:spacing w:before="0" w:after="0"/>
            </w:pPr>
            <w:r>
              <w:rPr>
                <w:rFonts w:ascii="Courier New" w:hAnsi="Courier New"/>
                <w:color w:val="00E5BC"/>
                <w:sz w:val="18"/>
              </w:rPr>
              <w:t>│   ├── match.html                # Detalle de partido</w:t>
            </w:r>
          </w:p>
          <w:p>
            <w:pPr>
              <w:spacing w:before="0" w:after="0"/>
            </w:pPr>
            <w:r>
              <w:rPr>
                <w:rFonts w:ascii="Courier New" w:hAnsi="Courier New"/>
                <w:color w:val="00E5BC"/>
                <w:sz w:val="18"/>
              </w:rPr>
              <w:t>│   ├── style.css                 # Estilos (dark mode, mobile-first)</w:t>
            </w:r>
          </w:p>
          <w:p>
            <w:pPr>
              <w:spacing w:before="0" w:after="0"/>
            </w:pPr>
            <w:r>
              <w:rPr>
                <w:rFonts w:ascii="Courier New" w:hAnsi="Courier New"/>
                <w:color w:val="00E5BC"/>
                <w:sz w:val="18"/>
              </w:rPr>
              <w:t>│   └── app.js                    # Fetch a /api/ y renderiza UI</w:t>
            </w:r>
          </w:p>
          <w:p>
            <w:pPr>
              <w:spacing w:before="0" w:after="0"/>
            </w:pPr>
            <w:r>
              <w:rPr>
                <w:rFonts w:ascii="Courier New" w:hAnsi="Courier New"/>
                <w:color w:val="00E5BC"/>
                <w:sz w:val="18"/>
              </w:rPr>
              <w:t>│</w:t>
            </w:r>
          </w:p>
          <w:p>
            <w:pPr>
              <w:spacing w:before="0" w:after="0"/>
            </w:pPr>
            <w:r>
              <w:rPr>
                <w:rFonts w:ascii="Courier New" w:hAnsi="Courier New"/>
                <w:color w:val="00E5BC"/>
                <w:sz w:val="18"/>
              </w:rPr>
              <w:t>├── vercel.json                   # Config de routing y funciones</w:t>
            </w:r>
          </w:p>
          <w:p>
            <w:pPr>
              <w:spacing w:before="0" w:after="0"/>
            </w:pPr>
            <w:r>
              <w:rPr>
                <w:rFonts w:ascii="Courier New" w:hAnsi="Courier New"/>
                <w:color w:val="00E5BC"/>
                <w:sz w:val="18"/>
              </w:rPr>
              <w:t>├── requirements.txt              # Deps Python</w:t>
            </w:r>
          </w:p>
          <w:p>
            <w:pPr>
              <w:spacing w:before="0" w:after="0"/>
            </w:pPr>
            <w:r>
              <w:rPr>
                <w:rFonts w:ascii="Courier New" w:hAnsi="Courier New"/>
                <w:color w:val="00E5BC"/>
                <w:sz w:val="18"/>
              </w:rPr>
              <w:t>└── .env.example                  # Variables de entorno necesarias</w:t>
            </w:r>
          </w:p>
        </w:tc>
      </w:tr>
    </w:tbl>
    <w:p/>
    <w:p>
      <w:pPr>
        <w:spacing w:before="200" w:after="60"/>
        <w:pBdr>
          <w:bottom w:val="single" w:sz="6" w:space="1" w:color="00877A"/>
        </w:pBdr>
      </w:pPr>
      <w:r>
        <w:rPr>
          <w:rFonts w:ascii="Calibri" w:hAnsi="Calibri"/>
          <w:b/>
          <w:color w:val="00877A"/>
          <w:sz w:val="24"/>
        </w:rPr>
        <w:t>Variables de entorno requeridas</w:t>
      </w:r>
    </w:p>
    <w:tbl>
      <w:tblPr>
        <w:tblStyle w:val="TableGrid"/>
        <w:tblW w:type="auto" w:w="0"/>
        <w:jc w:val="left"/>
        <w:tblLook w:firstColumn="1" w:firstRow="1" w:lastColumn="0" w:lastRow="0" w:noHBand="0" w:noVBand="1" w:val="04A0"/>
        <w:tblW w:w="7400" w:type="dxa"/>
      </w:tblPr>
      <w:tblGrid>
        <w:gridCol w:w="2200"/>
        <w:gridCol w:w="2600"/>
        <w:gridCol w:w="2600"/>
      </w:tblGrid>
      <w:tblGrid>
        <w:gridCol w:w="3137"/>
        <w:gridCol w:w="3137"/>
        <w:gridCol w:w="3137"/>
      </w:tblGrid>
      <w:tr>
        <w:tc>
          <w:tcPr>
            <w:tcW w:w="22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Variable</w:t>
            </w:r>
          </w:p>
        </w:tc>
        <w:tc>
          <w:tcPr>
            <w:tcW w:w="26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Descripción</w:t>
            </w:r>
          </w:p>
        </w:tc>
        <w:tc>
          <w:tcPr>
            <w:tcW w:w="26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Dónde obtenerla</w:t>
            </w:r>
          </w:p>
        </w:tc>
      </w:tr>
      <w:tr>
        <w:tc>
          <w:tcPr>
            <w:tcW w:w="2200" w:type="dxa"/>
            <w:shd w:val="clear" w:color="auto" w:fill="FFFFFF"/>
            <w:tcMar>
              <w:top w:w="80" w:type="dxa"/>
              <w:bottom w:w="80" w:type="dxa"/>
              <w:left w:w="120" w:type="dxa"/>
              <w:right w:w="120" w:type="dxa"/>
            </w:tcMar>
          </w:tcPr>
          <w:p>
            <w:pPr>
              <w:spacing w:before="0" w:after="0"/>
            </w:pPr>
            <w:r>
              <w:rPr>
                <w:rFonts w:ascii="Calibri" w:hAnsi="Calibri"/>
                <w:color w:val="444444"/>
                <w:sz w:val="20"/>
              </w:rPr>
              <w:t>ODDS_API_KEY</w:t>
            </w:r>
          </w:p>
        </w:tc>
        <w:tc>
          <w:tcPr>
            <w:tcW w:w="2600" w:type="dxa"/>
            <w:shd w:val="clear" w:color="auto" w:fill="FFFFFF"/>
            <w:tcMar>
              <w:top w:w="80" w:type="dxa"/>
              <w:bottom w:w="80" w:type="dxa"/>
              <w:left w:w="120" w:type="dxa"/>
              <w:right w:w="120" w:type="dxa"/>
            </w:tcMar>
          </w:tcPr>
          <w:p>
            <w:pPr>
              <w:spacing w:before="0" w:after="0"/>
            </w:pPr>
            <w:r>
              <w:rPr>
                <w:rFonts w:ascii="Calibri" w:hAnsi="Calibri"/>
                <w:color w:val="444444"/>
                <w:sz w:val="20"/>
              </w:rPr>
              <w:t>API key de The Odds API</w:t>
            </w:r>
          </w:p>
        </w:tc>
        <w:tc>
          <w:tcPr>
            <w:tcW w:w="2600" w:type="dxa"/>
            <w:shd w:val="clear" w:color="auto" w:fill="FFFFFF"/>
            <w:tcMar>
              <w:top w:w="80" w:type="dxa"/>
              <w:bottom w:w="80" w:type="dxa"/>
              <w:left w:w="120" w:type="dxa"/>
              <w:right w:w="120" w:type="dxa"/>
            </w:tcMar>
          </w:tcPr>
          <w:p>
            <w:pPr>
              <w:spacing w:before="0" w:after="0"/>
            </w:pPr>
            <w:r>
              <w:rPr>
                <w:rFonts w:ascii="Calibri" w:hAnsi="Calibri"/>
                <w:color w:val="444444"/>
                <w:sz w:val="20"/>
              </w:rPr>
              <w:t>the-odds-api.com (registro gratis)</w:t>
            </w:r>
          </w:p>
        </w:tc>
      </w:tr>
      <w:tr>
        <w:tc>
          <w:tcPr>
            <w:tcW w:w="2200" w:type="dxa"/>
            <w:shd w:val="clear" w:color="auto" w:fill="F5F5F5"/>
            <w:tcMar>
              <w:top w:w="80" w:type="dxa"/>
              <w:bottom w:w="80" w:type="dxa"/>
              <w:left w:w="120" w:type="dxa"/>
              <w:right w:w="120" w:type="dxa"/>
            </w:tcMar>
          </w:tcPr>
          <w:p>
            <w:pPr>
              <w:spacing w:before="0" w:after="0"/>
            </w:pPr>
            <w:r>
              <w:rPr>
                <w:rFonts w:ascii="Calibri" w:hAnsi="Calibri"/>
                <w:color w:val="444444"/>
                <w:sz w:val="20"/>
              </w:rPr>
              <w:t>ANTHROPIC_API_KEY</w:t>
            </w:r>
          </w:p>
        </w:tc>
        <w:tc>
          <w:tcPr>
            <w:tcW w:w="2600" w:type="dxa"/>
            <w:shd w:val="clear" w:color="auto" w:fill="F5F5F5"/>
            <w:tcMar>
              <w:top w:w="80" w:type="dxa"/>
              <w:bottom w:w="80" w:type="dxa"/>
              <w:left w:w="120" w:type="dxa"/>
              <w:right w:w="120" w:type="dxa"/>
            </w:tcMar>
          </w:tcPr>
          <w:p>
            <w:pPr>
              <w:spacing w:before="0" w:after="0"/>
            </w:pPr>
            <w:r>
              <w:rPr>
                <w:rFonts w:ascii="Calibri" w:hAnsi="Calibri"/>
                <w:color w:val="444444"/>
                <w:sz w:val="20"/>
              </w:rPr>
              <w:t>API key de Claude</w:t>
            </w:r>
          </w:p>
        </w:tc>
        <w:tc>
          <w:tcPr>
            <w:tcW w:w="2600" w:type="dxa"/>
            <w:shd w:val="clear" w:color="auto" w:fill="F5F5F5"/>
            <w:tcMar>
              <w:top w:w="80" w:type="dxa"/>
              <w:bottom w:w="80" w:type="dxa"/>
              <w:left w:w="120" w:type="dxa"/>
              <w:right w:w="120" w:type="dxa"/>
            </w:tcMar>
          </w:tcPr>
          <w:p>
            <w:pPr>
              <w:spacing w:before="0" w:after="0"/>
            </w:pPr>
            <w:r>
              <w:rPr>
                <w:rFonts w:ascii="Calibri" w:hAnsi="Calibri"/>
                <w:color w:val="444444"/>
                <w:sz w:val="20"/>
              </w:rPr>
              <w:t>console.anthropic.com</w:t>
            </w:r>
          </w:p>
        </w:tc>
      </w:tr>
      <w:tr>
        <w:tc>
          <w:tcPr>
            <w:tcW w:w="2200" w:type="dxa"/>
            <w:shd w:val="clear" w:color="auto" w:fill="FFFFFF"/>
            <w:tcMar>
              <w:top w:w="80" w:type="dxa"/>
              <w:bottom w:w="80" w:type="dxa"/>
              <w:left w:w="120" w:type="dxa"/>
              <w:right w:w="120" w:type="dxa"/>
            </w:tcMar>
          </w:tcPr>
          <w:p>
            <w:pPr>
              <w:spacing w:before="0" w:after="0"/>
            </w:pPr>
            <w:r>
              <w:rPr>
                <w:rFonts w:ascii="Calibri" w:hAnsi="Calibri"/>
                <w:color w:val="444444"/>
                <w:sz w:val="20"/>
              </w:rPr>
              <w:t>TELEGRAM_BOT_TOKEN</w:t>
            </w:r>
          </w:p>
        </w:tc>
        <w:tc>
          <w:tcPr>
            <w:tcW w:w="2600" w:type="dxa"/>
            <w:shd w:val="clear" w:color="auto" w:fill="FFFFFF"/>
            <w:tcMar>
              <w:top w:w="80" w:type="dxa"/>
              <w:bottom w:w="80" w:type="dxa"/>
              <w:left w:w="120" w:type="dxa"/>
              <w:right w:w="120" w:type="dxa"/>
            </w:tcMar>
          </w:tcPr>
          <w:p>
            <w:pPr>
              <w:spacing w:before="0" w:after="0"/>
            </w:pPr>
            <w:r>
              <w:rPr>
                <w:rFonts w:ascii="Calibri" w:hAnsi="Calibri"/>
                <w:color w:val="444444"/>
                <w:sz w:val="20"/>
              </w:rPr>
              <w:t>Token del bot de Telegram</w:t>
            </w:r>
          </w:p>
        </w:tc>
        <w:tc>
          <w:tcPr>
            <w:tcW w:w="2600" w:type="dxa"/>
            <w:shd w:val="clear" w:color="auto" w:fill="FFFFFF"/>
            <w:tcMar>
              <w:top w:w="80" w:type="dxa"/>
              <w:bottom w:w="80" w:type="dxa"/>
              <w:left w:w="120" w:type="dxa"/>
              <w:right w:w="120" w:type="dxa"/>
            </w:tcMar>
          </w:tcPr>
          <w:p>
            <w:pPr>
              <w:spacing w:before="0" w:after="0"/>
            </w:pPr>
            <w:r>
              <w:rPr>
                <w:rFonts w:ascii="Calibri" w:hAnsi="Calibri"/>
                <w:color w:val="444444"/>
                <w:sz w:val="20"/>
              </w:rPr>
              <w:t>@BotFather en Telegram</w:t>
            </w:r>
          </w:p>
        </w:tc>
      </w:tr>
      <w:tr>
        <w:tc>
          <w:tcPr>
            <w:tcW w:w="2200" w:type="dxa"/>
            <w:shd w:val="clear" w:color="auto" w:fill="F5F5F5"/>
            <w:tcMar>
              <w:top w:w="80" w:type="dxa"/>
              <w:bottom w:w="80" w:type="dxa"/>
              <w:left w:w="120" w:type="dxa"/>
              <w:right w:w="120" w:type="dxa"/>
            </w:tcMar>
          </w:tcPr>
          <w:p>
            <w:pPr>
              <w:spacing w:before="0" w:after="0"/>
            </w:pPr>
            <w:r>
              <w:rPr>
                <w:rFonts w:ascii="Calibri" w:hAnsi="Calibri"/>
                <w:color w:val="444444"/>
                <w:sz w:val="20"/>
              </w:rPr>
              <w:t>TELEGRAM_CHAT_ID</w:t>
            </w:r>
          </w:p>
        </w:tc>
        <w:tc>
          <w:tcPr>
            <w:tcW w:w="2600" w:type="dxa"/>
            <w:shd w:val="clear" w:color="auto" w:fill="F5F5F5"/>
            <w:tcMar>
              <w:top w:w="80" w:type="dxa"/>
              <w:bottom w:w="80" w:type="dxa"/>
              <w:left w:w="120" w:type="dxa"/>
              <w:right w:w="120" w:type="dxa"/>
            </w:tcMar>
          </w:tcPr>
          <w:p>
            <w:pPr>
              <w:spacing w:before="0" w:after="0"/>
            </w:pPr>
            <w:r>
              <w:rPr>
                <w:rFonts w:ascii="Calibri" w:hAnsi="Calibri"/>
                <w:color w:val="444444"/>
                <w:sz w:val="20"/>
              </w:rPr>
              <w:t>ID del chat donde enviar alertas</w:t>
            </w:r>
          </w:p>
        </w:tc>
        <w:tc>
          <w:tcPr>
            <w:tcW w:w="2600" w:type="dxa"/>
            <w:shd w:val="clear" w:color="auto" w:fill="F5F5F5"/>
            <w:tcMar>
              <w:top w:w="80" w:type="dxa"/>
              <w:bottom w:w="80" w:type="dxa"/>
              <w:left w:w="120" w:type="dxa"/>
              <w:right w:w="120" w:type="dxa"/>
            </w:tcMar>
          </w:tcPr>
          <w:p>
            <w:pPr>
              <w:spacing w:before="0" w:after="0"/>
            </w:pPr>
            <w:r>
              <w:rPr>
                <w:rFonts w:ascii="Calibri" w:hAnsi="Calibri"/>
                <w:color w:val="444444"/>
                <w:sz w:val="20"/>
              </w:rPr>
              <w:t>@userinfobot en Telegram</w:t>
            </w:r>
          </w:p>
        </w:tc>
      </w:tr>
      <w:tr>
        <w:tc>
          <w:tcPr>
            <w:tcW w:w="2200" w:type="dxa"/>
            <w:shd w:val="clear" w:color="auto" w:fill="FFFFFF"/>
            <w:tcMar>
              <w:top w:w="80" w:type="dxa"/>
              <w:bottom w:w="80" w:type="dxa"/>
              <w:left w:w="120" w:type="dxa"/>
              <w:right w:w="120" w:type="dxa"/>
            </w:tcMar>
          </w:tcPr>
          <w:p>
            <w:pPr>
              <w:spacing w:before="0" w:after="0"/>
            </w:pPr>
            <w:r>
              <w:rPr>
                <w:rFonts w:ascii="Calibri" w:hAnsi="Calibri"/>
                <w:color w:val="444444"/>
                <w:sz w:val="20"/>
              </w:rPr>
              <w:t>VALUE_THRESHOLD</w:t>
            </w:r>
          </w:p>
        </w:tc>
        <w:tc>
          <w:tcPr>
            <w:tcW w:w="2600" w:type="dxa"/>
            <w:shd w:val="clear" w:color="auto" w:fill="FFFFFF"/>
            <w:tcMar>
              <w:top w:w="80" w:type="dxa"/>
              <w:bottom w:w="80" w:type="dxa"/>
              <w:left w:w="120" w:type="dxa"/>
              <w:right w:w="120" w:type="dxa"/>
            </w:tcMar>
          </w:tcPr>
          <w:p>
            <w:pPr>
              <w:spacing w:before="0" w:after="0"/>
            </w:pPr>
            <w:r>
              <w:rPr>
                <w:rFonts w:ascii="Calibri" w:hAnsi="Calibri"/>
                <w:color w:val="444444"/>
                <w:sz w:val="20"/>
              </w:rPr>
              <w:t>Edge mínimo para alertar (default 3)</w:t>
            </w:r>
          </w:p>
        </w:tc>
        <w:tc>
          <w:tcPr>
            <w:tcW w:w="2600" w:type="dxa"/>
            <w:shd w:val="clear" w:color="auto" w:fill="FFFFFF"/>
            <w:tcMar>
              <w:top w:w="80" w:type="dxa"/>
              <w:bottom w:w="80" w:type="dxa"/>
              <w:left w:w="120" w:type="dxa"/>
              <w:right w:w="120" w:type="dxa"/>
            </w:tcMar>
          </w:tcPr>
          <w:p>
            <w:pPr>
              <w:spacing w:before="0" w:after="0"/>
            </w:pPr>
            <w:r>
              <w:rPr>
                <w:rFonts w:ascii="Calibri" w:hAnsi="Calibri"/>
                <w:color w:val="444444"/>
                <w:sz w:val="20"/>
              </w:rPr>
              <w:t>Configurable en .env</w:t>
            </w:r>
          </w:p>
        </w:tc>
      </w:tr>
    </w:tbl>
    <w:p/>
    <w:p>
      <w:pPr>
        <w:spacing w:before="280" w:after="80"/>
        <w:shd w:val="clear" w:color="auto" w:fill="0D1B2A"/>
        <w:ind w:left="120"/>
      </w:pPr>
      <w:r>
        <w:rPr>
          <w:rFonts w:ascii="Calibri" w:hAnsi="Calibri"/>
          <w:b/>
          <w:color w:val="FFFFFF"/>
          <w:sz w:val="28"/>
        </w:rPr>
        <w:t>7. PLAN DE IMPLEMENTACIÓN</w:t>
      </w:r>
    </w:p>
    <w:p>
      <w:pPr>
        <w:spacing w:before="200" w:after="60"/>
        <w:pBdr>
          <w:bottom w:val="single" w:sz="6" w:space="1" w:color="00877A"/>
        </w:pBdr>
      </w:pPr>
      <w:r>
        <w:rPr>
          <w:rFonts w:ascii="Calibri" w:hAnsi="Calibri"/>
          <w:b/>
          <w:color w:val="00877A"/>
          <w:sz w:val="24"/>
        </w:rPr>
        <w:t>Fase 1 — Esqueleto básico (Día 1–2)</w:t>
      </w:r>
    </w:p>
    <w:p>
      <w:pPr>
        <w:pStyle w:val="ListBullet"/>
        <w:spacing w:before="0" w:after="60"/>
        <w:ind w:left="360" w:hanging="180"/>
      </w:pPr>
      <w:r>
        <w:rPr>
          <w:rFonts w:ascii="Calibri" w:hAnsi="Calibri"/>
          <w:b w:val="0"/>
          <w:i w:val="0"/>
          <w:color w:val="444444"/>
          <w:sz w:val="21"/>
        </w:rPr>
        <w:t>Registrarse en The Odds API y obtener key.</w:t>
      </w:r>
    </w:p>
    <w:p>
      <w:pPr>
        <w:pStyle w:val="ListBullet"/>
        <w:spacing w:before="0" w:after="60"/>
        <w:ind w:left="360" w:hanging="180"/>
      </w:pPr>
      <w:r>
        <w:rPr>
          <w:rFonts w:ascii="Calibri" w:hAnsi="Calibri"/>
          <w:b w:val="0"/>
          <w:i w:val="0"/>
          <w:color w:val="444444"/>
          <w:sz w:val="21"/>
        </w:rPr>
        <w:t>Escribir odds_fetcher.py y testear con curl que devuelve cuotas del Mundial.</w:t>
      </w:r>
    </w:p>
    <w:p>
      <w:pPr>
        <w:pStyle w:val="ListBullet"/>
        <w:spacing w:before="0" w:after="60"/>
        <w:ind w:left="360" w:hanging="180"/>
      </w:pPr>
      <w:r>
        <w:rPr>
          <w:rFonts w:ascii="Calibri" w:hAnsi="Calibri"/>
          <w:b w:val="0"/>
          <w:i w:val="0"/>
          <w:color w:val="444444"/>
          <w:sz w:val="21"/>
        </w:rPr>
        <w:t>Escribir value_calculator.py con la fórmula de edge.</w:t>
      </w:r>
    </w:p>
    <w:p>
      <w:pPr>
        <w:pStyle w:val="ListBullet"/>
        <w:spacing w:before="0" w:after="60"/>
        <w:ind w:left="360" w:hanging="180"/>
      </w:pPr>
      <w:r>
        <w:rPr>
          <w:rFonts w:ascii="Calibri" w:hAnsi="Calibri"/>
          <w:b w:val="0"/>
          <w:i w:val="0"/>
          <w:color w:val="444444"/>
          <w:sz w:val="21"/>
        </w:rPr>
        <w:t>Endpoint /api/matches funcionando localmente.</w:t>
      </w:r>
    </w:p>
    <w:p>
      <w:pPr>
        <w:spacing w:before="200" w:after="60"/>
        <w:pBdr>
          <w:bottom w:val="single" w:sz="6" w:space="1" w:color="00877A"/>
        </w:pBdr>
      </w:pPr>
      <w:r>
        <w:rPr>
          <w:rFonts w:ascii="Calibri" w:hAnsi="Calibri"/>
          <w:b/>
          <w:color w:val="00877A"/>
          <w:sz w:val="24"/>
        </w:rPr>
        <w:t>Fase 2 — Frontend mínimo (Día 3)</w:t>
      </w:r>
    </w:p>
    <w:p>
      <w:pPr>
        <w:pStyle w:val="ListBullet"/>
        <w:spacing w:before="0" w:after="60"/>
        <w:ind w:left="360" w:hanging="180"/>
      </w:pPr>
      <w:r>
        <w:rPr>
          <w:rFonts w:ascii="Calibri" w:hAnsi="Calibri"/>
          <w:b w:val="0"/>
          <w:i w:val="0"/>
          <w:color w:val="444444"/>
          <w:sz w:val="21"/>
        </w:rPr>
        <w:t>HTML/CSS básico que llama /api/matches y muestra la lista de partidos.</w:t>
      </w:r>
    </w:p>
    <w:p>
      <w:pPr>
        <w:pStyle w:val="ListBullet"/>
        <w:spacing w:before="0" w:after="60"/>
        <w:ind w:left="360" w:hanging="180"/>
      </w:pPr>
      <w:r>
        <w:rPr>
          <w:rFonts w:ascii="Calibri" w:hAnsi="Calibri"/>
          <w:b w:val="0"/>
          <w:i w:val="0"/>
          <w:color w:val="444444"/>
          <w:sz w:val="21"/>
        </w:rPr>
        <w:t>Badges de color según nivel de edge.</w:t>
      </w:r>
    </w:p>
    <w:p>
      <w:pPr>
        <w:pStyle w:val="ListBullet"/>
        <w:spacing w:before="0" w:after="60"/>
        <w:ind w:left="360" w:hanging="180"/>
      </w:pPr>
      <w:r>
        <w:rPr>
          <w:rFonts w:ascii="Calibri" w:hAnsi="Calibri"/>
          <w:b w:val="0"/>
          <w:i w:val="0"/>
          <w:color w:val="444444"/>
          <w:sz w:val="21"/>
        </w:rPr>
        <w:t>Deploy en Vercel desde GitHub.</w:t>
      </w:r>
    </w:p>
    <w:p>
      <w:pPr>
        <w:spacing w:before="200" w:after="60"/>
        <w:pBdr>
          <w:bottom w:val="single" w:sz="6" w:space="1" w:color="00877A"/>
        </w:pBdr>
      </w:pPr>
      <w:r>
        <w:rPr>
          <w:rFonts w:ascii="Calibri" w:hAnsi="Calibri"/>
          <w:b/>
          <w:color w:val="00877A"/>
          <w:sz w:val="24"/>
        </w:rPr>
        <w:t>Fase 3 — Análisis AI (Día 4)</w:t>
      </w:r>
    </w:p>
    <w:p>
      <w:pPr>
        <w:pStyle w:val="ListBullet"/>
        <w:spacing w:before="0" w:after="60"/>
        <w:ind w:left="360" w:hanging="180"/>
      </w:pPr>
      <w:r>
        <w:rPr>
          <w:rFonts w:ascii="Calibri" w:hAnsi="Calibri"/>
          <w:b w:val="0"/>
          <w:i w:val="0"/>
          <w:color w:val="444444"/>
          <w:sz w:val="21"/>
        </w:rPr>
        <w:t>Integrar Claude API en ai_analyzer.py.</w:t>
      </w:r>
    </w:p>
    <w:p>
      <w:pPr>
        <w:pStyle w:val="ListBullet"/>
        <w:spacing w:before="0" w:after="60"/>
        <w:ind w:left="360" w:hanging="180"/>
      </w:pPr>
      <w:r>
        <w:rPr>
          <w:rFonts w:ascii="Calibri" w:hAnsi="Calibri"/>
          <w:b w:val="0"/>
          <w:i w:val="0"/>
          <w:color w:val="444444"/>
          <w:sz w:val="21"/>
        </w:rPr>
        <w:t>Endpoint /api/match/{id} que devuelve el análisis completo.</w:t>
      </w:r>
    </w:p>
    <w:p>
      <w:pPr>
        <w:pStyle w:val="ListBullet"/>
        <w:spacing w:before="0" w:after="60"/>
        <w:ind w:left="360" w:hanging="180"/>
      </w:pPr>
      <w:r>
        <w:rPr>
          <w:rFonts w:ascii="Calibri" w:hAnsi="Calibri"/>
          <w:b w:val="0"/>
          <w:i w:val="0"/>
          <w:color w:val="444444"/>
          <w:sz w:val="21"/>
        </w:rPr>
        <w:t>Sección de análisis colapsable en el frontend.</w:t>
      </w:r>
    </w:p>
    <w:p>
      <w:pPr>
        <w:spacing w:before="200" w:after="60"/>
        <w:pBdr>
          <w:bottom w:val="single" w:sz="6" w:space="1" w:color="00877A"/>
        </w:pBdr>
      </w:pPr>
      <w:r>
        <w:rPr>
          <w:rFonts w:ascii="Calibri" w:hAnsi="Calibri"/>
          <w:b/>
          <w:color w:val="00877A"/>
          <w:sz w:val="24"/>
        </w:rPr>
        <w:t>Fase 4 — Stats enricher (Día 5–6)</w:t>
      </w:r>
    </w:p>
    <w:p>
      <w:pPr>
        <w:pStyle w:val="ListBullet"/>
        <w:spacing w:before="0" w:after="60"/>
        <w:ind w:left="360" w:hanging="180"/>
      </w:pPr>
      <w:r>
        <w:rPr>
          <w:rFonts w:ascii="Calibri" w:hAnsi="Calibri"/>
          <w:b w:val="0"/>
          <w:i w:val="0"/>
          <w:color w:val="444444"/>
          <w:sz w:val="21"/>
        </w:rPr>
        <w:t>Scraper de CornerPro (requests + BeautifulSoup).</w:t>
      </w:r>
    </w:p>
    <w:p>
      <w:pPr>
        <w:pStyle w:val="ListBullet"/>
        <w:spacing w:before="0" w:after="60"/>
        <w:ind w:left="360" w:hanging="180"/>
      </w:pPr>
      <w:r>
        <w:rPr>
          <w:rFonts w:ascii="Calibri" w:hAnsi="Calibri"/>
          <w:b w:val="0"/>
          <w:i w:val="0"/>
          <w:color w:val="444444"/>
          <w:sz w:val="21"/>
        </w:rPr>
        <w:t>Integrar stats en el payload que se envía a Claude.</w:t>
      </w:r>
    </w:p>
    <w:p>
      <w:pPr>
        <w:pStyle w:val="ListBullet"/>
        <w:spacing w:before="0" w:after="60"/>
        <w:ind w:left="360" w:hanging="180"/>
      </w:pPr>
      <w:r>
        <w:rPr>
          <w:rFonts w:ascii="Calibri" w:hAnsi="Calibri"/>
          <w:b w:val="0"/>
          <w:i w:val="0"/>
          <w:color w:val="444444"/>
          <w:sz w:val="21"/>
        </w:rPr>
        <w:t>Fallback a API-Football si el scraper falla.</w:t>
      </w:r>
    </w:p>
    <w:p>
      <w:pPr>
        <w:spacing w:before="200" w:after="60"/>
        <w:pBdr>
          <w:bottom w:val="single" w:sz="6" w:space="1" w:color="00877A"/>
        </w:pBdr>
      </w:pPr>
      <w:r>
        <w:rPr>
          <w:rFonts w:ascii="Calibri" w:hAnsi="Calibri"/>
          <w:b/>
          <w:color w:val="00877A"/>
          <w:sz w:val="24"/>
        </w:rPr>
        <w:t>Fase 5 — Bot Telegram (Día 7)</w:t>
      </w:r>
    </w:p>
    <w:p>
      <w:pPr>
        <w:pStyle w:val="ListBullet"/>
        <w:spacing w:before="0" w:after="60"/>
        <w:ind w:left="360" w:hanging="180"/>
      </w:pPr>
      <w:r>
        <w:rPr>
          <w:rFonts w:ascii="Calibri" w:hAnsi="Calibri"/>
          <w:b w:val="0"/>
          <w:i w:val="0"/>
          <w:color w:val="444444"/>
          <w:sz w:val="21"/>
        </w:rPr>
        <w:t>Crear bot con @BotFather.</w:t>
      </w:r>
    </w:p>
    <w:p>
      <w:pPr>
        <w:pStyle w:val="ListBullet"/>
        <w:spacing w:before="0" w:after="60"/>
        <w:ind w:left="360" w:hanging="180"/>
      </w:pPr>
      <w:r>
        <w:rPr>
          <w:rFonts w:ascii="Calibri" w:hAnsi="Calibri"/>
          <w:b w:val="0"/>
          <w:i w:val="0"/>
          <w:color w:val="444444"/>
          <w:sz w:val="21"/>
        </w:rPr>
        <w:t>Polling cada 15 min a /api/value-bets.</w:t>
      </w:r>
    </w:p>
    <w:p>
      <w:pPr>
        <w:pStyle w:val="ListBullet"/>
        <w:spacing w:before="0" w:after="60"/>
        <w:ind w:left="360" w:hanging="180"/>
      </w:pPr>
      <w:r>
        <w:rPr>
          <w:rFonts w:ascii="Calibri" w:hAnsi="Calibri"/>
          <w:b w:val="0"/>
          <w:i w:val="0"/>
          <w:color w:val="444444"/>
          <w:sz w:val="21"/>
        </w:rPr>
        <w:t>Envío de alertas formateadas con emojis.</w:t>
      </w:r>
    </w:p>
    <w:p>
      <w:pPr>
        <w:pStyle w:val="ListBullet"/>
        <w:spacing w:before="0" w:after="60"/>
        <w:ind w:left="360" w:hanging="180"/>
      </w:pPr>
      <w:r>
        <w:rPr>
          <w:rFonts w:ascii="Calibri" w:hAnsi="Calibri"/>
          <w:b w:val="0"/>
          <w:i w:val="0"/>
          <w:color w:val="444444"/>
          <w:sz w:val="21"/>
        </w:rPr>
        <w:t>Comando /hoy para pedir el resumen manual.</w:t>
      </w:r>
    </w:p>
    <w:p>
      <w:pPr>
        <w:spacing w:before="200" w:after="60"/>
        <w:pBdr>
          <w:bottom w:val="single" w:sz="6" w:space="1" w:color="00877A"/>
        </w:pBdr>
      </w:pPr>
      <w:r>
        <w:rPr>
          <w:rFonts w:ascii="Calibri" w:hAnsi="Calibri"/>
          <w:b/>
          <w:color w:val="00877A"/>
          <w:sz w:val="24"/>
        </w:rPr>
        <w:t>Fase 6 — Pulido y prueba real (Día 8+)</w:t>
      </w:r>
    </w:p>
    <w:p>
      <w:pPr>
        <w:pStyle w:val="ListBullet"/>
        <w:spacing w:before="0" w:after="60"/>
        <w:ind w:left="360" w:hanging="180"/>
      </w:pPr>
      <w:r>
        <w:rPr>
          <w:rFonts w:ascii="Calibri" w:hAnsi="Calibri"/>
          <w:b w:val="0"/>
          <w:i w:val="0"/>
          <w:color w:val="444444"/>
          <w:sz w:val="21"/>
        </w:rPr>
        <w:t>Probar con partidos reales del Mundial (los $5 de bet365).</w:t>
      </w:r>
    </w:p>
    <w:p>
      <w:pPr>
        <w:pStyle w:val="ListBullet"/>
        <w:spacing w:before="0" w:after="60"/>
        <w:ind w:left="360" w:hanging="180"/>
      </w:pPr>
      <w:r>
        <w:rPr>
          <w:rFonts w:ascii="Calibri" w:hAnsi="Calibri"/>
          <w:b w:val="0"/>
          <w:i w:val="0"/>
          <w:color w:val="444444"/>
          <w:sz w:val="21"/>
        </w:rPr>
        <w:t>Ajustar umbrales de edge según resultados.</w:t>
      </w:r>
    </w:p>
    <w:p>
      <w:pPr>
        <w:pStyle w:val="ListBullet"/>
        <w:spacing w:before="0" w:after="60"/>
        <w:ind w:left="360" w:hanging="180"/>
      </w:pPr>
      <w:r>
        <w:rPr>
          <w:rFonts w:ascii="Calibri" w:hAnsi="Calibri"/>
          <w:b w:val="0"/>
          <w:i w:val="0"/>
          <w:color w:val="444444"/>
          <w:sz w:val="21"/>
        </w:rPr>
        <w:t>Documentar qué apuestas ganaron/perdieron para calibrar el modelo.</w:t>
      </w:r>
    </w:p>
    <w:tbl>
      <w:tblPr>
        <w:tblW w:type="auto" w:w="0"/>
        <w:jc w:val="left"/>
        <w:tblLook w:firstColumn="1" w:firstRow="1" w:lastColumn="0" w:lastRow="0" w:noHBand="0" w:noVBand="1" w:val="04A0"/>
      </w:tblPr>
      <w:tblGrid>
        <w:gridCol w:w="9412"/>
      </w:tblGrid>
      <w:tr>
        <w:tc>
          <w:tcPr>
            <w:tcW w:type="dxa" w:w="9412"/>
            <w:shd w:val="clear" w:color="auto" w:fill="E0F5F2"/>
            <w:tcMar>
              <w:top w:w="100" w:type="dxa"/>
              <w:bottom w:w="100" w:type="dxa"/>
              <w:left w:w="160" w:type="dxa"/>
              <w:right w:w="160" w:type="dxa"/>
            </w:tcMar>
          </w:tcPr>
          <w:p>
            <w:pPr>
              <w:spacing w:before="0" w:after="0"/>
            </w:pPr>
            <w:r>
              <w:rPr>
                <w:rFonts w:ascii="Calibri" w:hAnsi="Calibri"/>
                <w:b/>
                <w:color w:val="00877A"/>
                <w:sz w:val="20"/>
              </w:rPr>
              <w:t xml:space="preserve">Tiempo estimado total:  </w:t>
            </w:r>
            <w:r>
              <w:rPr>
                <w:rFonts w:ascii="Calibri" w:hAnsi="Calibri"/>
                <w:color w:val="444444"/>
                <w:sz w:val="20"/>
              </w:rPr>
              <w:t>MVP funcional en 7–10 días de desarrollo part-time. El foco es que funcione, no que sea perfecto.</w:t>
            </w:r>
          </w:p>
        </w:tc>
      </w:tr>
    </w:tbl>
    <w:p/>
    <w:p>
      <w:pPr>
        <w:spacing w:before="280" w:after="80"/>
        <w:shd w:val="clear" w:color="auto" w:fill="0D1B2A"/>
        <w:ind w:left="120"/>
      </w:pPr>
      <w:r>
        <w:rPr>
          <w:rFonts w:ascii="Calibri" w:hAnsi="Calibri"/>
          <w:b/>
          <w:color w:val="FFFFFF"/>
          <w:sz w:val="28"/>
        </w:rPr>
        <w:t>8. RIESGOS Y LIMITACIONES</w:t>
      </w:r>
    </w:p>
    <w:tbl>
      <w:tblPr>
        <w:tblStyle w:val="TableGrid"/>
        <w:tblW w:type="auto" w:w="0"/>
        <w:jc w:val="left"/>
        <w:tblLook w:firstColumn="1" w:firstRow="1" w:lastColumn="0" w:lastRow="0" w:noHBand="0" w:noVBand="1" w:val="04A0"/>
        <w:tblW w:w="7400" w:type="dxa"/>
      </w:tblPr>
      <w:tblGrid>
        <w:gridCol w:w="2000"/>
        <w:gridCol w:w="1200"/>
        <w:gridCol w:w="1000"/>
        <w:gridCol w:w="3200"/>
      </w:tblGrid>
      <w:tblGrid>
        <w:gridCol w:w="2353"/>
        <w:gridCol w:w="2353"/>
        <w:gridCol w:w="2353"/>
        <w:gridCol w:w="2353"/>
      </w:tblGrid>
      <w:tr>
        <w:tc>
          <w:tcPr>
            <w:tcW w:w="20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Riesgo</w:t>
            </w:r>
          </w:p>
        </w:tc>
        <w:tc>
          <w:tcPr>
            <w:tcW w:w="12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Probabilidad</w:t>
            </w:r>
          </w:p>
        </w:tc>
        <w:tc>
          <w:tcPr>
            <w:tcW w:w="10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Impacto</w:t>
            </w:r>
          </w:p>
        </w:tc>
        <w:tc>
          <w:tcPr>
            <w:tcW w:w="32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Mitigación</w:t>
            </w:r>
          </w:p>
        </w:tc>
      </w:tr>
      <w:tr>
        <w:tc>
          <w:tcPr>
            <w:tcW w:w="2000" w:type="dxa"/>
            <w:shd w:val="clear" w:color="auto" w:fill="FFFFFF"/>
            <w:tcMar>
              <w:top w:w="80" w:type="dxa"/>
              <w:bottom w:w="80" w:type="dxa"/>
              <w:left w:w="120" w:type="dxa"/>
              <w:right w:w="120" w:type="dxa"/>
            </w:tcMar>
          </w:tcPr>
          <w:p>
            <w:pPr>
              <w:spacing w:before="0" w:after="0"/>
            </w:pPr>
            <w:r>
              <w:rPr>
                <w:rFonts w:ascii="Calibri" w:hAnsi="Calibri"/>
                <w:color w:val="444444"/>
                <w:sz w:val="20"/>
              </w:rPr>
              <w:t>CornerPro bloquea el scraper</w:t>
            </w:r>
          </w:p>
        </w:tc>
        <w:tc>
          <w:tcPr>
            <w:tcW w:w="1200" w:type="dxa"/>
            <w:shd w:val="clear" w:color="auto" w:fill="FFFFFF"/>
            <w:tcMar>
              <w:top w:w="80" w:type="dxa"/>
              <w:bottom w:w="80" w:type="dxa"/>
              <w:left w:w="120" w:type="dxa"/>
              <w:right w:w="120" w:type="dxa"/>
            </w:tcMar>
          </w:tcPr>
          <w:p>
            <w:pPr>
              <w:spacing w:before="0" w:after="0"/>
            </w:pPr>
            <w:r>
              <w:rPr>
                <w:rFonts w:ascii="Calibri" w:hAnsi="Calibri"/>
                <w:color w:val="444444"/>
                <w:sz w:val="20"/>
              </w:rPr>
              <w:t>Media</w:t>
            </w:r>
          </w:p>
        </w:tc>
        <w:tc>
          <w:tcPr>
            <w:tcW w:w="1000" w:type="dxa"/>
            <w:shd w:val="clear" w:color="auto" w:fill="FFFFFF"/>
            <w:tcMar>
              <w:top w:w="80" w:type="dxa"/>
              <w:bottom w:w="80" w:type="dxa"/>
              <w:left w:w="120" w:type="dxa"/>
              <w:right w:w="120" w:type="dxa"/>
            </w:tcMar>
          </w:tcPr>
          <w:p>
            <w:pPr>
              <w:spacing w:before="0" w:after="0"/>
            </w:pPr>
            <w:r>
              <w:rPr>
                <w:rFonts w:ascii="Calibri" w:hAnsi="Calibri"/>
                <w:color w:val="444444"/>
                <w:sz w:val="20"/>
              </w:rPr>
              <w:t>Medio</w:t>
            </w:r>
          </w:p>
        </w:tc>
        <w:tc>
          <w:tcPr>
            <w:tcW w:w="3200" w:type="dxa"/>
            <w:shd w:val="clear" w:color="auto" w:fill="FFFFFF"/>
            <w:tcMar>
              <w:top w:w="80" w:type="dxa"/>
              <w:bottom w:w="80" w:type="dxa"/>
              <w:left w:w="120" w:type="dxa"/>
              <w:right w:w="120" w:type="dxa"/>
            </w:tcMar>
          </w:tcPr>
          <w:p>
            <w:pPr>
              <w:spacing w:before="0" w:after="0"/>
            </w:pPr>
            <w:r>
              <w:rPr>
                <w:rFonts w:ascii="Calibri" w:hAnsi="Calibri"/>
                <w:color w:val="444444"/>
                <w:sz w:val="20"/>
              </w:rPr>
              <w:t>Fallback a API-Football para stats</w:t>
            </w:r>
          </w:p>
        </w:tc>
      </w:tr>
      <w:tr>
        <w:tc>
          <w:tcPr>
            <w:tcW w:w="2000" w:type="dxa"/>
            <w:shd w:val="clear" w:color="auto" w:fill="F5F5F5"/>
            <w:tcMar>
              <w:top w:w="80" w:type="dxa"/>
              <w:bottom w:w="80" w:type="dxa"/>
              <w:left w:w="120" w:type="dxa"/>
              <w:right w:w="120" w:type="dxa"/>
            </w:tcMar>
          </w:tcPr>
          <w:p>
            <w:pPr>
              <w:spacing w:before="0" w:after="0"/>
            </w:pPr>
            <w:r>
              <w:rPr>
                <w:rFonts w:ascii="Calibri" w:hAnsi="Calibri"/>
                <w:color w:val="444444"/>
                <w:sz w:val="20"/>
              </w:rPr>
              <w:t>The Odds API sin cuotas del Mundial</w:t>
            </w:r>
          </w:p>
        </w:tc>
        <w:tc>
          <w:tcPr>
            <w:tcW w:w="1200" w:type="dxa"/>
            <w:shd w:val="clear" w:color="auto" w:fill="F5F5F5"/>
            <w:tcMar>
              <w:top w:w="80" w:type="dxa"/>
              <w:bottom w:w="80" w:type="dxa"/>
              <w:left w:w="120" w:type="dxa"/>
              <w:right w:w="120" w:type="dxa"/>
            </w:tcMar>
          </w:tcPr>
          <w:p>
            <w:pPr>
              <w:spacing w:before="0" w:after="0"/>
            </w:pPr>
            <w:r>
              <w:rPr>
                <w:rFonts w:ascii="Calibri" w:hAnsi="Calibri"/>
                <w:color w:val="444444"/>
                <w:sz w:val="20"/>
              </w:rPr>
              <w:t>Baja</w:t>
            </w:r>
          </w:p>
        </w:tc>
        <w:tc>
          <w:tcPr>
            <w:tcW w:w="1000" w:type="dxa"/>
            <w:shd w:val="clear" w:color="auto" w:fill="F5F5F5"/>
            <w:tcMar>
              <w:top w:w="80" w:type="dxa"/>
              <w:bottom w:w="80" w:type="dxa"/>
              <w:left w:w="120" w:type="dxa"/>
              <w:right w:w="120" w:type="dxa"/>
            </w:tcMar>
          </w:tcPr>
          <w:p>
            <w:pPr>
              <w:spacing w:before="0" w:after="0"/>
            </w:pPr>
            <w:r>
              <w:rPr>
                <w:rFonts w:ascii="Calibri" w:hAnsi="Calibri"/>
                <w:color w:val="444444"/>
                <w:sz w:val="20"/>
              </w:rPr>
              <w:t>Alto</w:t>
            </w:r>
          </w:p>
        </w:tc>
        <w:tc>
          <w:tcPr>
            <w:tcW w:w="3200" w:type="dxa"/>
            <w:shd w:val="clear" w:color="auto" w:fill="F5F5F5"/>
            <w:tcMar>
              <w:top w:w="80" w:type="dxa"/>
              <w:bottom w:w="80" w:type="dxa"/>
              <w:left w:w="120" w:type="dxa"/>
              <w:right w:w="120" w:type="dxa"/>
            </w:tcMar>
          </w:tcPr>
          <w:p>
            <w:pPr>
              <w:spacing w:before="0" w:after="0"/>
            </w:pPr>
            <w:r>
              <w:rPr>
                <w:rFonts w:ascii="Calibri" w:hAnsi="Calibri"/>
                <w:color w:val="444444"/>
                <w:sz w:val="20"/>
              </w:rPr>
              <w:t>Cambiar a OddsPapi como fuente primaria</w:t>
            </w:r>
          </w:p>
        </w:tc>
      </w:tr>
      <w:tr>
        <w:tc>
          <w:tcPr>
            <w:tcW w:w="2000" w:type="dxa"/>
            <w:shd w:val="clear" w:color="auto" w:fill="FFFFFF"/>
            <w:tcMar>
              <w:top w:w="80" w:type="dxa"/>
              <w:bottom w:w="80" w:type="dxa"/>
              <w:left w:w="120" w:type="dxa"/>
              <w:right w:w="120" w:type="dxa"/>
            </w:tcMar>
          </w:tcPr>
          <w:p>
            <w:pPr>
              <w:spacing w:before="0" w:after="0"/>
            </w:pPr>
            <w:r>
              <w:rPr>
                <w:rFonts w:ascii="Calibri" w:hAnsi="Calibri"/>
                <w:color w:val="444444"/>
                <w:sz w:val="20"/>
              </w:rPr>
              <w:t>Edge positivo no garantiza ganancia</w:t>
            </w:r>
          </w:p>
        </w:tc>
        <w:tc>
          <w:tcPr>
            <w:tcW w:w="1200" w:type="dxa"/>
            <w:shd w:val="clear" w:color="auto" w:fill="FFFFFF"/>
            <w:tcMar>
              <w:top w:w="80" w:type="dxa"/>
              <w:bottom w:w="80" w:type="dxa"/>
              <w:left w:w="120" w:type="dxa"/>
              <w:right w:w="120" w:type="dxa"/>
            </w:tcMar>
          </w:tcPr>
          <w:p>
            <w:pPr>
              <w:spacing w:before="0" w:after="0"/>
            </w:pPr>
            <w:r>
              <w:rPr>
                <w:rFonts w:ascii="Calibri" w:hAnsi="Calibri"/>
                <w:color w:val="444444"/>
                <w:sz w:val="20"/>
              </w:rPr>
              <w:t>Alta</w:t>
            </w:r>
          </w:p>
        </w:tc>
        <w:tc>
          <w:tcPr>
            <w:tcW w:w="1000" w:type="dxa"/>
            <w:shd w:val="clear" w:color="auto" w:fill="FFFFFF"/>
            <w:tcMar>
              <w:top w:w="80" w:type="dxa"/>
              <w:bottom w:w="80" w:type="dxa"/>
              <w:left w:w="120" w:type="dxa"/>
              <w:right w:w="120" w:type="dxa"/>
            </w:tcMar>
          </w:tcPr>
          <w:p>
            <w:pPr>
              <w:spacing w:before="0" w:after="0"/>
            </w:pPr>
            <w:r>
              <w:rPr>
                <w:rFonts w:ascii="Calibri" w:hAnsi="Calibri"/>
                <w:color w:val="444444"/>
                <w:sz w:val="20"/>
              </w:rPr>
              <w:t>Bajo</w:t>
            </w:r>
          </w:p>
        </w:tc>
        <w:tc>
          <w:tcPr>
            <w:tcW w:w="3200" w:type="dxa"/>
            <w:shd w:val="clear" w:color="auto" w:fill="FFFFFF"/>
            <w:tcMar>
              <w:top w:w="80" w:type="dxa"/>
              <w:bottom w:w="80" w:type="dxa"/>
              <w:left w:w="120" w:type="dxa"/>
              <w:right w:w="120" w:type="dxa"/>
            </w:tcMar>
          </w:tcPr>
          <w:p>
            <w:pPr>
              <w:spacing w:before="0" w:after="0"/>
            </w:pPr>
            <w:r>
              <w:rPr>
                <w:rFonts w:ascii="Calibri" w:hAnsi="Calibri"/>
                <w:color w:val="444444"/>
                <w:sz w:val="20"/>
              </w:rPr>
              <w:t>Es matemáticamente esperado a largo plazo; con $5 y 10 apuestas la muestra es muy chica</w:t>
            </w:r>
          </w:p>
        </w:tc>
      </w:tr>
      <w:tr>
        <w:tc>
          <w:tcPr>
            <w:tcW w:w="2000" w:type="dxa"/>
            <w:shd w:val="clear" w:color="auto" w:fill="F5F5F5"/>
            <w:tcMar>
              <w:top w:w="80" w:type="dxa"/>
              <w:bottom w:w="80" w:type="dxa"/>
              <w:left w:w="120" w:type="dxa"/>
              <w:right w:w="120" w:type="dxa"/>
            </w:tcMar>
          </w:tcPr>
          <w:p>
            <w:pPr>
              <w:spacing w:before="0" w:after="0"/>
            </w:pPr>
            <w:r>
              <w:rPr>
                <w:rFonts w:ascii="Calibri" w:hAnsi="Calibri"/>
                <w:color w:val="444444"/>
                <w:sz w:val="20"/>
              </w:rPr>
              <w:t>Vercel timeout en funciones</w:t>
            </w:r>
          </w:p>
        </w:tc>
        <w:tc>
          <w:tcPr>
            <w:tcW w:w="1200" w:type="dxa"/>
            <w:shd w:val="clear" w:color="auto" w:fill="F5F5F5"/>
            <w:tcMar>
              <w:top w:w="80" w:type="dxa"/>
              <w:bottom w:w="80" w:type="dxa"/>
              <w:left w:w="120" w:type="dxa"/>
              <w:right w:w="120" w:type="dxa"/>
            </w:tcMar>
          </w:tcPr>
          <w:p>
            <w:pPr>
              <w:spacing w:before="0" w:after="0"/>
            </w:pPr>
            <w:r>
              <w:rPr>
                <w:rFonts w:ascii="Calibri" w:hAnsi="Calibri"/>
                <w:color w:val="444444"/>
                <w:sz w:val="20"/>
              </w:rPr>
              <w:t>Baja</w:t>
            </w:r>
          </w:p>
        </w:tc>
        <w:tc>
          <w:tcPr>
            <w:tcW w:w="1000" w:type="dxa"/>
            <w:shd w:val="clear" w:color="auto" w:fill="F5F5F5"/>
            <w:tcMar>
              <w:top w:w="80" w:type="dxa"/>
              <w:bottom w:w="80" w:type="dxa"/>
              <w:left w:w="120" w:type="dxa"/>
              <w:right w:w="120" w:type="dxa"/>
            </w:tcMar>
          </w:tcPr>
          <w:p>
            <w:pPr>
              <w:spacing w:before="0" w:after="0"/>
            </w:pPr>
            <w:r>
              <w:rPr>
                <w:rFonts w:ascii="Calibri" w:hAnsi="Calibri"/>
                <w:color w:val="444444"/>
                <w:sz w:val="20"/>
              </w:rPr>
              <w:t>Medio</w:t>
            </w:r>
          </w:p>
        </w:tc>
        <w:tc>
          <w:tcPr>
            <w:tcW w:w="3200" w:type="dxa"/>
            <w:shd w:val="clear" w:color="auto" w:fill="F5F5F5"/>
            <w:tcMar>
              <w:top w:w="80" w:type="dxa"/>
              <w:bottom w:w="80" w:type="dxa"/>
              <w:left w:w="120" w:type="dxa"/>
              <w:right w:w="120" w:type="dxa"/>
            </w:tcMar>
          </w:tcPr>
          <w:p>
            <w:pPr>
              <w:spacing w:before="0" w:after="0"/>
            </w:pPr>
            <w:r>
              <w:rPr>
                <w:rFonts w:ascii="Calibri" w:hAnsi="Calibri"/>
                <w:color w:val="444444"/>
                <w:sz w:val="20"/>
              </w:rPr>
              <w:t>Separar el scraping pesado en background job</w:t>
            </w:r>
          </w:p>
        </w:tc>
      </w:tr>
      <w:tr>
        <w:tc>
          <w:tcPr>
            <w:tcW w:w="2000" w:type="dxa"/>
            <w:shd w:val="clear" w:color="auto" w:fill="FFFFFF"/>
            <w:tcMar>
              <w:top w:w="80" w:type="dxa"/>
              <w:bottom w:w="80" w:type="dxa"/>
              <w:left w:w="120" w:type="dxa"/>
              <w:right w:w="120" w:type="dxa"/>
            </w:tcMar>
          </w:tcPr>
          <w:p>
            <w:pPr>
              <w:spacing w:before="0" w:after="0"/>
            </w:pPr>
            <w:r>
              <w:rPr>
                <w:rFonts w:ascii="Calibri" w:hAnsi="Calibri"/>
                <w:color w:val="444444"/>
                <w:sz w:val="20"/>
              </w:rPr>
              <w:t>Bet365 limita la cuenta</w:t>
            </w:r>
          </w:p>
        </w:tc>
        <w:tc>
          <w:tcPr>
            <w:tcW w:w="1200" w:type="dxa"/>
            <w:shd w:val="clear" w:color="auto" w:fill="FFFFFF"/>
            <w:tcMar>
              <w:top w:w="80" w:type="dxa"/>
              <w:bottom w:w="80" w:type="dxa"/>
              <w:left w:w="120" w:type="dxa"/>
              <w:right w:w="120" w:type="dxa"/>
            </w:tcMar>
          </w:tcPr>
          <w:p>
            <w:pPr>
              <w:spacing w:before="0" w:after="0"/>
            </w:pPr>
            <w:r>
              <w:rPr>
                <w:rFonts w:ascii="Calibri" w:hAnsi="Calibri"/>
                <w:color w:val="444444"/>
                <w:sz w:val="20"/>
              </w:rPr>
              <w:t>Baja</w:t>
            </w:r>
          </w:p>
        </w:tc>
        <w:tc>
          <w:tcPr>
            <w:tcW w:w="1000" w:type="dxa"/>
            <w:shd w:val="clear" w:color="auto" w:fill="FFFFFF"/>
            <w:tcMar>
              <w:top w:w="80" w:type="dxa"/>
              <w:bottom w:w="80" w:type="dxa"/>
              <w:left w:w="120" w:type="dxa"/>
              <w:right w:w="120" w:type="dxa"/>
            </w:tcMar>
          </w:tcPr>
          <w:p>
            <w:pPr>
              <w:spacing w:before="0" w:after="0"/>
            </w:pPr>
            <w:r>
              <w:rPr>
                <w:rFonts w:ascii="Calibri" w:hAnsi="Calibri"/>
                <w:color w:val="444444"/>
                <w:sz w:val="20"/>
              </w:rPr>
              <w:t>Alto</w:t>
            </w:r>
          </w:p>
        </w:tc>
        <w:tc>
          <w:tcPr>
            <w:tcW w:w="3200" w:type="dxa"/>
            <w:shd w:val="clear" w:color="auto" w:fill="FFFFFF"/>
            <w:tcMar>
              <w:top w:w="80" w:type="dxa"/>
              <w:bottom w:w="80" w:type="dxa"/>
              <w:left w:w="120" w:type="dxa"/>
              <w:right w:w="120" w:type="dxa"/>
            </w:tcMar>
          </w:tcPr>
          <w:p>
            <w:pPr>
              <w:spacing w:before="0" w:after="0"/>
            </w:pPr>
            <w:r>
              <w:rPr>
                <w:rFonts w:ascii="Calibri" w:hAnsi="Calibri"/>
                <w:color w:val="444444"/>
                <w:sz w:val="20"/>
              </w:rPr>
              <w:t>No apostar patrones muy sistemáticos; variar montos</w:t>
            </w:r>
          </w:p>
        </w:tc>
      </w:tr>
    </w:tbl>
    <w:p/>
    <w:tbl>
      <w:tblPr>
        <w:tblW w:type="auto" w:w="0"/>
        <w:jc w:val="left"/>
        <w:tblLook w:firstColumn="1" w:firstRow="1" w:lastColumn="0" w:lastRow="0" w:noHBand="0" w:noVBand="1" w:val="04A0"/>
      </w:tblPr>
      <w:tblGrid>
        <w:gridCol w:w="9412"/>
      </w:tblGrid>
      <w:tr>
        <w:tc>
          <w:tcPr>
            <w:tcW w:type="dxa" w:w="9412"/>
            <w:shd w:val="clear" w:color="auto" w:fill="FFF3E0"/>
            <w:tcMar>
              <w:top w:w="100" w:type="dxa"/>
              <w:bottom w:w="100" w:type="dxa"/>
              <w:left w:w="160" w:type="dxa"/>
              <w:right w:w="160" w:type="dxa"/>
            </w:tcMar>
          </w:tcPr>
          <w:p>
            <w:pPr>
              <w:spacing w:before="0" w:after="0"/>
            </w:pPr>
            <w:r>
              <w:rPr>
                <w:rFonts w:ascii="Calibri" w:hAnsi="Calibri"/>
                <w:b/>
                <w:color w:val="FFA700"/>
                <w:sz w:val="20"/>
              </w:rPr>
              <w:t xml:space="preserve">⚠️ Advertencia importante:  </w:t>
            </w:r>
            <w:r>
              <w:rPr>
                <w:rFonts w:ascii="Calibri" w:hAnsi="Calibri"/>
                <w:color w:val="444444"/>
                <w:sz w:val="20"/>
              </w:rPr>
              <w:t>Detectar value bets es una herramienta de análisis estadístico, no una garantía de ganancia. El edge matemático requiere cientos de apuestas para "converger". Con $5 y el Mundial, el objetivo real es aprender el sistema, no enriquecerse.</w:t>
            </w:r>
          </w:p>
        </w:tc>
      </w:tr>
    </w:tbl>
    <w:p/>
    <w:p>
      <w:pPr>
        <w:spacing w:before="280" w:after="80"/>
        <w:shd w:val="clear" w:color="auto" w:fill="0D1B2A"/>
        <w:ind w:left="120"/>
      </w:pPr>
      <w:r>
        <w:rPr>
          <w:rFonts w:ascii="Calibri" w:hAnsi="Calibri"/>
          <w:b/>
          <w:color w:val="FFFFFF"/>
          <w:sz w:val="28"/>
        </w:rPr>
        <w:t>9. GLOSARIO</w:t>
      </w:r>
    </w:p>
    <w:tbl>
      <w:tblPr>
        <w:tblStyle w:val="TableGrid"/>
        <w:tblW w:type="auto" w:w="0"/>
        <w:jc w:val="left"/>
        <w:tblLook w:firstColumn="1" w:firstRow="1" w:lastColumn="0" w:lastRow="0" w:noHBand="0" w:noVBand="1" w:val="04A0"/>
        <w:tblW w:w="7400" w:type="dxa"/>
      </w:tblPr>
      <w:tblGrid>
        <w:gridCol w:w="2000"/>
        <w:gridCol w:w="5400"/>
      </w:tblGrid>
      <w:tblGrid>
        <w:gridCol w:w="4706"/>
        <w:gridCol w:w="4706"/>
      </w:tblGrid>
      <w:tr>
        <w:tc>
          <w:tcPr>
            <w:tcW w:w="20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Término</w:t>
            </w:r>
          </w:p>
        </w:tc>
        <w:tc>
          <w:tcPr>
            <w:tcW w:w="5400" w:type="dxa"/>
            <w:shd w:val="clear" w:color="auto" w:fill="0D1B2A"/>
            <w:tcMar>
              <w:top w:w="80" w:type="dxa"/>
              <w:bottom w:w="80" w:type="dxa"/>
              <w:left w:w="120" w:type="dxa"/>
              <w:right w:w="120" w:type="dxa"/>
            </w:tcMar>
            <w:vAlign w:val="center"/>
          </w:tcPr>
          <w:p>
            <w:pPr>
              <w:spacing w:before="0" w:after="0"/>
            </w:pPr>
            <w:r>
              <w:rPr>
                <w:rFonts w:ascii="Calibri" w:hAnsi="Calibri"/>
                <w:b/>
                <w:color w:val="FFFFFF"/>
                <w:sz w:val="20"/>
              </w:rPr>
              <w:t>Definición</w:t>
            </w:r>
          </w:p>
        </w:tc>
      </w:tr>
      <w:tr>
        <w:tc>
          <w:tcPr>
            <w:tcW w:w="2000" w:type="dxa"/>
            <w:shd w:val="clear" w:color="auto" w:fill="FFFFFF"/>
            <w:tcMar>
              <w:top w:w="80" w:type="dxa"/>
              <w:bottom w:w="80" w:type="dxa"/>
              <w:left w:w="120" w:type="dxa"/>
              <w:right w:w="120" w:type="dxa"/>
            </w:tcMar>
          </w:tcPr>
          <w:p>
            <w:pPr>
              <w:spacing w:before="0" w:after="0"/>
            </w:pPr>
            <w:r>
              <w:rPr>
                <w:rFonts w:ascii="Calibri" w:hAnsi="Calibri"/>
                <w:color w:val="444444"/>
                <w:sz w:val="20"/>
              </w:rPr>
              <w:t>Value Bet</w:t>
            </w:r>
          </w:p>
        </w:tc>
        <w:tc>
          <w:tcPr>
            <w:tcW w:w="5400" w:type="dxa"/>
            <w:shd w:val="clear" w:color="auto" w:fill="FFFFFF"/>
            <w:tcMar>
              <w:top w:w="80" w:type="dxa"/>
              <w:bottom w:w="80" w:type="dxa"/>
              <w:left w:w="120" w:type="dxa"/>
              <w:right w:w="120" w:type="dxa"/>
            </w:tcMar>
          </w:tcPr>
          <w:p>
            <w:pPr>
              <w:spacing w:before="0" w:after="0"/>
            </w:pPr>
            <w:r>
              <w:rPr>
                <w:rFonts w:ascii="Calibri" w:hAnsi="Calibri"/>
                <w:color w:val="444444"/>
                <w:sz w:val="20"/>
              </w:rPr>
              <w:t>Apuesta donde la cuota pagada implica menor probabilidad de la que el mercado estima como real.</w:t>
            </w:r>
          </w:p>
        </w:tc>
      </w:tr>
      <w:tr>
        <w:tc>
          <w:tcPr>
            <w:tcW w:w="2000" w:type="dxa"/>
            <w:shd w:val="clear" w:color="auto" w:fill="F5F5F5"/>
            <w:tcMar>
              <w:top w:w="80" w:type="dxa"/>
              <w:bottom w:w="80" w:type="dxa"/>
              <w:left w:w="120" w:type="dxa"/>
              <w:right w:w="120" w:type="dxa"/>
            </w:tcMar>
          </w:tcPr>
          <w:p>
            <w:pPr>
              <w:spacing w:before="0" w:after="0"/>
            </w:pPr>
            <w:r>
              <w:rPr>
                <w:rFonts w:ascii="Calibri" w:hAnsi="Calibri"/>
                <w:color w:val="444444"/>
                <w:sz w:val="20"/>
              </w:rPr>
              <w:t>Edge</w:t>
            </w:r>
          </w:p>
        </w:tc>
        <w:tc>
          <w:tcPr>
            <w:tcW w:w="5400" w:type="dxa"/>
            <w:shd w:val="clear" w:color="auto" w:fill="F5F5F5"/>
            <w:tcMar>
              <w:top w:w="80" w:type="dxa"/>
              <w:bottom w:w="80" w:type="dxa"/>
              <w:left w:w="120" w:type="dxa"/>
              <w:right w:w="120" w:type="dxa"/>
            </w:tcMar>
          </w:tcPr>
          <w:p>
            <w:pPr>
              <w:spacing w:before="0" w:after="0"/>
            </w:pPr>
            <w:r>
              <w:rPr>
                <w:rFonts w:ascii="Calibri" w:hAnsi="Calibri"/>
                <w:color w:val="444444"/>
                <w:sz w:val="20"/>
              </w:rPr>
              <w:t>Ventaja porcentual del apostador sobre la casa. Edge = fair_prob – bet365_prob.</w:t>
            </w:r>
          </w:p>
        </w:tc>
      </w:tr>
      <w:tr>
        <w:tc>
          <w:tcPr>
            <w:tcW w:w="2000" w:type="dxa"/>
            <w:shd w:val="clear" w:color="auto" w:fill="FFFFFF"/>
            <w:tcMar>
              <w:top w:w="80" w:type="dxa"/>
              <w:bottom w:w="80" w:type="dxa"/>
              <w:left w:w="120" w:type="dxa"/>
              <w:right w:w="120" w:type="dxa"/>
            </w:tcMar>
          </w:tcPr>
          <w:p>
            <w:pPr>
              <w:spacing w:before="0" w:after="0"/>
            </w:pPr>
            <w:r>
              <w:rPr>
                <w:rFonts w:ascii="Calibri" w:hAnsi="Calibri"/>
                <w:color w:val="444444"/>
                <w:sz w:val="20"/>
              </w:rPr>
              <w:t>Implied Prob.</w:t>
            </w:r>
          </w:p>
        </w:tc>
        <w:tc>
          <w:tcPr>
            <w:tcW w:w="5400" w:type="dxa"/>
            <w:shd w:val="clear" w:color="auto" w:fill="FFFFFF"/>
            <w:tcMar>
              <w:top w:w="80" w:type="dxa"/>
              <w:bottom w:w="80" w:type="dxa"/>
              <w:left w:w="120" w:type="dxa"/>
              <w:right w:w="120" w:type="dxa"/>
            </w:tcMar>
          </w:tcPr>
          <w:p>
            <w:pPr>
              <w:spacing w:before="0" w:after="0"/>
            </w:pPr>
            <w:r>
              <w:rPr>
                <w:rFonts w:ascii="Calibri" w:hAnsi="Calibri"/>
                <w:color w:val="444444"/>
                <w:sz w:val="20"/>
              </w:rPr>
              <w:t>Probabilidad que la casa de apuestas "dice" con su cuota: 1 / cuota decimal.</w:t>
            </w:r>
          </w:p>
        </w:tc>
      </w:tr>
      <w:tr>
        <w:tc>
          <w:tcPr>
            <w:tcW w:w="2000" w:type="dxa"/>
            <w:shd w:val="clear" w:color="auto" w:fill="F5F5F5"/>
            <w:tcMar>
              <w:top w:w="80" w:type="dxa"/>
              <w:bottom w:w="80" w:type="dxa"/>
              <w:left w:w="120" w:type="dxa"/>
              <w:right w:w="120" w:type="dxa"/>
            </w:tcMar>
          </w:tcPr>
          <w:p>
            <w:pPr>
              <w:spacing w:before="0" w:after="0"/>
            </w:pPr>
            <w:r>
              <w:rPr>
                <w:rFonts w:ascii="Calibri" w:hAnsi="Calibri"/>
                <w:color w:val="444444"/>
                <w:sz w:val="20"/>
              </w:rPr>
              <w:t>Vig / Overround</w:t>
            </w:r>
          </w:p>
        </w:tc>
        <w:tc>
          <w:tcPr>
            <w:tcW w:w="5400" w:type="dxa"/>
            <w:shd w:val="clear" w:color="auto" w:fill="F5F5F5"/>
            <w:tcMar>
              <w:top w:w="80" w:type="dxa"/>
              <w:bottom w:w="80" w:type="dxa"/>
              <w:left w:w="120" w:type="dxa"/>
              <w:right w:w="120" w:type="dxa"/>
            </w:tcMar>
          </w:tcPr>
          <w:p>
            <w:pPr>
              <w:spacing w:before="0" w:after="0"/>
            </w:pPr>
            <w:r>
              <w:rPr>
                <w:rFonts w:ascii="Calibri" w:hAnsi="Calibri"/>
                <w:color w:val="444444"/>
                <w:sz w:val="20"/>
              </w:rPr>
              <w:t>Margen de la casa: la suma de probabilidades implícitas supera el 100%.</w:t>
            </w:r>
          </w:p>
        </w:tc>
      </w:tr>
      <w:tr>
        <w:tc>
          <w:tcPr>
            <w:tcW w:w="2000" w:type="dxa"/>
            <w:shd w:val="clear" w:color="auto" w:fill="FFFFFF"/>
            <w:tcMar>
              <w:top w:w="80" w:type="dxa"/>
              <w:bottom w:w="80" w:type="dxa"/>
              <w:left w:w="120" w:type="dxa"/>
              <w:right w:w="120" w:type="dxa"/>
            </w:tcMar>
          </w:tcPr>
          <w:p>
            <w:pPr>
              <w:spacing w:before="0" w:after="0"/>
            </w:pPr>
            <w:r>
              <w:rPr>
                <w:rFonts w:ascii="Calibri" w:hAnsi="Calibri"/>
                <w:color w:val="444444"/>
                <w:sz w:val="20"/>
              </w:rPr>
              <w:t>Pinnacle</w:t>
            </w:r>
          </w:p>
        </w:tc>
        <w:tc>
          <w:tcPr>
            <w:tcW w:w="5400" w:type="dxa"/>
            <w:shd w:val="clear" w:color="auto" w:fill="FFFFFF"/>
            <w:tcMar>
              <w:top w:w="80" w:type="dxa"/>
              <w:bottom w:w="80" w:type="dxa"/>
              <w:left w:w="120" w:type="dxa"/>
              <w:right w:w="120" w:type="dxa"/>
            </w:tcMar>
          </w:tcPr>
          <w:p>
            <w:pPr>
              <w:spacing w:before="0" w:after="0"/>
            </w:pPr>
            <w:r>
              <w:rPr>
                <w:rFonts w:ascii="Calibri" w:hAnsi="Calibri"/>
                <w:color w:val="444444"/>
                <w:sz w:val="20"/>
              </w:rPr>
              <w:t>Casa de apuestas con el margen más bajo del mercado (~2%). Sus cuotas son el benchmark sharp.</w:t>
            </w:r>
          </w:p>
        </w:tc>
      </w:tr>
      <w:tr>
        <w:tc>
          <w:tcPr>
            <w:tcW w:w="2000" w:type="dxa"/>
            <w:shd w:val="clear" w:color="auto" w:fill="F5F5F5"/>
            <w:tcMar>
              <w:top w:w="80" w:type="dxa"/>
              <w:bottom w:w="80" w:type="dxa"/>
              <w:left w:w="120" w:type="dxa"/>
              <w:right w:w="120" w:type="dxa"/>
            </w:tcMar>
          </w:tcPr>
          <w:p>
            <w:pPr>
              <w:spacing w:before="0" w:after="0"/>
            </w:pPr>
            <w:r>
              <w:rPr>
                <w:rFonts w:ascii="Calibri" w:hAnsi="Calibri"/>
                <w:color w:val="444444"/>
                <w:sz w:val="20"/>
              </w:rPr>
              <w:t>Fair Prob.</w:t>
            </w:r>
          </w:p>
        </w:tc>
        <w:tc>
          <w:tcPr>
            <w:tcW w:w="5400" w:type="dxa"/>
            <w:shd w:val="clear" w:color="auto" w:fill="F5F5F5"/>
            <w:tcMar>
              <w:top w:w="80" w:type="dxa"/>
              <w:bottom w:w="80" w:type="dxa"/>
              <w:left w:w="120" w:type="dxa"/>
              <w:right w:w="120" w:type="dxa"/>
            </w:tcMar>
          </w:tcPr>
          <w:p>
            <w:pPr>
              <w:spacing w:before="0" w:after="0"/>
            </w:pPr>
            <w:r>
              <w:rPr>
                <w:rFonts w:ascii="Calibri" w:hAnsi="Calibri"/>
                <w:color w:val="444444"/>
                <w:sz w:val="20"/>
              </w:rPr>
              <w:t>Probabilidad implícita de Pinnacle una vez removido su margen. Es la estimación más cercana a la realidad.</w:t>
            </w:r>
          </w:p>
        </w:tc>
      </w:tr>
      <w:tr>
        <w:tc>
          <w:tcPr>
            <w:tcW w:w="2000" w:type="dxa"/>
            <w:shd w:val="clear" w:color="auto" w:fill="FFFFFF"/>
            <w:tcMar>
              <w:top w:w="80" w:type="dxa"/>
              <w:bottom w:w="80" w:type="dxa"/>
              <w:left w:w="120" w:type="dxa"/>
              <w:right w:w="120" w:type="dxa"/>
            </w:tcMar>
          </w:tcPr>
          <w:p>
            <w:pPr>
              <w:spacing w:before="0" w:after="0"/>
            </w:pPr>
            <w:r>
              <w:rPr>
                <w:rFonts w:ascii="Calibri" w:hAnsi="Calibri"/>
                <w:color w:val="444444"/>
                <w:sz w:val="20"/>
              </w:rPr>
              <w:t>Kelly Criterion</w:t>
            </w:r>
          </w:p>
        </w:tc>
        <w:tc>
          <w:tcPr>
            <w:tcW w:w="5400" w:type="dxa"/>
            <w:shd w:val="clear" w:color="auto" w:fill="FFFFFF"/>
            <w:tcMar>
              <w:top w:w="80" w:type="dxa"/>
              <w:bottom w:w="80" w:type="dxa"/>
              <w:left w:w="120" w:type="dxa"/>
              <w:right w:w="120" w:type="dxa"/>
            </w:tcMar>
          </w:tcPr>
          <w:p>
            <w:pPr>
              <w:spacing w:before="0" w:after="0"/>
            </w:pPr>
            <w:r>
              <w:rPr>
                <w:rFonts w:ascii="Calibri" w:hAnsi="Calibri"/>
                <w:color w:val="444444"/>
                <w:sz w:val="20"/>
              </w:rPr>
              <w:t>Fórmula para calcular el stake óptimo basado en el edge y el bankroll total.</w:t>
            </w:r>
          </w:p>
        </w:tc>
      </w:tr>
      <w:tr>
        <w:tc>
          <w:tcPr>
            <w:tcW w:w="2000" w:type="dxa"/>
            <w:shd w:val="clear" w:color="auto" w:fill="F5F5F5"/>
            <w:tcMar>
              <w:top w:w="80" w:type="dxa"/>
              <w:bottom w:w="80" w:type="dxa"/>
              <w:left w:w="120" w:type="dxa"/>
              <w:right w:w="120" w:type="dxa"/>
            </w:tcMar>
          </w:tcPr>
          <w:p>
            <w:pPr>
              <w:spacing w:before="0" w:after="0"/>
            </w:pPr>
            <w:r>
              <w:rPr>
                <w:rFonts w:ascii="Calibri" w:hAnsi="Calibri"/>
                <w:color w:val="444444"/>
                <w:sz w:val="20"/>
              </w:rPr>
              <w:t>BTTS</w:t>
            </w:r>
          </w:p>
        </w:tc>
        <w:tc>
          <w:tcPr>
            <w:tcW w:w="5400" w:type="dxa"/>
            <w:shd w:val="clear" w:color="auto" w:fill="F5F5F5"/>
            <w:tcMar>
              <w:top w:w="80" w:type="dxa"/>
              <w:bottom w:w="80" w:type="dxa"/>
              <w:left w:w="120" w:type="dxa"/>
              <w:right w:w="120" w:type="dxa"/>
            </w:tcMar>
          </w:tcPr>
          <w:p>
            <w:pPr>
              <w:spacing w:before="0" w:after="0"/>
            </w:pPr>
            <w:r>
              <w:rPr>
                <w:rFonts w:ascii="Calibri" w:hAnsi="Calibri"/>
                <w:color w:val="444444"/>
                <w:sz w:val="20"/>
              </w:rPr>
              <w:t>Both Teams To Score — mercado en que apuestas a que ambos equipos marcan en el partido.</w:t>
            </w:r>
          </w:p>
        </w:tc>
      </w:tr>
      <w:tr>
        <w:tc>
          <w:tcPr>
            <w:tcW w:w="2000" w:type="dxa"/>
            <w:shd w:val="clear" w:color="auto" w:fill="FFFFFF"/>
            <w:tcMar>
              <w:top w:w="80" w:type="dxa"/>
              <w:bottom w:w="80" w:type="dxa"/>
              <w:left w:w="120" w:type="dxa"/>
              <w:right w:w="120" w:type="dxa"/>
            </w:tcMar>
          </w:tcPr>
          <w:p>
            <w:pPr>
              <w:spacing w:before="0" w:after="0"/>
            </w:pPr>
            <w:r>
              <w:rPr>
                <w:rFonts w:ascii="Calibri" w:hAnsi="Calibri"/>
                <w:color w:val="444444"/>
                <w:sz w:val="20"/>
              </w:rPr>
              <w:t>1X2</w:t>
            </w:r>
          </w:p>
        </w:tc>
        <w:tc>
          <w:tcPr>
            <w:tcW w:w="5400" w:type="dxa"/>
            <w:shd w:val="clear" w:color="auto" w:fill="FFFFFF"/>
            <w:tcMar>
              <w:top w:w="80" w:type="dxa"/>
              <w:bottom w:w="80" w:type="dxa"/>
              <w:left w:w="120" w:type="dxa"/>
              <w:right w:w="120" w:type="dxa"/>
            </w:tcMar>
          </w:tcPr>
          <w:p>
            <w:pPr>
              <w:spacing w:before="0" w:after="0"/>
            </w:pPr>
            <w:r>
              <w:rPr>
                <w:rFonts w:ascii="Calibri" w:hAnsi="Calibri"/>
                <w:color w:val="444444"/>
                <w:sz w:val="20"/>
              </w:rPr>
              <w:t>Mercado de resultado: 1 (gana local), X (empate), 2 (gana visitante).</w:t>
            </w:r>
          </w:p>
        </w:tc>
      </w:tr>
      <w:tr>
        <w:tc>
          <w:tcPr>
            <w:tcW w:w="2000" w:type="dxa"/>
            <w:shd w:val="clear" w:color="auto" w:fill="F5F5F5"/>
            <w:tcMar>
              <w:top w:w="80" w:type="dxa"/>
              <w:bottom w:w="80" w:type="dxa"/>
              <w:left w:w="120" w:type="dxa"/>
              <w:right w:w="120" w:type="dxa"/>
            </w:tcMar>
          </w:tcPr>
          <w:p>
            <w:pPr>
              <w:spacing w:before="0" w:after="0"/>
            </w:pPr>
            <w:r>
              <w:rPr>
                <w:rFonts w:ascii="Calibri" w:hAnsi="Calibri"/>
                <w:color w:val="444444"/>
                <w:sz w:val="20"/>
              </w:rPr>
              <w:t>H2H</w:t>
            </w:r>
          </w:p>
        </w:tc>
        <w:tc>
          <w:tcPr>
            <w:tcW w:w="5400" w:type="dxa"/>
            <w:shd w:val="clear" w:color="auto" w:fill="F5F5F5"/>
            <w:tcMar>
              <w:top w:w="80" w:type="dxa"/>
              <w:bottom w:w="80" w:type="dxa"/>
              <w:left w:w="120" w:type="dxa"/>
              <w:right w:w="120" w:type="dxa"/>
            </w:tcMar>
          </w:tcPr>
          <w:p>
            <w:pPr>
              <w:spacing w:before="0" w:after="0"/>
            </w:pPr>
            <w:r>
              <w:rPr>
                <w:rFonts w:ascii="Calibri" w:hAnsi="Calibri"/>
                <w:color w:val="444444"/>
                <w:sz w:val="20"/>
              </w:rPr>
              <w:t>Head-to-Head — historial de enfrentamientos directos entre dos equipos.</w:t>
            </w:r>
          </w:p>
        </w:tc>
      </w:tr>
    </w:tbl>
    <w:p/>
    <w:p>
      <w:pPr>
        <w:spacing w:before="240" w:after="0"/>
        <w:pBdr>
          <w:top w:val="single" w:sz="6" w:space="1" w:color="00877A"/>
        </w:pBdr>
        <w:jc w:val="center"/>
      </w:pPr>
      <w:r>
        <w:rPr>
          <w:rFonts w:ascii="Calibri" w:hAnsi="Calibri"/>
          <w:i/>
          <w:color w:val="444444"/>
          <w:sz w:val="18"/>
        </w:rPr>
        <w:t>Value Bet Finder  ·  Guía Técnica v1.0  ·  Junio 2026  ·  Documento generado con Claude</w:t>
      </w:r>
    </w:p>
    <w:sectPr w:rsidR="00FC693F" w:rsidRPr="0006063C" w:rsidSect="00034616">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