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623E" w14:textId="77777777" w:rsidR="00D378B4" w:rsidRDefault="00D378B4" w:rsidP="00DC176B">
      <w:r w:rsidRPr="00D378B4">
        <w:t xml:space="preserve">The </w:t>
      </w:r>
      <w:proofErr w:type="spellStart"/>
      <w:r w:rsidRPr="00D378B4">
        <w:t>Bangko</w:t>
      </w:r>
      <w:proofErr w:type="spellEnd"/>
      <w:r w:rsidRPr="00D378B4">
        <w:t xml:space="preserve"> Sentral ng </w:t>
      </w:r>
      <w:proofErr w:type="spellStart"/>
      <w:r w:rsidRPr="00D378B4">
        <w:t>Pilipinas</w:t>
      </w:r>
      <w:proofErr w:type="spellEnd"/>
      <w:r w:rsidRPr="00D378B4">
        <w:t xml:space="preserve"> (BSP) began operations on July 3, 1993, pursuant to the 1987 Philippine Constitution and Republic Act No. 7653 or the New Central Bank Act of 1993. The BSP replaced the Central Bank of the Philippines, which had been the central monetary authority of the country since its establishment on January 3, 1949 (</w:t>
      </w:r>
      <w:proofErr w:type="spellStart"/>
      <w:r w:rsidRPr="00D378B4">
        <w:t>Bangko</w:t>
      </w:r>
      <w:proofErr w:type="spellEnd"/>
      <w:r w:rsidRPr="00D378B4">
        <w:t xml:space="preserve"> Sentral ng </w:t>
      </w:r>
      <w:proofErr w:type="spellStart"/>
      <w:r w:rsidRPr="00D378B4">
        <w:t>Pilipinas</w:t>
      </w:r>
      <w:proofErr w:type="spellEnd"/>
      <w:r w:rsidRPr="00D378B4">
        <w:t>, 2025).</w:t>
      </w:r>
    </w:p>
    <w:p w14:paraId="1B22DFE5" w14:textId="77777777" w:rsidR="00D378B4" w:rsidRDefault="00D378B4" w:rsidP="004127C4">
      <w:r w:rsidRPr="00D378B4">
        <w:t>The concept of a central monetary authority in the Philippines was first proposed in 1933 when Filipino policymakers realized the need for a national institution that will serve as a guide for monetary matters. However, it was only after World War II that this plan materialized through Republic Act No. 265, or the Central Bank Act of 1948, which effectively created the Central Bank of the Philippines. This institution had to provide currency, regulate banks, and conduct monetary policy (</w:t>
      </w:r>
      <w:proofErr w:type="spellStart"/>
      <w:r w:rsidRPr="00D378B4">
        <w:t>Embayarte</w:t>
      </w:r>
      <w:proofErr w:type="spellEnd"/>
      <w:r w:rsidRPr="00D378B4">
        <w:t>, 2022). Its mandates over time grew to include wider regulatory roles ensuring economic and financial stability.</w:t>
      </w:r>
    </w:p>
    <w:p w14:paraId="2D4B20BC" w14:textId="79505D94" w:rsidR="003E33F1" w:rsidRDefault="003E33F1" w:rsidP="004127C4">
      <w:r w:rsidRPr="003E33F1">
        <w:t xml:space="preserve">In response to the 1986 People Power Revolution, the Central Bank was mandated by the 1987 Philippine Constitution to establish an independent central monetary authority with fiscal and administrative autonomy. This prompted the passage of the New Central Bank Act of 1993, which reorganized the Central Bank into the </w:t>
      </w:r>
      <w:proofErr w:type="spellStart"/>
      <w:r w:rsidRPr="003E33F1">
        <w:t>Bangko</w:t>
      </w:r>
      <w:proofErr w:type="spellEnd"/>
      <w:r w:rsidRPr="003E33F1">
        <w:t xml:space="preserve"> Sentral ng </w:t>
      </w:r>
      <w:proofErr w:type="spellStart"/>
      <w:r w:rsidRPr="003E33F1">
        <w:t>Pilipinas</w:t>
      </w:r>
      <w:proofErr w:type="spellEnd"/>
      <w:r w:rsidRPr="003E33F1">
        <w:t xml:space="preserve">. The BSP was formally assigned the core function of maintaining price stability, a function previously only implied under the earlier Central Bank charter. The act also accorded the BSP fiscal and administrative autonomy so that it may operate free from political interference (Wikipedia &amp; </w:t>
      </w:r>
      <w:proofErr w:type="spellStart"/>
      <w:r w:rsidRPr="003E33F1">
        <w:t>Embayarte</w:t>
      </w:r>
      <w:proofErr w:type="spellEnd"/>
      <w:r w:rsidRPr="003E33F1">
        <w:t>, 2022).</w:t>
      </w:r>
    </w:p>
    <w:p w14:paraId="22F32AD1" w14:textId="64BC3672" w:rsidR="00DC176B" w:rsidRDefault="003E33F1" w:rsidP="00DC176B">
      <w:r w:rsidRPr="003E33F1">
        <w:t>Since its inception, the BSP has developed to respond to the needs of a changing Philippine economy. Republic Act No. 11211 strengthened BSP capitalization and added supervisory powers in 2019, reflecting its growing role in financial stability and oversight. The BSP continues to be dynamic, participating in global efforts such as Project Nexus to promote interoperability of cross-border payments among ASEAN member states (</w:t>
      </w:r>
      <w:proofErr w:type="spellStart"/>
      <w:r w:rsidRPr="003E33F1">
        <w:t>Bangko</w:t>
      </w:r>
      <w:proofErr w:type="spellEnd"/>
      <w:r w:rsidRPr="003E33F1">
        <w:t xml:space="preserve"> Sentral Ng </w:t>
      </w:r>
      <w:proofErr w:type="spellStart"/>
      <w:r w:rsidRPr="003E33F1">
        <w:t>Pilipinas</w:t>
      </w:r>
      <w:proofErr w:type="spellEnd"/>
      <w:r w:rsidRPr="003E33F1">
        <w:t>, 2022).</w:t>
      </w:r>
    </w:p>
    <w:p w14:paraId="752A532B" w14:textId="03EB522A" w:rsidR="008E6070" w:rsidRDefault="008E6070" w:rsidP="00DC176B">
      <w:r w:rsidRPr="008E6070">
        <w:t>The BSP's structure and legal framework are mostly laid down under Republic Act No. 7653, or the New Central Bank Act of 1993, as amended. The act establishes the BSP as an independent and responsible central monetary authority with fiscal and administrative autonomy, replacing the former Central Bank of the Philippines</w:t>
      </w:r>
    </w:p>
    <w:p w14:paraId="46646CB8" w14:textId="02321F74" w:rsidR="008E6070" w:rsidRDefault="008E6070" w:rsidP="008E6070">
      <w:r>
        <w:t>Legal Framework</w:t>
      </w:r>
      <w:r w:rsidR="00570E76">
        <w:t xml:space="preserve"> </w:t>
      </w:r>
      <w:r w:rsidR="00570E76" w:rsidRPr="00570E76">
        <w:t>(</w:t>
      </w:r>
      <w:r w:rsidR="00570E76" w:rsidRPr="00570E76">
        <w:rPr>
          <w:i/>
          <w:iCs/>
        </w:rPr>
        <w:t>THE NEW CENTRAL BANK ACT</w:t>
      </w:r>
      <w:r w:rsidR="00570E76" w:rsidRPr="00570E76">
        <w:t>, n.d.)</w:t>
      </w:r>
    </w:p>
    <w:p w14:paraId="15AB9AD3" w14:textId="77777777" w:rsidR="008E6070" w:rsidRDefault="008E6070" w:rsidP="008E6070">
      <w:r w:rsidRPr="008E6070">
        <w:rPr>
          <w:b/>
          <w:bCs/>
        </w:rPr>
        <w:t>Creation and Autonomy</w:t>
      </w:r>
      <w:r>
        <w:t>: The BSP is a state-owned corporation with a capital of fifty billion pesos, which was subscribed in full by the government. It exercises autonomy in the performance of its functions in relation to money, banking, and credit.</w:t>
      </w:r>
    </w:p>
    <w:p w14:paraId="735F4B2B" w14:textId="77777777" w:rsidR="008E6070" w:rsidRDefault="008E6070" w:rsidP="008E6070"/>
    <w:p w14:paraId="38674982" w14:textId="35B71988" w:rsidR="008E6070" w:rsidRDefault="008E6070" w:rsidP="008E6070">
      <w:r w:rsidRPr="008E6070">
        <w:rPr>
          <w:b/>
          <w:bCs/>
        </w:rPr>
        <w:lastRenderedPageBreak/>
        <w:t>Principal Mandate</w:t>
      </w:r>
      <w:r>
        <w:t>: The principal mandate of the BSP is to attain price stability conducive to balanced and sustainable economic growth. It also has the task of attaining monetary stability and convertibility of the Philippine currency.</w:t>
      </w:r>
    </w:p>
    <w:p w14:paraId="51967821" w14:textId="77777777" w:rsidR="008E6070" w:rsidRPr="008E6070" w:rsidRDefault="008E6070" w:rsidP="008E6070">
      <w:r w:rsidRPr="008E6070">
        <w:rPr>
          <w:b/>
          <w:bCs/>
        </w:rPr>
        <w:t>Regulatory Powers</w:t>
      </w:r>
      <w:r w:rsidRPr="008E6070">
        <w:t>: BSP issues policy directives on money, banking, and credit. It supervises and regulates banks and finance companies, quasi-banking activities undertaken by non-bank financial institutions, money services businesses, credit providers, and payment system operators.</w:t>
      </w:r>
    </w:p>
    <w:p w14:paraId="148B77FC" w14:textId="77777777" w:rsidR="008E6070" w:rsidRPr="008E6070" w:rsidRDefault="008E6070" w:rsidP="008E6070">
      <w:r w:rsidRPr="008E6070">
        <w:rPr>
          <w:b/>
          <w:bCs/>
        </w:rPr>
        <w:t>Issuance of Currency</w:t>
      </w:r>
      <w:r w:rsidRPr="008E6070">
        <w:t>: Philippine currency may be issued by the BSP alone, guaranteed by the government and accepted as legal tender for public and private obligations. The notes and coins issued are liabilities of the BSP and should be supported by its assets.</w:t>
      </w:r>
    </w:p>
    <w:p w14:paraId="4586CAE6" w14:textId="77777777" w:rsidR="008E6070" w:rsidRPr="008E6070" w:rsidRDefault="008E6070" w:rsidP="008E6070">
      <w:r w:rsidRPr="008E6070">
        <w:rPr>
          <w:b/>
          <w:bCs/>
        </w:rPr>
        <w:t>Legal Tender and Currency Features</w:t>
      </w:r>
      <w:r w:rsidRPr="008E6070">
        <w:t>: The Monetary Board, with the approval of the President, fixes the denomination, design, and other features of the currency. The BSP Governor's signature and the President of the Philippines are stamped on every note of currency.</w:t>
      </w:r>
    </w:p>
    <w:p w14:paraId="36CD6909" w14:textId="362EAA50" w:rsidR="008E6070" w:rsidRPr="008E6070" w:rsidRDefault="008E6070" w:rsidP="008E6070">
      <w:r w:rsidRPr="008E6070">
        <w:rPr>
          <w:b/>
          <w:bCs/>
        </w:rPr>
        <w:t>Enforcement and Sanctions</w:t>
      </w:r>
      <w:r w:rsidRPr="008E6070">
        <w:t xml:space="preserve">: Violation of BSP rules, like unauthorized banking or quasi-banking activities, is punished by </w:t>
      </w:r>
      <w:proofErr w:type="gramStart"/>
      <w:r w:rsidRPr="008E6070">
        <w:t>imprisonment</w:t>
      </w:r>
      <w:r w:rsidR="00570E76">
        <w:t xml:space="preserve"> </w:t>
      </w:r>
      <w:r w:rsidRPr="008E6070">
        <w:t>.</w:t>
      </w:r>
      <w:proofErr w:type="gramEnd"/>
    </w:p>
    <w:p w14:paraId="636E4219" w14:textId="51D01549" w:rsidR="008E6070" w:rsidRDefault="008E6070" w:rsidP="008E6070">
      <w:r>
        <w:t>Organizational Structure</w:t>
      </w:r>
    </w:p>
    <w:p w14:paraId="21D042D5" w14:textId="10EEDA05" w:rsidR="008E6070" w:rsidRDefault="008E6070" w:rsidP="008E6070">
      <w:r w:rsidRPr="008E6070">
        <w:rPr>
          <w:b/>
          <w:bCs/>
        </w:rPr>
        <w:t>Monetary Board</w:t>
      </w:r>
      <w:r>
        <w:t>: The Monetary Board, headed by the BSP, exercises its powers and functions. It makes policy and supervises</w:t>
      </w:r>
      <w:r w:rsidR="00570E76">
        <w:t xml:space="preserve"> </w:t>
      </w:r>
      <w:r w:rsidR="00570E76" w:rsidRPr="00570E76">
        <w:t>(</w:t>
      </w:r>
      <w:r w:rsidR="00570E76" w:rsidRPr="00570E76">
        <w:rPr>
          <w:i/>
          <w:iCs/>
        </w:rPr>
        <w:t>THE NEW CENTRAL BANK ACT</w:t>
      </w:r>
      <w:r w:rsidR="00570E76" w:rsidRPr="00570E76">
        <w:t>, n.d.)</w:t>
      </w:r>
      <w:r w:rsidR="00570E76">
        <w:t>.</w:t>
      </w:r>
    </w:p>
    <w:p w14:paraId="3EB74591" w14:textId="6EF91E5A" w:rsidR="00570E76" w:rsidRPr="00570E76" w:rsidRDefault="008E6070" w:rsidP="00570E76">
      <w:r w:rsidRPr="008E6070">
        <w:rPr>
          <w:b/>
          <w:bCs/>
        </w:rPr>
        <w:t>Operational Units</w:t>
      </w:r>
      <w:r>
        <w:t xml:space="preserve">: </w:t>
      </w:r>
      <w:r w:rsidR="00A90E49" w:rsidRPr="00A90E49">
        <w:t xml:space="preserve">BSP has </w:t>
      </w:r>
      <w:proofErr w:type="gramStart"/>
      <w:r w:rsidR="00A90E49" w:rsidRPr="00A90E49">
        <w:t>a number of</w:t>
      </w:r>
      <w:proofErr w:type="gramEnd"/>
      <w:r w:rsidR="00A90E49" w:rsidRPr="00A90E49">
        <w:t xml:space="preserve"> sectors and departments, such as Monetary and Economics, Financial Supervision, Payments and Currency Management, Corporate Services, and Regional Operations and Advocacy. These units carry out the BSP's policy and regulatory directives</w:t>
      </w:r>
      <w:r w:rsidR="00570E76" w:rsidRPr="00570E76">
        <w:rPr>
          <w:rFonts w:ascii="Times New Roman" w:eastAsia="Times New Roman" w:hAnsi="Times New Roman" w:cs="Times New Roman"/>
          <w:kern w:val="0"/>
          <w14:ligatures w14:val="none"/>
        </w:rPr>
        <w:t xml:space="preserve"> </w:t>
      </w:r>
      <w:r w:rsidR="00570E76" w:rsidRPr="00570E76">
        <w:t>(</w:t>
      </w:r>
      <w:proofErr w:type="spellStart"/>
      <w:r w:rsidR="00570E76" w:rsidRPr="00570E76">
        <w:t>Bangko</w:t>
      </w:r>
      <w:proofErr w:type="spellEnd"/>
      <w:r w:rsidR="00570E76" w:rsidRPr="00570E76">
        <w:t xml:space="preserve"> Sentral ng </w:t>
      </w:r>
      <w:proofErr w:type="spellStart"/>
      <w:r w:rsidR="00570E76" w:rsidRPr="00570E76">
        <w:t>Pilipinas</w:t>
      </w:r>
      <w:proofErr w:type="spellEnd"/>
      <w:r w:rsidR="00570E76" w:rsidRPr="00570E76">
        <w:t>, 2025)</w:t>
      </w:r>
      <w:r w:rsidR="00570E76">
        <w:t>.</w:t>
      </w:r>
    </w:p>
    <w:p w14:paraId="582AA8C5" w14:textId="17F4AFA2" w:rsidR="00A90E49" w:rsidRDefault="00A90E49" w:rsidP="008E6070"/>
    <w:p w14:paraId="66659401" w14:textId="61D9B7F4" w:rsidR="008E6070" w:rsidRDefault="008E6070" w:rsidP="008E6070">
      <w:r w:rsidRPr="008E6070">
        <w:rPr>
          <w:b/>
          <w:bCs/>
        </w:rPr>
        <w:t>Licensing and Supervision</w:t>
      </w:r>
      <w:r>
        <w:t xml:space="preserve">: BSP licenses banks and quasi-banks and requires from them capital and organizational requirements. BSP does </w:t>
      </w:r>
      <w:r w:rsidR="00A90E49">
        <w:t>examinations</w:t>
      </w:r>
      <w:r>
        <w:t xml:space="preserve"> and investigation for law and regulation compliance, including the authority to examine the entities owned or controlled by the banks</w:t>
      </w:r>
      <w:r w:rsidR="00570E76">
        <w:t xml:space="preserve"> </w:t>
      </w:r>
      <w:r w:rsidR="00570E76" w:rsidRPr="00570E76">
        <w:t>(</w:t>
      </w:r>
      <w:r w:rsidR="00570E76" w:rsidRPr="00570E76">
        <w:rPr>
          <w:i/>
          <w:iCs/>
        </w:rPr>
        <w:t xml:space="preserve">REPUBLIC ACT NO. </w:t>
      </w:r>
      <w:proofErr w:type="gramStart"/>
      <w:r w:rsidR="00570E76" w:rsidRPr="00570E76">
        <w:rPr>
          <w:i/>
          <w:iCs/>
        </w:rPr>
        <w:t xml:space="preserve">8791 </w:t>
      </w:r>
      <w:r w:rsidR="00570E76" w:rsidRPr="00570E76">
        <w:t>,</w:t>
      </w:r>
      <w:proofErr w:type="gramEnd"/>
      <w:r w:rsidR="00570E76" w:rsidRPr="00570E76">
        <w:t xml:space="preserve"> n.d.)</w:t>
      </w:r>
      <w:r>
        <w:t>.</w:t>
      </w:r>
    </w:p>
    <w:p w14:paraId="43AEBFB4" w14:textId="7489C088" w:rsidR="00570E76" w:rsidRPr="00570E76" w:rsidRDefault="008E6070" w:rsidP="00570E76">
      <w:r w:rsidRPr="008E6070">
        <w:rPr>
          <w:b/>
          <w:bCs/>
        </w:rPr>
        <w:t>Legal and Regulatory Issuances</w:t>
      </w:r>
      <w:r>
        <w:t>: BSP issues regulations, guidelines, and manuals like the Manual of Regulations for Banks (MORB) and other supervisory policies to impose banking and financial laws</w:t>
      </w:r>
      <w:r w:rsidR="00570E76">
        <w:t xml:space="preserve"> </w:t>
      </w:r>
      <w:r w:rsidR="00570E76" w:rsidRPr="00570E76">
        <w:t>(</w:t>
      </w:r>
      <w:proofErr w:type="spellStart"/>
      <w:r w:rsidR="00570E76" w:rsidRPr="00570E76">
        <w:rPr>
          <w:i/>
          <w:iCs/>
        </w:rPr>
        <w:t>Bangko</w:t>
      </w:r>
      <w:proofErr w:type="spellEnd"/>
      <w:r w:rsidR="00570E76" w:rsidRPr="00570E76">
        <w:rPr>
          <w:i/>
          <w:iCs/>
        </w:rPr>
        <w:t xml:space="preserve"> Sentral Ng </w:t>
      </w:r>
      <w:proofErr w:type="spellStart"/>
      <w:r w:rsidR="00570E76" w:rsidRPr="00570E76">
        <w:rPr>
          <w:i/>
          <w:iCs/>
        </w:rPr>
        <w:t>Pilipinas</w:t>
      </w:r>
      <w:proofErr w:type="spellEnd"/>
      <w:r w:rsidR="00570E76" w:rsidRPr="00570E76">
        <w:rPr>
          <w:i/>
          <w:iCs/>
        </w:rPr>
        <w:t xml:space="preserve"> Regulations</w:t>
      </w:r>
      <w:r w:rsidR="00570E76" w:rsidRPr="00570E76">
        <w:t>, n.d.)</w:t>
      </w:r>
      <w:r w:rsidR="00570E76">
        <w:t>.</w:t>
      </w:r>
    </w:p>
    <w:p w14:paraId="40DF9CA8" w14:textId="21FD284C" w:rsidR="008E6070" w:rsidRDefault="008E6070" w:rsidP="008E6070"/>
    <w:p w14:paraId="324E175F" w14:textId="13DDBCE9" w:rsidR="00F56253" w:rsidRDefault="00F56253" w:rsidP="00F56253">
      <w:proofErr w:type="spellStart"/>
      <w:r w:rsidRPr="00F56253">
        <w:lastRenderedPageBreak/>
        <w:t>Bangko</w:t>
      </w:r>
      <w:proofErr w:type="spellEnd"/>
      <w:r w:rsidRPr="00F56253">
        <w:t xml:space="preserve"> Sentral ng </w:t>
      </w:r>
      <w:proofErr w:type="spellStart"/>
      <w:r w:rsidRPr="00F56253">
        <w:t>Pilipinas</w:t>
      </w:r>
      <w:proofErr w:type="spellEnd"/>
      <w:r w:rsidRPr="00F56253">
        <w:t xml:space="preserve"> (BSP) is involved in the very essential task of molding the country's monetary policy, regulating financial institutions, and achieving overall financial stability. At its core is monetary policy to induce price stability in support of balanced and sustained economic growth. BSP adopted an inflation-targeting framework since 2002, attaining specific inflation targets to influence policy decisions and mold public perceptions. To accomplish all these objectives, the BSP operates various monetary policy tools, viz., fixing its policy interest rate on its overnight reverse repurchase facility, operating open market facilities for liquidity management, adjusting the reserve requirements of banks, issuing standing facilities in the form of loans and advances to banking organizations, and accepting fixed-term deposits. These instruments enable the BSP to control money supply, credit, and interest rates, tighten policy when inflation goes beyond the target and ease policy when inflation decreases or economic growth slows down</w:t>
      </w:r>
      <w:r w:rsidRPr="00F56253">
        <w:rPr>
          <w:rFonts w:ascii="Times New Roman" w:eastAsia="Times New Roman" w:hAnsi="Times New Roman" w:cs="Times New Roman"/>
          <w:kern w:val="0"/>
          <w14:ligatures w14:val="none"/>
        </w:rPr>
        <w:t xml:space="preserve"> </w:t>
      </w:r>
      <w:r w:rsidR="00D43AFA" w:rsidRPr="00D43AFA">
        <w:t>(</w:t>
      </w:r>
      <w:r w:rsidR="00D43AFA" w:rsidRPr="00D43AFA">
        <w:rPr>
          <w:i/>
          <w:iCs/>
        </w:rPr>
        <w:t xml:space="preserve">The Monetary Policy of the </w:t>
      </w:r>
      <w:proofErr w:type="spellStart"/>
      <w:r w:rsidR="00D43AFA" w:rsidRPr="00D43AFA">
        <w:rPr>
          <w:i/>
          <w:iCs/>
        </w:rPr>
        <w:t>Bangko</w:t>
      </w:r>
      <w:proofErr w:type="spellEnd"/>
      <w:r w:rsidR="00D43AFA" w:rsidRPr="00D43AFA">
        <w:rPr>
          <w:i/>
          <w:iCs/>
        </w:rPr>
        <w:t xml:space="preserve"> Sentral Ng </w:t>
      </w:r>
      <w:proofErr w:type="spellStart"/>
      <w:r w:rsidR="00D43AFA" w:rsidRPr="00D43AFA">
        <w:rPr>
          <w:i/>
          <w:iCs/>
        </w:rPr>
        <w:t>Pilipinas</w:t>
      </w:r>
      <w:proofErr w:type="spellEnd"/>
      <w:r w:rsidR="00D43AFA" w:rsidRPr="00D43AFA">
        <w:t>, 2023)</w:t>
      </w:r>
    </w:p>
    <w:p w14:paraId="5A500DD9" w14:textId="4C3035DE" w:rsidR="005A4119" w:rsidRDefault="00D43AFA" w:rsidP="00D43AFA">
      <w:r w:rsidRPr="00D43AFA">
        <w:t>Aside from monetary policy, the BSP is also mainly tasked with regulating and supervising banks and quasi-banking-non-bank financial institutions. It licenses and oversees the institutions to make sure that they are stable, as well as compliant with prudential requirements. The BSP carries out periodical examinations and audits to review supervised institutions' financial soundness and risk management practices. Its regulatory powers cover money service businesses, credit enterprise businesses, and payment system operators. The BSP also fosters consumer protection and financial education and ensures the integrity of the financial system and the rights of depositors and financial consumers</w:t>
      </w:r>
      <w:r>
        <w:t xml:space="preserve"> </w:t>
      </w:r>
      <w:r w:rsidR="005A4119" w:rsidRPr="005A4119">
        <w:t>(</w:t>
      </w:r>
      <w:proofErr w:type="spellStart"/>
      <w:r w:rsidR="005A4119" w:rsidRPr="005A4119">
        <w:rPr>
          <w:i/>
          <w:iCs/>
        </w:rPr>
        <w:t>Bangko</w:t>
      </w:r>
      <w:proofErr w:type="spellEnd"/>
      <w:r w:rsidR="005A4119" w:rsidRPr="005A4119">
        <w:rPr>
          <w:i/>
          <w:iCs/>
        </w:rPr>
        <w:t xml:space="preserve"> Sentral Ng </w:t>
      </w:r>
      <w:proofErr w:type="spellStart"/>
      <w:r w:rsidR="005A4119" w:rsidRPr="005A4119">
        <w:rPr>
          <w:i/>
          <w:iCs/>
        </w:rPr>
        <w:t>Pilipinas</w:t>
      </w:r>
      <w:proofErr w:type="spellEnd"/>
      <w:r w:rsidR="005A4119" w:rsidRPr="005A4119">
        <w:rPr>
          <w:i/>
          <w:iCs/>
        </w:rPr>
        <w:t xml:space="preserve"> - the </w:t>
      </w:r>
      <w:proofErr w:type="spellStart"/>
      <w:r w:rsidR="005A4119" w:rsidRPr="005A4119">
        <w:rPr>
          <w:i/>
          <w:iCs/>
        </w:rPr>
        <w:t>Lawphil</w:t>
      </w:r>
      <w:proofErr w:type="spellEnd"/>
      <w:r w:rsidR="005A4119" w:rsidRPr="005A4119">
        <w:rPr>
          <w:i/>
          <w:iCs/>
        </w:rPr>
        <w:t xml:space="preserve"> Project</w:t>
      </w:r>
      <w:r w:rsidR="005A4119" w:rsidRPr="005A4119">
        <w:t>, n.d.)</w:t>
      </w:r>
    </w:p>
    <w:p w14:paraId="0695ABEC" w14:textId="72D339AC" w:rsidR="005A4119" w:rsidRPr="005A4119" w:rsidRDefault="00D43AFA" w:rsidP="005A4119">
      <w:r w:rsidRPr="00D43AFA">
        <w:t>Financial stability is an explicit and official requirement of the BSP, strengthened by charter amendments in 2019. The BSP ensures and sustains the stability of the financial system through the monitoring of systemic risks and vulnerabilities in the banking and financial systems. It also implements macroprudential policies for mitigating systemic risks and averting financial crises. During periods of financial difficulty, BSP functions as lender of last resort, extending banking institutions with liquidity support to ensure stability in the system and confidence unmoved. BSP also operates the payments and settlements system, with the Philippines Payments and Settlements System (</w:t>
      </w:r>
      <w:proofErr w:type="spellStart"/>
      <w:r w:rsidRPr="00D43AFA">
        <w:t>PhilPaSS</w:t>
      </w:r>
      <w:proofErr w:type="spellEnd"/>
      <w:r w:rsidRPr="00D43AFA">
        <w:t>) operation being a real-time gross settlement facility that settles safely and efficiently large-value transactions</w:t>
      </w:r>
      <w:r w:rsidR="005A4119">
        <w:t xml:space="preserve"> </w:t>
      </w:r>
      <w:r w:rsidR="005A4119" w:rsidRPr="005A4119">
        <w:t>(Reyes, 2025)</w:t>
      </w:r>
      <w:r w:rsidR="005A4119">
        <w:t>.</w:t>
      </w:r>
    </w:p>
    <w:p w14:paraId="7918F5CA" w14:textId="426D8769" w:rsidR="00D43AFA" w:rsidRPr="00F56253" w:rsidRDefault="007B3F91" w:rsidP="00F56253">
      <w:r w:rsidRPr="007B3F91">
        <w:t>With its consolidated framework of monetary policy, financial supervision, and stability, the BSP aims to develop a healthy and stable financial ecosystem for long-term economic growth in the Philippines.</w:t>
      </w:r>
    </w:p>
    <w:p w14:paraId="5E3DB90B" w14:textId="77777777" w:rsidR="00D80CED" w:rsidRPr="00D80CED" w:rsidRDefault="00D80CED" w:rsidP="00D80CED">
      <w:proofErr w:type="spellStart"/>
      <w:r w:rsidRPr="00D80CED">
        <w:rPr>
          <w:i/>
          <w:iCs/>
        </w:rPr>
        <w:lastRenderedPageBreak/>
        <w:t>Bangko</w:t>
      </w:r>
      <w:proofErr w:type="spellEnd"/>
      <w:r w:rsidRPr="00D80CED">
        <w:rPr>
          <w:i/>
          <w:iCs/>
        </w:rPr>
        <w:t xml:space="preserve"> Sentral ng </w:t>
      </w:r>
      <w:proofErr w:type="spellStart"/>
      <w:r w:rsidRPr="00D80CED">
        <w:rPr>
          <w:i/>
          <w:iCs/>
        </w:rPr>
        <w:t>Pilipinas</w:t>
      </w:r>
      <w:proofErr w:type="spellEnd"/>
      <w:r w:rsidRPr="00D80CED">
        <w:t>. (2022, February 1). Wikipedia. https://en.wikipedia.org/wiki/Bangko_Sentral_ng_Pilipinas</w:t>
      </w:r>
    </w:p>
    <w:p w14:paraId="00F0C626" w14:textId="77777777" w:rsidR="00D80CED" w:rsidRPr="00D80CED" w:rsidRDefault="00D80CED" w:rsidP="00D80CED">
      <w:proofErr w:type="spellStart"/>
      <w:r w:rsidRPr="00D80CED">
        <w:t>Bangko</w:t>
      </w:r>
      <w:proofErr w:type="spellEnd"/>
      <w:r w:rsidRPr="00D80CED">
        <w:t xml:space="preserve"> Sentral ng </w:t>
      </w:r>
      <w:proofErr w:type="spellStart"/>
      <w:r w:rsidRPr="00D80CED">
        <w:t>Pilipinas</w:t>
      </w:r>
      <w:proofErr w:type="spellEnd"/>
      <w:r w:rsidRPr="00D80CED">
        <w:t xml:space="preserve">. (2025). </w:t>
      </w:r>
      <w:proofErr w:type="spellStart"/>
      <w:r w:rsidRPr="00D80CED">
        <w:rPr>
          <w:i/>
          <w:iCs/>
        </w:rPr>
        <w:t>Bangko</w:t>
      </w:r>
      <w:proofErr w:type="spellEnd"/>
      <w:r w:rsidRPr="00D80CED">
        <w:rPr>
          <w:i/>
          <w:iCs/>
        </w:rPr>
        <w:t xml:space="preserve"> Sentral ng </w:t>
      </w:r>
      <w:proofErr w:type="spellStart"/>
      <w:r w:rsidRPr="00D80CED">
        <w:rPr>
          <w:i/>
          <w:iCs/>
        </w:rPr>
        <w:t>Pilipinas</w:t>
      </w:r>
      <w:proofErr w:type="spellEnd"/>
      <w:r w:rsidRPr="00D80CED">
        <w:rPr>
          <w:i/>
          <w:iCs/>
        </w:rPr>
        <w:t xml:space="preserve"> About the Bank</w:t>
      </w:r>
      <w:r w:rsidRPr="00D80CED">
        <w:t>. Www.bsp.gov.ph. https://www.bsp.gov.ph/SitePages/AboutTheBank/AboutTheBank.aspx</w:t>
      </w:r>
    </w:p>
    <w:p w14:paraId="2FEE498B" w14:textId="77777777" w:rsidR="00D80CED" w:rsidRPr="00D80CED" w:rsidRDefault="00D80CED" w:rsidP="00D80CED">
      <w:proofErr w:type="spellStart"/>
      <w:r w:rsidRPr="00D80CED">
        <w:rPr>
          <w:i/>
          <w:iCs/>
        </w:rPr>
        <w:t>Bangko</w:t>
      </w:r>
      <w:proofErr w:type="spellEnd"/>
      <w:r w:rsidRPr="00D80CED">
        <w:rPr>
          <w:i/>
          <w:iCs/>
        </w:rPr>
        <w:t xml:space="preserve"> Sentral ng </w:t>
      </w:r>
      <w:proofErr w:type="spellStart"/>
      <w:r w:rsidRPr="00D80CED">
        <w:rPr>
          <w:i/>
          <w:iCs/>
        </w:rPr>
        <w:t>Pilipinas</w:t>
      </w:r>
      <w:proofErr w:type="spellEnd"/>
      <w:r w:rsidRPr="00D80CED">
        <w:rPr>
          <w:i/>
          <w:iCs/>
        </w:rPr>
        <w:t xml:space="preserve"> - The </w:t>
      </w:r>
      <w:proofErr w:type="spellStart"/>
      <w:r w:rsidRPr="00D80CED">
        <w:rPr>
          <w:i/>
          <w:iCs/>
        </w:rPr>
        <w:t>Lawphil</w:t>
      </w:r>
      <w:proofErr w:type="spellEnd"/>
      <w:r w:rsidRPr="00D80CED">
        <w:rPr>
          <w:i/>
          <w:iCs/>
        </w:rPr>
        <w:t xml:space="preserve"> Project</w:t>
      </w:r>
      <w:r w:rsidRPr="00D80CED">
        <w:t>. (n.d.). Lawphil.net. https://lawphil.net/administ/bsp/bsp.html</w:t>
      </w:r>
    </w:p>
    <w:p w14:paraId="638813A4" w14:textId="77777777" w:rsidR="00D80CED" w:rsidRPr="00D80CED" w:rsidRDefault="00D80CED" w:rsidP="00D80CED">
      <w:proofErr w:type="spellStart"/>
      <w:r w:rsidRPr="00D80CED">
        <w:rPr>
          <w:i/>
          <w:iCs/>
        </w:rPr>
        <w:t>Bangko</w:t>
      </w:r>
      <w:proofErr w:type="spellEnd"/>
      <w:r w:rsidRPr="00D80CED">
        <w:rPr>
          <w:i/>
          <w:iCs/>
        </w:rPr>
        <w:t xml:space="preserve"> Sentral ng </w:t>
      </w:r>
      <w:proofErr w:type="spellStart"/>
      <w:r w:rsidRPr="00D80CED">
        <w:rPr>
          <w:i/>
          <w:iCs/>
        </w:rPr>
        <w:t>Pilipinas</w:t>
      </w:r>
      <w:proofErr w:type="spellEnd"/>
      <w:r w:rsidRPr="00D80CED">
        <w:rPr>
          <w:i/>
          <w:iCs/>
        </w:rPr>
        <w:t xml:space="preserve"> Regulations</w:t>
      </w:r>
      <w:r w:rsidRPr="00D80CED">
        <w:t>. (n.d.). Www.bsp.gov.ph. https://www.bsp.gov.ph/SitePages/Regulations/GuidelinesAndOtherRegulations.aspx</w:t>
      </w:r>
    </w:p>
    <w:p w14:paraId="76665E1E" w14:textId="77777777" w:rsidR="00D80CED" w:rsidRPr="00D80CED" w:rsidRDefault="00D80CED" w:rsidP="00D80CED">
      <w:proofErr w:type="spellStart"/>
      <w:r w:rsidRPr="00D80CED">
        <w:t>Embayarte</w:t>
      </w:r>
      <w:proofErr w:type="spellEnd"/>
      <w:r w:rsidRPr="00D80CED">
        <w:t xml:space="preserve">, M. (2022). </w:t>
      </w:r>
      <w:r w:rsidRPr="00D80CED">
        <w:rPr>
          <w:i/>
          <w:iCs/>
        </w:rPr>
        <w:t xml:space="preserve">History of the BSP and SEC - ACLC COLLEGE OF ORMOC Name: </w:t>
      </w:r>
      <w:proofErr w:type="spellStart"/>
      <w:r w:rsidRPr="00D80CED">
        <w:rPr>
          <w:i/>
          <w:iCs/>
        </w:rPr>
        <w:t>Embayarte</w:t>
      </w:r>
      <w:proofErr w:type="spellEnd"/>
      <w:r w:rsidRPr="00D80CED">
        <w:rPr>
          <w:i/>
          <w:iCs/>
        </w:rPr>
        <w:t xml:space="preserve">, Marianne G. Course: BSBA- - </w:t>
      </w:r>
      <w:proofErr w:type="spellStart"/>
      <w:r w:rsidRPr="00D80CED">
        <w:rPr>
          <w:i/>
          <w:iCs/>
        </w:rPr>
        <w:t>Studocu</w:t>
      </w:r>
      <w:proofErr w:type="spellEnd"/>
      <w:r w:rsidRPr="00D80CED">
        <w:t xml:space="preserve">. </w:t>
      </w:r>
      <w:proofErr w:type="spellStart"/>
      <w:r w:rsidRPr="00D80CED">
        <w:t>Studocu</w:t>
      </w:r>
      <w:proofErr w:type="spellEnd"/>
      <w:r w:rsidRPr="00D80CED">
        <w:t>. https://www.studocu.com/ph/document/ama-university/financial-management/history-of-the-bsp-and-sec/64002619</w:t>
      </w:r>
    </w:p>
    <w:p w14:paraId="50359DD5" w14:textId="77777777" w:rsidR="00D80CED" w:rsidRPr="00D80CED" w:rsidRDefault="00D80CED" w:rsidP="00D80CED">
      <w:r w:rsidRPr="00D80CED">
        <w:rPr>
          <w:i/>
          <w:iCs/>
        </w:rPr>
        <w:t xml:space="preserve">REPUBLIC ACT NO. </w:t>
      </w:r>
      <w:proofErr w:type="gramStart"/>
      <w:r w:rsidRPr="00D80CED">
        <w:rPr>
          <w:i/>
          <w:iCs/>
        </w:rPr>
        <w:t xml:space="preserve">8791 </w:t>
      </w:r>
      <w:r w:rsidRPr="00D80CED">
        <w:t>.</w:t>
      </w:r>
      <w:proofErr w:type="gramEnd"/>
      <w:r w:rsidRPr="00D80CED">
        <w:t xml:space="preserve"> (n.d.). https://www.bsp.gov.ph/Regulations/Banking%20Laws/gba.pdf</w:t>
      </w:r>
    </w:p>
    <w:p w14:paraId="33F4D4D0" w14:textId="77777777" w:rsidR="00D80CED" w:rsidRPr="00D80CED" w:rsidRDefault="00D80CED" w:rsidP="00D80CED">
      <w:r w:rsidRPr="00D80CED">
        <w:t xml:space="preserve">Reyes, S. (2025). </w:t>
      </w:r>
      <w:r w:rsidRPr="00D80CED">
        <w:rPr>
          <w:i/>
          <w:iCs/>
        </w:rPr>
        <w:t>BSP and Monetary Policy</w:t>
      </w:r>
      <w:r w:rsidRPr="00D80CED">
        <w:t>. Scribd. https://www.scribd.com/presentation/109554907/BSP-and-Monetary-Policy</w:t>
      </w:r>
    </w:p>
    <w:p w14:paraId="529500A2" w14:textId="77777777" w:rsidR="00D80CED" w:rsidRPr="00D80CED" w:rsidRDefault="00D80CED" w:rsidP="00D80CED">
      <w:r w:rsidRPr="00D80CED">
        <w:rPr>
          <w:i/>
          <w:iCs/>
        </w:rPr>
        <w:t xml:space="preserve">The Monetary Policy of the </w:t>
      </w:r>
      <w:proofErr w:type="spellStart"/>
      <w:r w:rsidRPr="00D80CED">
        <w:rPr>
          <w:i/>
          <w:iCs/>
        </w:rPr>
        <w:t>Bangko</w:t>
      </w:r>
      <w:proofErr w:type="spellEnd"/>
      <w:r w:rsidRPr="00D80CED">
        <w:rPr>
          <w:i/>
          <w:iCs/>
        </w:rPr>
        <w:t xml:space="preserve"> Sentral ng </w:t>
      </w:r>
      <w:proofErr w:type="spellStart"/>
      <w:r w:rsidRPr="00D80CED">
        <w:rPr>
          <w:i/>
          <w:iCs/>
        </w:rPr>
        <w:t>Pilipinas</w:t>
      </w:r>
      <w:proofErr w:type="spellEnd"/>
      <w:r w:rsidRPr="00D80CED">
        <w:t xml:space="preserve">. (2023, August). </w:t>
      </w:r>
      <w:proofErr w:type="spellStart"/>
      <w:r w:rsidRPr="00D80CED">
        <w:t>Bangko</w:t>
      </w:r>
      <w:proofErr w:type="spellEnd"/>
      <w:r w:rsidRPr="00D80CED">
        <w:t xml:space="preserve"> Sentral Ng </w:t>
      </w:r>
      <w:proofErr w:type="spellStart"/>
      <w:r w:rsidRPr="00D80CED">
        <w:t>Pilipinas</w:t>
      </w:r>
      <w:proofErr w:type="spellEnd"/>
      <w:r w:rsidRPr="00D80CED">
        <w:t>. https://www.bsp.gov.ph/Price%20Stability/MonetaryPolicyReport/FullReport_2023_3.pdf</w:t>
      </w:r>
    </w:p>
    <w:p w14:paraId="39463539" w14:textId="77777777" w:rsidR="00D80CED" w:rsidRPr="00D80CED" w:rsidRDefault="00D80CED" w:rsidP="00D80CED">
      <w:r w:rsidRPr="00D80CED">
        <w:rPr>
          <w:i/>
          <w:iCs/>
        </w:rPr>
        <w:t>THE NEW CENTRAL BANK ACT</w:t>
      </w:r>
      <w:r w:rsidRPr="00D80CED">
        <w:t>. (n.d.). https://www.bsp.gov.ph/Pages/AboutTheBank/SealCharterAndHistory/BSPCharter/New_Central_Bank_Act.pdf</w:t>
      </w:r>
    </w:p>
    <w:p w14:paraId="7A6BC1BA" w14:textId="78E35FAA" w:rsidR="00F56253" w:rsidRDefault="00F56253" w:rsidP="008E6070"/>
    <w:p w14:paraId="60052F5C" w14:textId="77777777" w:rsidR="00D378B4" w:rsidRDefault="00D378B4" w:rsidP="008E6070"/>
    <w:p w14:paraId="345B873E" w14:textId="77777777" w:rsidR="00D378B4" w:rsidRDefault="00D378B4" w:rsidP="008E6070"/>
    <w:p w14:paraId="235650D7" w14:textId="77777777" w:rsidR="00D378B4" w:rsidRDefault="00D378B4" w:rsidP="008E6070"/>
    <w:p w14:paraId="4D0E9618" w14:textId="77777777" w:rsidR="00D378B4" w:rsidRDefault="00D378B4" w:rsidP="008E6070"/>
    <w:p w14:paraId="10956B7C" w14:textId="77777777" w:rsidR="00D378B4" w:rsidRDefault="00D378B4" w:rsidP="008E6070"/>
    <w:p w14:paraId="47A8ACE2" w14:textId="77777777" w:rsidR="00D378B4" w:rsidRDefault="00D378B4" w:rsidP="008E6070"/>
    <w:p w14:paraId="06FE0A67" w14:textId="77777777" w:rsidR="00D378B4" w:rsidRDefault="00D378B4" w:rsidP="008E6070"/>
    <w:p w14:paraId="20D5A7AE" w14:textId="4248BE88" w:rsidR="00D378B4" w:rsidRDefault="00D378B4" w:rsidP="008E6070">
      <w:proofErr w:type="spellStart"/>
      <w:r w:rsidRPr="00D378B4">
        <w:lastRenderedPageBreak/>
        <w:t>Bangko</w:t>
      </w:r>
      <w:proofErr w:type="spellEnd"/>
      <w:r w:rsidRPr="00D378B4">
        <w:t xml:space="preserve"> Sentral ng </w:t>
      </w:r>
      <w:proofErr w:type="spellStart"/>
      <w:r w:rsidRPr="00D378B4">
        <w:t>Pilipinas</w:t>
      </w:r>
      <w:proofErr w:type="spellEnd"/>
      <w:r w:rsidRPr="00D378B4">
        <w:t xml:space="preserve"> (BSP) is the central monetary body of the Republic of the Philippines. Officially, operations began on 3 July 1993 as prescribed by the Philippine Constitution of 1987 and the 1993 New Central Bank Act (Republic Act No. 7653). This act substituted the Central Bank of the Philippines, the central bank since January 3, 1949 (</w:t>
      </w:r>
      <w:proofErr w:type="spellStart"/>
      <w:r w:rsidRPr="00D378B4">
        <w:t>Bangko</w:t>
      </w:r>
      <w:proofErr w:type="spellEnd"/>
      <w:r w:rsidRPr="00D378B4">
        <w:t xml:space="preserve"> Sentral ng </w:t>
      </w:r>
      <w:proofErr w:type="spellStart"/>
      <w:r w:rsidRPr="00D378B4">
        <w:t>Pilipinas</w:t>
      </w:r>
      <w:proofErr w:type="spellEnd"/>
      <w:r w:rsidRPr="00D378B4">
        <w:t>, 2025). A national central bank has its origin way back when Filipino policymakers were discussing creating a centralized monetary agency as early as 1933. Yet it was only during the post-World War II era that the concept became reality with Republic Act No. 265, or the Central Bank Act of 1948, wherein the Central Bank was established to have authority over currency issuance, banking organization supervision, and implementing monetary policy (</w:t>
      </w:r>
      <w:proofErr w:type="spellStart"/>
      <w:r w:rsidRPr="00D378B4">
        <w:t>Embayarte</w:t>
      </w:r>
      <w:proofErr w:type="spellEnd"/>
      <w:r w:rsidRPr="00D378B4">
        <w:t>, 2022).</w:t>
      </w:r>
    </w:p>
    <w:p w14:paraId="639935BA" w14:textId="19A29D87" w:rsidR="00D378B4" w:rsidRDefault="00D378B4" w:rsidP="008E6070">
      <w:r w:rsidRPr="00D378B4">
        <w:t xml:space="preserve">The transformation of the Central Bank to the BSP was brought about by economic and political reforms in the wake of the 1986 People Power Revolution. The 1987 Constitution required an independent central monetary authority with fiscal and administrative autonomy to be established, and Republic Act No. 7653 was passed to initiate it. BSP is thus created by virtue of a specific mandate to initiate and ensure price stability, a function previously only implied under the old charter. This autonomy from political interference was an important milestone towards more stringent monetary and financial control in the nation (Wikipedia &amp; </w:t>
      </w:r>
      <w:proofErr w:type="spellStart"/>
      <w:r w:rsidRPr="00D378B4">
        <w:t>Embayarte</w:t>
      </w:r>
      <w:proofErr w:type="spellEnd"/>
      <w:r w:rsidRPr="00D378B4">
        <w:t>, 2022).</w:t>
      </w:r>
    </w:p>
    <w:p w14:paraId="2C26ADCC" w14:textId="32A86C64" w:rsidR="00D378B4" w:rsidRDefault="005136EB" w:rsidP="008E6070">
      <w:r w:rsidRPr="005136EB">
        <w:t xml:space="preserve">The BSP </w:t>
      </w:r>
      <w:r>
        <w:t>legal framework</w:t>
      </w:r>
      <w:r w:rsidRPr="005136EB">
        <w:t xml:space="preserve">, </w:t>
      </w:r>
      <w:r w:rsidRPr="005136EB">
        <w:t>also</w:t>
      </w:r>
      <w:r w:rsidRPr="005136EB">
        <w:t xml:space="preserve"> established by RA 7653 and supplemented further by RA 11211 in 2019, grants it a more favorable capital structure, wider regulatory authority, and institutional autonomy. As a government-owned corporation with ₱50 billion government-subscribed capitalization, the BSP is autonomous in operating the money, banking, and credit business of the nation. Its main mandate is to ensure price stability that is </w:t>
      </w:r>
      <w:r w:rsidRPr="005136EB">
        <w:t>favorable</w:t>
      </w:r>
      <w:r w:rsidRPr="005136EB">
        <w:t xml:space="preserve"> for balanced and sustainable economic growth and to guarantee the convertibility of the Philippine peso and to implement sound monetary policy (The New Central Bank Act, n.d.).</w:t>
      </w:r>
    </w:p>
    <w:p w14:paraId="307F5066" w14:textId="11331755" w:rsidR="005136EB" w:rsidRDefault="005136EB" w:rsidP="008E6070">
      <w:r w:rsidRPr="005136EB">
        <w:t>Operationally, the BSP oversees and regulates the banking sector, quasi-banks, and financial institutions. It licenses them, imposes capital and other requirements on them, and subjects them to regular examinations to monitor compliance with prudential regulations. It also has jurisdiction over money service businesses, credit providers, and payment system operators, in recognition of its broader role for financial regulation. Monetary Board, led by the BSP Governor, is the policy-making unit, whereas operation units bear tasks that are regulatory, supervisory, and advocative (</w:t>
      </w:r>
      <w:proofErr w:type="spellStart"/>
      <w:r w:rsidRPr="005136EB">
        <w:t>Bangko</w:t>
      </w:r>
      <w:proofErr w:type="spellEnd"/>
      <w:r w:rsidRPr="005136EB">
        <w:t xml:space="preserve"> Sentral ng </w:t>
      </w:r>
      <w:proofErr w:type="spellStart"/>
      <w:r w:rsidRPr="005136EB">
        <w:t>Pilipinas</w:t>
      </w:r>
      <w:proofErr w:type="spellEnd"/>
      <w:r w:rsidRPr="005136EB">
        <w:t>, 2025; RA 8791, n.d.).</w:t>
      </w:r>
    </w:p>
    <w:p w14:paraId="1E1B5C32" w14:textId="526C2010" w:rsidR="005136EB" w:rsidRDefault="005136EB" w:rsidP="008E6070">
      <w:r w:rsidRPr="005136EB">
        <w:t>The</w:t>
      </w:r>
      <w:r w:rsidRPr="005136EB">
        <w:t xml:space="preserve"> BSP is also at the center of monetary policy setting and conduct. Since 2002, it has been employing an inflation-targeting framework to anchor inflation expectations and to guide its policy instruments. These include the adjustment of policy interest rates, reserve </w:t>
      </w:r>
      <w:r w:rsidRPr="005136EB">
        <w:lastRenderedPageBreak/>
        <w:t>requirements, open market operations, and other liquidity management instruments. This monetary arsenal enables the BSP to control money supply and credit, which affect both inflation and economic activity (The Monetary Policy of the BSP, 2023).</w:t>
      </w:r>
    </w:p>
    <w:p w14:paraId="1D4F9E30" w14:textId="16FC32CD" w:rsidR="005136EB" w:rsidRDefault="005136EB" w:rsidP="008E6070">
      <w:r w:rsidRPr="005136EB">
        <w:t xml:space="preserve">Additionally, the BSP plays a crucial role in maintaining financial stability, a function further emphasized by the charter amendments of 2019. It discovers and keeps </w:t>
      </w:r>
      <w:r w:rsidRPr="005136EB">
        <w:t>systemic risks under control</w:t>
      </w:r>
      <w:r w:rsidRPr="005136EB">
        <w:t>, exercises macroprudential supervision, and acts as lender of last resort during times of financial stress. The BSP also supervises the Philippines Payments and Settlements System (</w:t>
      </w:r>
      <w:proofErr w:type="spellStart"/>
      <w:r w:rsidRPr="005136EB">
        <w:t>PhilPaSS</w:t>
      </w:r>
      <w:proofErr w:type="spellEnd"/>
      <w:r w:rsidRPr="005136EB">
        <w:t>), a real-time gross settlement system vital to the safe and efficient clearing of large-value transactions (Reyes, 2025).</w:t>
      </w:r>
    </w:p>
    <w:p w14:paraId="227F97CB" w14:textId="77777777" w:rsidR="005136EB" w:rsidRPr="00F56253" w:rsidRDefault="005136EB" w:rsidP="005136EB">
      <w:r w:rsidRPr="007B3F91">
        <w:t>With its consolidated framework of monetary policy, financial supervision, and stability, the BSP aims to develop a healthy and stable financial ecosystem for long-term economic growth in the Philippines.</w:t>
      </w:r>
    </w:p>
    <w:p w14:paraId="757B9E94" w14:textId="77777777" w:rsidR="005136EB" w:rsidRDefault="005136EB" w:rsidP="008E6070"/>
    <w:p w14:paraId="7AB3D3C0" w14:textId="77777777" w:rsidR="00E2150E" w:rsidRDefault="00E2150E" w:rsidP="008E6070"/>
    <w:p w14:paraId="33EF9A40" w14:textId="77777777" w:rsidR="00E2150E" w:rsidRDefault="00E2150E" w:rsidP="008E6070"/>
    <w:p w14:paraId="5D8A30C2" w14:textId="48D90B90" w:rsidR="00E2150E" w:rsidRDefault="00E2150E" w:rsidP="00E2150E">
      <w:r>
        <w:t xml:space="preserve">The </w:t>
      </w:r>
      <w:proofErr w:type="spellStart"/>
      <w:r>
        <w:t>Bangko</w:t>
      </w:r>
      <w:proofErr w:type="spellEnd"/>
      <w:r>
        <w:t xml:space="preserve"> Sentral ng </w:t>
      </w:r>
      <w:proofErr w:type="spellStart"/>
      <w:r>
        <w:t>Pilipinas</w:t>
      </w:r>
      <w:proofErr w:type="spellEnd"/>
      <w:r>
        <w:t xml:space="preserve"> (BSP) began operations on July 3, 1993, in accordance with the 1987 Philippine Constitution and Republic Act No. 7653, otherwise known as the New Central Bank Act of 1993. The BSP superseded the Central Bank of the Philippines, the central money agency of the country since January 3, 1949 (</w:t>
      </w:r>
      <w:proofErr w:type="spellStart"/>
      <w:r>
        <w:t>Bangko</w:t>
      </w:r>
      <w:proofErr w:type="spellEnd"/>
      <w:r>
        <w:t xml:space="preserve"> Sentral ng </w:t>
      </w:r>
      <w:proofErr w:type="spellStart"/>
      <w:r>
        <w:t>Pilipinas</w:t>
      </w:r>
      <w:proofErr w:type="spellEnd"/>
      <w:r>
        <w:t>, 2025</w:t>
      </w:r>
      <w:proofErr w:type="gramStart"/>
      <w:r>
        <w:t>)</w:t>
      </w:r>
      <w:r>
        <w:t>.</w:t>
      </w:r>
      <w:r>
        <w:t>The</w:t>
      </w:r>
      <w:proofErr w:type="gramEnd"/>
      <w:r>
        <w:t xml:space="preserve"> concept of establishing a central bank in the Philippines was conceived in 1933 when Filipino government leaders realized that there should be an institution that would deal with monetary issues. Post-World War II, the government established the Central Bank of the Philippines under Republic Act </w:t>
      </w:r>
      <w:proofErr w:type="gramStart"/>
      <w:r>
        <w:t>No. 265, or</w:t>
      </w:r>
      <w:proofErr w:type="gramEnd"/>
      <w:r>
        <w:t xml:space="preserve"> popularly referred to as the Central Bank Act of 1948. Its mandates were to issue currency, regulate banks, and conduct monetary policy. </w:t>
      </w:r>
      <w:proofErr w:type="gramStart"/>
      <w:r>
        <w:t>Later on</w:t>
      </w:r>
      <w:proofErr w:type="gramEnd"/>
      <w:r>
        <w:t xml:space="preserve">, its functions were broadened to perform additional tasks </w:t>
      </w:r>
      <w:proofErr w:type="gramStart"/>
      <w:r>
        <w:t>in order to</w:t>
      </w:r>
      <w:proofErr w:type="gramEnd"/>
      <w:r>
        <w:t xml:space="preserve"> provide financial system stability (</w:t>
      </w:r>
      <w:proofErr w:type="spellStart"/>
      <w:r>
        <w:t>Embayarte</w:t>
      </w:r>
      <w:proofErr w:type="spellEnd"/>
      <w:r>
        <w:t>, 2022).</w:t>
      </w:r>
    </w:p>
    <w:p w14:paraId="7BE922F6" w14:textId="499D7997" w:rsidR="00E2150E" w:rsidRDefault="00E2150E" w:rsidP="00E2150E">
      <w:r>
        <w:t xml:space="preserve">Following the 1986 People Power Revolution, a new 1987 Constitution imposed the establishment of an independent central bank. It passed the New Central Bank Act of 1993 that reshaped the previous Central Bank into the BSP today. One of the key roles of the BSP is to ensure price stability, which was not explicitly mentioned in the previous law. The new law also granted the BSP administrative and financial independence so that it can operate </w:t>
      </w:r>
      <w:proofErr w:type="gramStart"/>
      <w:r>
        <w:t>free</w:t>
      </w:r>
      <w:proofErr w:type="gramEnd"/>
      <w:r>
        <w:t xml:space="preserve"> from politics (Wikipedia &amp; </w:t>
      </w:r>
      <w:proofErr w:type="spellStart"/>
      <w:r>
        <w:t>Embayarte</w:t>
      </w:r>
      <w:proofErr w:type="spellEnd"/>
      <w:r>
        <w:t>, 2022).</w:t>
      </w:r>
    </w:p>
    <w:p w14:paraId="28F75094" w14:textId="394E6D5F" w:rsidR="00E2150E" w:rsidRDefault="00E2150E" w:rsidP="00E2150E">
      <w:r>
        <w:t xml:space="preserve">Since then, BSP has expanded to cater to the increasing demands of the Philippine economy. Republic Act No. 11211, passed in 2019, raised its capital and widened its </w:t>
      </w:r>
      <w:r>
        <w:lastRenderedPageBreak/>
        <w:t>mandate to oversee financial institutions. BSP also gives assistance to international projects such as Project Nexus, whose mission is to enhance cross-border payments within ASEAN member countries (</w:t>
      </w:r>
      <w:proofErr w:type="spellStart"/>
      <w:r>
        <w:t>Bangko</w:t>
      </w:r>
      <w:proofErr w:type="spellEnd"/>
      <w:r>
        <w:t xml:space="preserve"> Sentral ng </w:t>
      </w:r>
      <w:proofErr w:type="spellStart"/>
      <w:r>
        <w:t>Pilipinas</w:t>
      </w:r>
      <w:proofErr w:type="spellEnd"/>
      <w:r>
        <w:t>, 2022).</w:t>
      </w:r>
    </w:p>
    <w:p w14:paraId="17E3A0FA" w14:textId="10C6B559" w:rsidR="00E2150E" w:rsidRDefault="00E2150E" w:rsidP="00E2150E">
      <w:r>
        <w:t>The BSP organization and operations are derived from Republic Act No. 7653, amended. It is a government-owned corporation with a capital of ₱50 billion. BSP has complete autonomy in performing money, banking, and credit (The New Central Bank Act, n.d.). Its primary objective is to maintain price stability at balanced and sustainable growth in the economy. It also ensures stability for the Philippine currency so it will be exchangeable (The New Central Bank Act, n.d.).</w:t>
      </w:r>
    </w:p>
    <w:p w14:paraId="20BBD0E0" w14:textId="3227D706" w:rsidR="00E2150E" w:rsidRDefault="00E2150E" w:rsidP="00E2150E">
      <w:r>
        <w:t>The BSP prescribes money, banking, and credit rules. It regulates banks, finance companies, and other money businesses. It is the sole institution to issue Philippine currency, which is government-guaranteed. The Monetary Board, headed by the BSP Governor, determines the currency design and technical details (The New Central Bank Act, n.d.).</w:t>
      </w:r>
    </w:p>
    <w:p w14:paraId="65961B4E" w14:textId="3D70C3CB" w:rsidR="00E2150E" w:rsidRDefault="00E2150E" w:rsidP="00E2150E">
      <w:r>
        <w:t xml:space="preserve">The BSP oversees banks and other financial institutions. It also verifies whether they are consistent with legislation and regulation or otherwise. It makes use of materials such as the Manual of Regulations for Banks (MORB) in guiding these institutions (Republic Act No. 8791, n.d.; </w:t>
      </w:r>
      <w:proofErr w:type="spellStart"/>
      <w:r>
        <w:t>Bangko</w:t>
      </w:r>
      <w:proofErr w:type="spellEnd"/>
      <w:r>
        <w:t xml:space="preserve"> Sentral ng </w:t>
      </w:r>
      <w:proofErr w:type="spellStart"/>
      <w:r>
        <w:t>Pilipinas</w:t>
      </w:r>
      <w:proofErr w:type="spellEnd"/>
      <w:r>
        <w:t xml:space="preserve"> Regulations, n.d.).</w:t>
      </w:r>
    </w:p>
    <w:p w14:paraId="53632C93" w14:textId="2A140895" w:rsidR="00E2150E" w:rsidRDefault="00E2150E" w:rsidP="00E2150E">
      <w:r>
        <w:t xml:space="preserve">In addition to these operations, the BSP is also tasked with the design and implementation of monetary policy. It has been employing inflation targeting since 2002, wherein it targets a level of inflation and aligns policies thereto. It employs interest rates, open market operations, and reserve requirements as tools to manage money supply and inflation (The Monetary Policy of the </w:t>
      </w:r>
      <w:proofErr w:type="spellStart"/>
      <w:r>
        <w:t>Bangko</w:t>
      </w:r>
      <w:proofErr w:type="spellEnd"/>
      <w:r>
        <w:t xml:space="preserve"> Sentral ng </w:t>
      </w:r>
      <w:proofErr w:type="spellStart"/>
      <w:r>
        <w:t>Pilipinas</w:t>
      </w:r>
      <w:proofErr w:type="spellEnd"/>
      <w:r>
        <w:t>, 2023).</w:t>
      </w:r>
    </w:p>
    <w:p w14:paraId="57456CBE" w14:textId="1EB1F78B" w:rsidR="00E2150E" w:rsidRPr="00DC176B" w:rsidRDefault="00E2150E" w:rsidP="00E2150E">
      <w:r>
        <w:t xml:space="preserve">BSP also keeps watch over the stability of the financial system. It supervises risks and regulations in order not to trigger financial crises. The BSP can also be a lender of last resort by providing emergency loans should banks get into trouble. It operates </w:t>
      </w:r>
      <w:proofErr w:type="spellStart"/>
      <w:r>
        <w:t>PhilPaSS</w:t>
      </w:r>
      <w:proofErr w:type="spellEnd"/>
      <w:r>
        <w:t>, the system through which huge financial transactions can be made effectively and in a secure manner (Reyes, 2025).</w:t>
      </w:r>
    </w:p>
    <w:sectPr w:rsidR="00E2150E" w:rsidRPr="00DC1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6B"/>
    <w:rsid w:val="00001AA7"/>
    <w:rsid w:val="000308B6"/>
    <w:rsid w:val="003E33F1"/>
    <w:rsid w:val="004127C4"/>
    <w:rsid w:val="005136EB"/>
    <w:rsid w:val="00570E76"/>
    <w:rsid w:val="005A4119"/>
    <w:rsid w:val="007B3F91"/>
    <w:rsid w:val="008E6070"/>
    <w:rsid w:val="008F2F90"/>
    <w:rsid w:val="00943451"/>
    <w:rsid w:val="009479E9"/>
    <w:rsid w:val="00A90E49"/>
    <w:rsid w:val="00D378B4"/>
    <w:rsid w:val="00D43AFA"/>
    <w:rsid w:val="00D80CED"/>
    <w:rsid w:val="00DC176B"/>
    <w:rsid w:val="00E2150E"/>
    <w:rsid w:val="00EB15D3"/>
    <w:rsid w:val="00F5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E2E5"/>
  <w15:chartTrackingRefBased/>
  <w15:docId w15:val="{17B6A0DD-2271-40BE-A264-CA6172ADC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6EB"/>
  </w:style>
  <w:style w:type="paragraph" w:styleId="Heading1">
    <w:name w:val="heading 1"/>
    <w:basedOn w:val="Normal"/>
    <w:next w:val="Normal"/>
    <w:link w:val="Heading1Char"/>
    <w:uiPriority w:val="9"/>
    <w:qFormat/>
    <w:rsid w:val="00DC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6B"/>
    <w:rPr>
      <w:rFonts w:eastAsiaTheme="majorEastAsia" w:cstheme="majorBidi"/>
      <w:color w:val="272727" w:themeColor="text1" w:themeTint="D8"/>
    </w:rPr>
  </w:style>
  <w:style w:type="paragraph" w:styleId="Title">
    <w:name w:val="Title"/>
    <w:basedOn w:val="Normal"/>
    <w:next w:val="Normal"/>
    <w:link w:val="TitleChar"/>
    <w:uiPriority w:val="10"/>
    <w:qFormat/>
    <w:rsid w:val="00DC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6B"/>
    <w:pPr>
      <w:spacing w:before="160"/>
      <w:jc w:val="center"/>
    </w:pPr>
    <w:rPr>
      <w:i/>
      <w:iCs/>
      <w:color w:val="404040" w:themeColor="text1" w:themeTint="BF"/>
    </w:rPr>
  </w:style>
  <w:style w:type="character" w:customStyle="1" w:styleId="QuoteChar">
    <w:name w:val="Quote Char"/>
    <w:basedOn w:val="DefaultParagraphFont"/>
    <w:link w:val="Quote"/>
    <w:uiPriority w:val="29"/>
    <w:rsid w:val="00DC176B"/>
    <w:rPr>
      <w:i/>
      <w:iCs/>
      <w:color w:val="404040" w:themeColor="text1" w:themeTint="BF"/>
    </w:rPr>
  </w:style>
  <w:style w:type="paragraph" w:styleId="ListParagraph">
    <w:name w:val="List Paragraph"/>
    <w:basedOn w:val="Normal"/>
    <w:uiPriority w:val="34"/>
    <w:qFormat/>
    <w:rsid w:val="00DC176B"/>
    <w:pPr>
      <w:ind w:left="720"/>
      <w:contextualSpacing/>
    </w:pPr>
  </w:style>
  <w:style w:type="character" w:styleId="IntenseEmphasis">
    <w:name w:val="Intense Emphasis"/>
    <w:basedOn w:val="DefaultParagraphFont"/>
    <w:uiPriority w:val="21"/>
    <w:qFormat/>
    <w:rsid w:val="00DC176B"/>
    <w:rPr>
      <w:i/>
      <w:iCs/>
      <w:color w:val="0F4761" w:themeColor="accent1" w:themeShade="BF"/>
    </w:rPr>
  </w:style>
  <w:style w:type="paragraph" w:styleId="IntenseQuote">
    <w:name w:val="Intense Quote"/>
    <w:basedOn w:val="Normal"/>
    <w:next w:val="Normal"/>
    <w:link w:val="IntenseQuoteChar"/>
    <w:uiPriority w:val="30"/>
    <w:qFormat/>
    <w:rsid w:val="00DC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76B"/>
    <w:rPr>
      <w:i/>
      <w:iCs/>
      <w:color w:val="0F4761" w:themeColor="accent1" w:themeShade="BF"/>
    </w:rPr>
  </w:style>
  <w:style w:type="character" w:styleId="IntenseReference">
    <w:name w:val="Intense Reference"/>
    <w:basedOn w:val="DefaultParagraphFont"/>
    <w:uiPriority w:val="32"/>
    <w:qFormat/>
    <w:rsid w:val="00DC176B"/>
    <w:rPr>
      <w:b/>
      <w:bCs/>
      <w:smallCaps/>
      <w:color w:val="0F4761" w:themeColor="accent1" w:themeShade="BF"/>
      <w:spacing w:val="5"/>
    </w:rPr>
  </w:style>
  <w:style w:type="character" w:styleId="Hyperlink">
    <w:name w:val="Hyperlink"/>
    <w:basedOn w:val="DefaultParagraphFont"/>
    <w:uiPriority w:val="99"/>
    <w:unhideWhenUsed/>
    <w:rsid w:val="00DC176B"/>
    <w:rPr>
      <w:color w:val="467886" w:themeColor="hyperlink"/>
      <w:u w:val="single"/>
    </w:rPr>
  </w:style>
  <w:style w:type="character" w:styleId="UnresolvedMention">
    <w:name w:val="Unresolved Mention"/>
    <w:basedOn w:val="DefaultParagraphFont"/>
    <w:uiPriority w:val="99"/>
    <w:semiHidden/>
    <w:unhideWhenUsed/>
    <w:rsid w:val="00DC1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6883">
      <w:bodyDiv w:val="1"/>
      <w:marLeft w:val="0"/>
      <w:marRight w:val="0"/>
      <w:marTop w:val="0"/>
      <w:marBottom w:val="0"/>
      <w:divBdr>
        <w:top w:val="none" w:sz="0" w:space="0" w:color="auto"/>
        <w:left w:val="none" w:sz="0" w:space="0" w:color="auto"/>
        <w:bottom w:val="none" w:sz="0" w:space="0" w:color="auto"/>
        <w:right w:val="none" w:sz="0" w:space="0" w:color="auto"/>
      </w:divBdr>
    </w:div>
    <w:div w:id="137576436">
      <w:bodyDiv w:val="1"/>
      <w:marLeft w:val="0"/>
      <w:marRight w:val="0"/>
      <w:marTop w:val="0"/>
      <w:marBottom w:val="0"/>
      <w:divBdr>
        <w:top w:val="none" w:sz="0" w:space="0" w:color="auto"/>
        <w:left w:val="none" w:sz="0" w:space="0" w:color="auto"/>
        <w:bottom w:val="none" w:sz="0" w:space="0" w:color="auto"/>
        <w:right w:val="none" w:sz="0" w:space="0" w:color="auto"/>
      </w:divBdr>
    </w:div>
    <w:div w:id="226108990">
      <w:bodyDiv w:val="1"/>
      <w:marLeft w:val="0"/>
      <w:marRight w:val="0"/>
      <w:marTop w:val="0"/>
      <w:marBottom w:val="0"/>
      <w:divBdr>
        <w:top w:val="none" w:sz="0" w:space="0" w:color="auto"/>
        <w:left w:val="none" w:sz="0" w:space="0" w:color="auto"/>
        <w:bottom w:val="none" w:sz="0" w:space="0" w:color="auto"/>
        <w:right w:val="none" w:sz="0" w:space="0" w:color="auto"/>
      </w:divBdr>
    </w:div>
    <w:div w:id="357895981">
      <w:bodyDiv w:val="1"/>
      <w:marLeft w:val="0"/>
      <w:marRight w:val="0"/>
      <w:marTop w:val="0"/>
      <w:marBottom w:val="0"/>
      <w:divBdr>
        <w:top w:val="none" w:sz="0" w:space="0" w:color="auto"/>
        <w:left w:val="none" w:sz="0" w:space="0" w:color="auto"/>
        <w:bottom w:val="none" w:sz="0" w:space="0" w:color="auto"/>
        <w:right w:val="none" w:sz="0" w:space="0" w:color="auto"/>
      </w:divBdr>
    </w:div>
    <w:div w:id="374886891">
      <w:bodyDiv w:val="1"/>
      <w:marLeft w:val="0"/>
      <w:marRight w:val="0"/>
      <w:marTop w:val="0"/>
      <w:marBottom w:val="0"/>
      <w:divBdr>
        <w:top w:val="none" w:sz="0" w:space="0" w:color="auto"/>
        <w:left w:val="none" w:sz="0" w:space="0" w:color="auto"/>
        <w:bottom w:val="none" w:sz="0" w:space="0" w:color="auto"/>
        <w:right w:val="none" w:sz="0" w:space="0" w:color="auto"/>
      </w:divBdr>
    </w:div>
    <w:div w:id="463038383">
      <w:bodyDiv w:val="1"/>
      <w:marLeft w:val="0"/>
      <w:marRight w:val="0"/>
      <w:marTop w:val="0"/>
      <w:marBottom w:val="0"/>
      <w:divBdr>
        <w:top w:val="none" w:sz="0" w:space="0" w:color="auto"/>
        <w:left w:val="none" w:sz="0" w:space="0" w:color="auto"/>
        <w:bottom w:val="none" w:sz="0" w:space="0" w:color="auto"/>
        <w:right w:val="none" w:sz="0" w:space="0" w:color="auto"/>
      </w:divBdr>
    </w:div>
    <w:div w:id="555436055">
      <w:bodyDiv w:val="1"/>
      <w:marLeft w:val="0"/>
      <w:marRight w:val="0"/>
      <w:marTop w:val="0"/>
      <w:marBottom w:val="0"/>
      <w:divBdr>
        <w:top w:val="none" w:sz="0" w:space="0" w:color="auto"/>
        <w:left w:val="none" w:sz="0" w:space="0" w:color="auto"/>
        <w:bottom w:val="none" w:sz="0" w:space="0" w:color="auto"/>
        <w:right w:val="none" w:sz="0" w:space="0" w:color="auto"/>
      </w:divBdr>
    </w:div>
    <w:div w:id="561866010">
      <w:bodyDiv w:val="1"/>
      <w:marLeft w:val="0"/>
      <w:marRight w:val="0"/>
      <w:marTop w:val="0"/>
      <w:marBottom w:val="0"/>
      <w:divBdr>
        <w:top w:val="none" w:sz="0" w:space="0" w:color="auto"/>
        <w:left w:val="none" w:sz="0" w:space="0" w:color="auto"/>
        <w:bottom w:val="none" w:sz="0" w:space="0" w:color="auto"/>
        <w:right w:val="none" w:sz="0" w:space="0" w:color="auto"/>
      </w:divBdr>
    </w:div>
    <w:div w:id="576093228">
      <w:bodyDiv w:val="1"/>
      <w:marLeft w:val="0"/>
      <w:marRight w:val="0"/>
      <w:marTop w:val="0"/>
      <w:marBottom w:val="0"/>
      <w:divBdr>
        <w:top w:val="none" w:sz="0" w:space="0" w:color="auto"/>
        <w:left w:val="none" w:sz="0" w:space="0" w:color="auto"/>
        <w:bottom w:val="none" w:sz="0" w:space="0" w:color="auto"/>
        <w:right w:val="none" w:sz="0" w:space="0" w:color="auto"/>
      </w:divBdr>
    </w:div>
    <w:div w:id="735903907">
      <w:bodyDiv w:val="1"/>
      <w:marLeft w:val="0"/>
      <w:marRight w:val="0"/>
      <w:marTop w:val="0"/>
      <w:marBottom w:val="0"/>
      <w:divBdr>
        <w:top w:val="none" w:sz="0" w:space="0" w:color="auto"/>
        <w:left w:val="none" w:sz="0" w:space="0" w:color="auto"/>
        <w:bottom w:val="none" w:sz="0" w:space="0" w:color="auto"/>
        <w:right w:val="none" w:sz="0" w:space="0" w:color="auto"/>
      </w:divBdr>
    </w:div>
    <w:div w:id="775558998">
      <w:bodyDiv w:val="1"/>
      <w:marLeft w:val="0"/>
      <w:marRight w:val="0"/>
      <w:marTop w:val="0"/>
      <w:marBottom w:val="0"/>
      <w:divBdr>
        <w:top w:val="none" w:sz="0" w:space="0" w:color="auto"/>
        <w:left w:val="none" w:sz="0" w:space="0" w:color="auto"/>
        <w:bottom w:val="none" w:sz="0" w:space="0" w:color="auto"/>
        <w:right w:val="none" w:sz="0" w:space="0" w:color="auto"/>
      </w:divBdr>
    </w:div>
    <w:div w:id="795878777">
      <w:bodyDiv w:val="1"/>
      <w:marLeft w:val="0"/>
      <w:marRight w:val="0"/>
      <w:marTop w:val="0"/>
      <w:marBottom w:val="0"/>
      <w:divBdr>
        <w:top w:val="none" w:sz="0" w:space="0" w:color="auto"/>
        <w:left w:val="none" w:sz="0" w:space="0" w:color="auto"/>
        <w:bottom w:val="none" w:sz="0" w:space="0" w:color="auto"/>
        <w:right w:val="none" w:sz="0" w:space="0" w:color="auto"/>
      </w:divBdr>
    </w:div>
    <w:div w:id="1042287149">
      <w:bodyDiv w:val="1"/>
      <w:marLeft w:val="0"/>
      <w:marRight w:val="0"/>
      <w:marTop w:val="0"/>
      <w:marBottom w:val="0"/>
      <w:divBdr>
        <w:top w:val="none" w:sz="0" w:space="0" w:color="auto"/>
        <w:left w:val="none" w:sz="0" w:space="0" w:color="auto"/>
        <w:bottom w:val="none" w:sz="0" w:space="0" w:color="auto"/>
        <w:right w:val="none" w:sz="0" w:space="0" w:color="auto"/>
      </w:divBdr>
    </w:div>
    <w:div w:id="1056005544">
      <w:bodyDiv w:val="1"/>
      <w:marLeft w:val="0"/>
      <w:marRight w:val="0"/>
      <w:marTop w:val="0"/>
      <w:marBottom w:val="0"/>
      <w:divBdr>
        <w:top w:val="none" w:sz="0" w:space="0" w:color="auto"/>
        <w:left w:val="none" w:sz="0" w:space="0" w:color="auto"/>
        <w:bottom w:val="none" w:sz="0" w:space="0" w:color="auto"/>
        <w:right w:val="none" w:sz="0" w:space="0" w:color="auto"/>
      </w:divBdr>
    </w:div>
    <w:div w:id="1277835415">
      <w:bodyDiv w:val="1"/>
      <w:marLeft w:val="0"/>
      <w:marRight w:val="0"/>
      <w:marTop w:val="0"/>
      <w:marBottom w:val="0"/>
      <w:divBdr>
        <w:top w:val="none" w:sz="0" w:space="0" w:color="auto"/>
        <w:left w:val="none" w:sz="0" w:space="0" w:color="auto"/>
        <w:bottom w:val="none" w:sz="0" w:space="0" w:color="auto"/>
        <w:right w:val="none" w:sz="0" w:space="0" w:color="auto"/>
      </w:divBdr>
    </w:div>
    <w:div w:id="1289170055">
      <w:bodyDiv w:val="1"/>
      <w:marLeft w:val="0"/>
      <w:marRight w:val="0"/>
      <w:marTop w:val="0"/>
      <w:marBottom w:val="0"/>
      <w:divBdr>
        <w:top w:val="none" w:sz="0" w:space="0" w:color="auto"/>
        <w:left w:val="none" w:sz="0" w:space="0" w:color="auto"/>
        <w:bottom w:val="none" w:sz="0" w:space="0" w:color="auto"/>
        <w:right w:val="none" w:sz="0" w:space="0" w:color="auto"/>
      </w:divBdr>
    </w:div>
    <w:div w:id="1309358619">
      <w:bodyDiv w:val="1"/>
      <w:marLeft w:val="0"/>
      <w:marRight w:val="0"/>
      <w:marTop w:val="0"/>
      <w:marBottom w:val="0"/>
      <w:divBdr>
        <w:top w:val="none" w:sz="0" w:space="0" w:color="auto"/>
        <w:left w:val="none" w:sz="0" w:space="0" w:color="auto"/>
        <w:bottom w:val="none" w:sz="0" w:space="0" w:color="auto"/>
        <w:right w:val="none" w:sz="0" w:space="0" w:color="auto"/>
      </w:divBdr>
    </w:div>
    <w:div w:id="1348215917">
      <w:bodyDiv w:val="1"/>
      <w:marLeft w:val="0"/>
      <w:marRight w:val="0"/>
      <w:marTop w:val="0"/>
      <w:marBottom w:val="0"/>
      <w:divBdr>
        <w:top w:val="none" w:sz="0" w:space="0" w:color="auto"/>
        <w:left w:val="none" w:sz="0" w:space="0" w:color="auto"/>
        <w:bottom w:val="none" w:sz="0" w:space="0" w:color="auto"/>
        <w:right w:val="none" w:sz="0" w:space="0" w:color="auto"/>
      </w:divBdr>
    </w:div>
    <w:div w:id="1390767888">
      <w:bodyDiv w:val="1"/>
      <w:marLeft w:val="0"/>
      <w:marRight w:val="0"/>
      <w:marTop w:val="0"/>
      <w:marBottom w:val="0"/>
      <w:divBdr>
        <w:top w:val="none" w:sz="0" w:space="0" w:color="auto"/>
        <w:left w:val="none" w:sz="0" w:space="0" w:color="auto"/>
        <w:bottom w:val="none" w:sz="0" w:space="0" w:color="auto"/>
        <w:right w:val="none" w:sz="0" w:space="0" w:color="auto"/>
      </w:divBdr>
    </w:div>
    <w:div w:id="1505514791">
      <w:bodyDiv w:val="1"/>
      <w:marLeft w:val="0"/>
      <w:marRight w:val="0"/>
      <w:marTop w:val="0"/>
      <w:marBottom w:val="0"/>
      <w:divBdr>
        <w:top w:val="none" w:sz="0" w:space="0" w:color="auto"/>
        <w:left w:val="none" w:sz="0" w:space="0" w:color="auto"/>
        <w:bottom w:val="none" w:sz="0" w:space="0" w:color="auto"/>
        <w:right w:val="none" w:sz="0" w:space="0" w:color="auto"/>
      </w:divBdr>
    </w:div>
    <w:div w:id="1530483959">
      <w:bodyDiv w:val="1"/>
      <w:marLeft w:val="0"/>
      <w:marRight w:val="0"/>
      <w:marTop w:val="0"/>
      <w:marBottom w:val="0"/>
      <w:divBdr>
        <w:top w:val="none" w:sz="0" w:space="0" w:color="auto"/>
        <w:left w:val="none" w:sz="0" w:space="0" w:color="auto"/>
        <w:bottom w:val="none" w:sz="0" w:space="0" w:color="auto"/>
        <w:right w:val="none" w:sz="0" w:space="0" w:color="auto"/>
      </w:divBdr>
    </w:div>
    <w:div w:id="1582064699">
      <w:bodyDiv w:val="1"/>
      <w:marLeft w:val="0"/>
      <w:marRight w:val="0"/>
      <w:marTop w:val="0"/>
      <w:marBottom w:val="0"/>
      <w:divBdr>
        <w:top w:val="none" w:sz="0" w:space="0" w:color="auto"/>
        <w:left w:val="none" w:sz="0" w:space="0" w:color="auto"/>
        <w:bottom w:val="none" w:sz="0" w:space="0" w:color="auto"/>
        <w:right w:val="none" w:sz="0" w:space="0" w:color="auto"/>
      </w:divBdr>
    </w:div>
    <w:div w:id="1613782446">
      <w:bodyDiv w:val="1"/>
      <w:marLeft w:val="0"/>
      <w:marRight w:val="0"/>
      <w:marTop w:val="0"/>
      <w:marBottom w:val="0"/>
      <w:divBdr>
        <w:top w:val="none" w:sz="0" w:space="0" w:color="auto"/>
        <w:left w:val="none" w:sz="0" w:space="0" w:color="auto"/>
        <w:bottom w:val="none" w:sz="0" w:space="0" w:color="auto"/>
        <w:right w:val="none" w:sz="0" w:space="0" w:color="auto"/>
      </w:divBdr>
    </w:div>
    <w:div w:id="1647777004">
      <w:bodyDiv w:val="1"/>
      <w:marLeft w:val="0"/>
      <w:marRight w:val="0"/>
      <w:marTop w:val="0"/>
      <w:marBottom w:val="0"/>
      <w:divBdr>
        <w:top w:val="none" w:sz="0" w:space="0" w:color="auto"/>
        <w:left w:val="none" w:sz="0" w:space="0" w:color="auto"/>
        <w:bottom w:val="none" w:sz="0" w:space="0" w:color="auto"/>
        <w:right w:val="none" w:sz="0" w:space="0" w:color="auto"/>
      </w:divBdr>
    </w:div>
    <w:div w:id="1750811672">
      <w:bodyDiv w:val="1"/>
      <w:marLeft w:val="0"/>
      <w:marRight w:val="0"/>
      <w:marTop w:val="0"/>
      <w:marBottom w:val="0"/>
      <w:divBdr>
        <w:top w:val="none" w:sz="0" w:space="0" w:color="auto"/>
        <w:left w:val="none" w:sz="0" w:space="0" w:color="auto"/>
        <w:bottom w:val="none" w:sz="0" w:space="0" w:color="auto"/>
        <w:right w:val="none" w:sz="0" w:space="0" w:color="auto"/>
      </w:divBdr>
    </w:div>
    <w:div w:id="1773933895">
      <w:bodyDiv w:val="1"/>
      <w:marLeft w:val="0"/>
      <w:marRight w:val="0"/>
      <w:marTop w:val="0"/>
      <w:marBottom w:val="0"/>
      <w:divBdr>
        <w:top w:val="none" w:sz="0" w:space="0" w:color="auto"/>
        <w:left w:val="none" w:sz="0" w:space="0" w:color="auto"/>
        <w:bottom w:val="none" w:sz="0" w:space="0" w:color="auto"/>
        <w:right w:val="none" w:sz="0" w:space="0" w:color="auto"/>
      </w:divBdr>
    </w:div>
    <w:div w:id="1777284267">
      <w:bodyDiv w:val="1"/>
      <w:marLeft w:val="0"/>
      <w:marRight w:val="0"/>
      <w:marTop w:val="0"/>
      <w:marBottom w:val="0"/>
      <w:divBdr>
        <w:top w:val="none" w:sz="0" w:space="0" w:color="auto"/>
        <w:left w:val="none" w:sz="0" w:space="0" w:color="auto"/>
        <w:bottom w:val="none" w:sz="0" w:space="0" w:color="auto"/>
        <w:right w:val="none" w:sz="0" w:space="0" w:color="auto"/>
      </w:divBdr>
    </w:div>
    <w:div w:id="1784572153">
      <w:bodyDiv w:val="1"/>
      <w:marLeft w:val="0"/>
      <w:marRight w:val="0"/>
      <w:marTop w:val="0"/>
      <w:marBottom w:val="0"/>
      <w:divBdr>
        <w:top w:val="none" w:sz="0" w:space="0" w:color="auto"/>
        <w:left w:val="none" w:sz="0" w:space="0" w:color="auto"/>
        <w:bottom w:val="none" w:sz="0" w:space="0" w:color="auto"/>
        <w:right w:val="none" w:sz="0" w:space="0" w:color="auto"/>
      </w:divBdr>
    </w:div>
    <w:div w:id="1906793472">
      <w:bodyDiv w:val="1"/>
      <w:marLeft w:val="0"/>
      <w:marRight w:val="0"/>
      <w:marTop w:val="0"/>
      <w:marBottom w:val="0"/>
      <w:divBdr>
        <w:top w:val="none" w:sz="0" w:space="0" w:color="auto"/>
        <w:left w:val="none" w:sz="0" w:space="0" w:color="auto"/>
        <w:bottom w:val="none" w:sz="0" w:space="0" w:color="auto"/>
        <w:right w:val="none" w:sz="0" w:space="0" w:color="auto"/>
      </w:divBdr>
      <w:divsChild>
        <w:div w:id="1659071525">
          <w:marLeft w:val="-720"/>
          <w:marRight w:val="0"/>
          <w:marTop w:val="0"/>
          <w:marBottom w:val="0"/>
          <w:divBdr>
            <w:top w:val="none" w:sz="0" w:space="0" w:color="auto"/>
            <w:left w:val="none" w:sz="0" w:space="0" w:color="auto"/>
            <w:bottom w:val="none" w:sz="0" w:space="0" w:color="auto"/>
            <w:right w:val="none" w:sz="0" w:space="0" w:color="auto"/>
          </w:divBdr>
        </w:div>
      </w:divsChild>
    </w:div>
    <w:div w:id="1912345720">
      <w:bodyDiv w:val="1"/>
      <w:marLeft w:val="0"/>
      <w:marRight w:val="0"/>
      <w:marTop w:val="0"/>
      <w:marBottom w:val="0"/>
      <w:divBdr>
        <w:top w:val="none" w:sz="0" w:space="0" w:color="auto"/>
        <w:left w:val="none" w:sz="0" w:space="0" w:color="auto"/>
        <w:bottom w:val="none" w:sz="0" w:space="0" w:color="auto"/>
        <w:right w:val="none" w:sz="0" w:space="0" w:color="auto"/>
      </w:divBdr>
    </w:div>
    <w:div w:id="1912813916">
      <w:bodyDiv w:val="1"/>
      <w:marLeft w:val="0"/>
      <w:marRight w:val="0"/>
      <w:marTop w:val="0"/>
      <w:marBottom w:val="0"/>
      <w:divBdr>
        <w:top w:val="none" w:sz="0" w:space="0" w:color="auto"/>
        <w:left w:val="none" w:sz="0" w:space="0" w:color="auto"/>
        <w:bottom w:val="none" w:sz="0" w:space="0" w:color="auto"/>
        <w:right w:val="none" w:sz="0" w:space="0" w:color="auto"/>
      </w:divBdr>
    </w:div>
    <w:div w:id="1931890119">
      <w:bodyDiv w:val="1"/>
      <w:marLeft w:val="0"/>
      <w:marRight w:val="0"/>
      <w:marTop w:val="0"/>
      <w:marBottom w:val="0"/>
      <w:divBdr>
        <w:top w:val="none" w:sz="0" w:space="0" w:color="auto"/>
        <w:left w:val="none" w:sz="0" w:space="0" w:color="auto"/>
        <w:bottom w:val="none" w:sz="0" w:space="0" w:color="auto"/>
        <w:right w:val="none" w:sz="0" w:space="0" w:color="auto"/>
      </w:divBdr>
    </w:div>
    <w:div w:id="1946301411">
      <w:bodyDiv w:val="1"/>
      <w:marLeft w:val="0"/>
      <w:marRight w:val="0"/>
      <w:marTop w:val="0"/>
      <w:marBottom w:val="0"/>
      <w:divBdr>
        <w:top w:val="none" w:sz="0" w:space="0" w:color="auto"/>
        <w:left w:val="none" w:sz="0" w:space="0" w:color="auto"/>
        <w:bottom w:val="none" w:sz="0" w:space="0" w:color="auto"/>
        <w:right w:val="none" w:sz="0" w:space="0" w:color="auto"/>
      </w:divBdr>
    </w:div>
    <w:div w:id="2052916939">
      <w:bodyDiv w:val="1"/>
      <w:marLeft w:val="0"/>
      <w:marRight w:val="0"/>
      <w:marTop w:val="0"/>
      <w:marBottom w:val="0"/>
      <w:divBdr>
        <w:top w:val="none" w:sz="0" w:space="0" w:color="auto"/>
        <w:left w:val="none" w:sz="0" w:space="0" w:color="auto"/>
        <w:bottom w:val="none" w:sz="0" w:space="0" w:color="auto"/>
        <w:right w:val="none" w:sz="0" w:space="0" w:color="auto"/>
      </w:divBdr>
    </w:div>
    <w:div w:id="2060593360">
      <w:bodyDiv w:val="1"/>
      <w:marLeft w:val="0"/>
      <w:marRight w:val="0"/>
      <w:marTop w:val="0"/>
      <w:marBottom w:val="0"/>
      <w:divBdr>
        <w:top w:val="none" w:sz="0" w:space="0" w:color="auto"/>
        <w:left w:val="none" w:sz="0" w:space="0" w:color="auto"/>
        <w:bottom w:val="none" w:sz="0" w:space="0" w:color="auto"/>
        <w:right w:val="none" w:sz="0" w:space="0" w:color="auto"/>
      </w:divBdr>
      <w:divsChild>
        <w:div w:id="2030523898">
          <w:marLeft w:val="-720"/>
          <w:marRight w:val="0"/>
          <w:marTop w:val="0"/>
          <w:marBottom w:val="0"/>
          <w:divBdr>
            <w:top w:val="none" w:sz="0" w:space="0" w:color="auto"/>
            <w:left w:val="none" w:sz="0" w:space="0" w:color="auto"/>
            <w:bottom w:val="none" w:sz="0" w:space="0" w:color="auto"/>
            <w:right w:val="none" w:sz="0" w:space="0" w:color="auto"/>
          </w:divBdr>
        </w:div>
      </w:divsChild>
    </w:div>
    <w:div w:id="212102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7</Pages>
  <Words>2533</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Jhexter S. Bernas</dc:creator>
  <cp:keywords/>
  <dc:description/>
  <cp:lastModifiedBy>Jhexter S. Bernas</cp:lastModifiedBy>
  <cp:revision>6</cp:revision>
  <dcterms:created xsi:type="dcterms:W3CDTF">2025-05-12T14:39:00Z</dcterms:created>
  <dcterms:modified xsi:type="dcterms:W3CDTF">2025-05-13T11:29:00Z</dcterms:modified>
</cp:coreProperties>
</file>