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MON_1842423155"/>
    <w:bookmarkEnd w:id="0"/>
    <w:p w14:paraId="79B1AE1D" w14:textId="16F06463" w:rsidR="004F15D4" w:rsidRDefault="00691581" w:rsidP="00582F3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</w:rPr>
        <w:object w:dxaOrig="9355" w:dyaOrig="14491" w14:anchorId="1F47E13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724.5pt" o:ole="">
            <v:imagedata r:id="rId7" o:title=""/>
          </v:shape>
          <o:OLEObject Type="Embed" ProgID="Word.Document.12" ShapeID="_x0000_i1025" DrawAspect="Content" ObjectID="_1842423412" r:id="rId8">
            <o:FieldCodes>\s</o:FieldCodes>
          </o:OLEObject>
        </w:object>
      </w:r>
      <w:r w:rsidR="00582F3F">
        <w:rPr>
          <w:rFonts w:ascii="Times New Roman" w:hAnsi="Times New Roman" w:cs="Times New Roman"/>
          <w:sz w:val="28"/>
          <w:szCs w:val="28"/>
        </w:rPr>
        <w:t>СОДЕРЖАНИЕ</w:t>
      </w:r>
    </w:p>
    <w:p w14:paraId="79E7D1EB" w14:textId="4D6D2446" w:rsidR="00582F3F" w:rsidRDefault="00582F3F">
      <w:pPr>
        <w:spacing w:after="160"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59715F3" w14:textId="77777777" w:rsidR="00582F3F" w:rsidRDefault="00582F3F" w:rsidP="00691581">
      <w:pPr>
        <w:pStyle w:val="1"/>
        <w:spacing w:before="0"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" w:name="_Toc1327385271"/>
      <w:bookmarkStart w:id="2" w:name="_Toc231490907"/>
      <w:r w:rsidRPr="5164B066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1 ОБЩАЯ ХАРАКТЕРИСТИКА ПРЕДПРИЯТИЯ</w:t>
      </w:r>
      <w:bookmarkEnd w:id="1"/>
      <w:bookmarkEnd w:id="2"/>
    </w:p>
    <w:p w14:paraId="6F156DAA" w14:textId="3ED06F75" w:rsidR="00582F3F" w:rsidRDefault="00582F3F" w:rsidP="0069158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2F3F">
        <w:rPr>
          <w:rFonts w:ascii="Times New Roman" w:hAnsi="Times New Roman" w:cs="Times New Roman"/>
          <w:sz w:val="28"/>
          <w:szCs w:val="28"/>
        </w:rPr>
        <w:t xml:space="preserve">«Малленом Системс» — один из лидеров российского рынка в сфере компьютерного зрения, промышленной </w:t>
      </w:r>
      <w:proofErr w:type="spellStart"/>
      <w:r w:rsidRPr="00582F3F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582F3F">
        <w:rPr>
          <w:rFonts w:ascii="Times New Roman" w:hAnsi="Times New Roman" w:cs="Times New Roman"/>
          <w:sz w:val="28"/>
          <w:szCs w:val="28"/>
        </w:rPr>
        <w:t xml:space="preserve"> и интеллектуальной обработки данных. Компания основана в 2011 году выходцами из команды ученых и IT-специалистов Санкт-Петербургского политехнического университета Петра Великого. Сегодня штат насчитывает более 100 человек. Благодаря глубоким знаниям в области машинного зрения и успешному опыту внедрений на промышленных объектах, компания эффективно решает задачи разного уровня сложности для множества отраслей. В Центре развития интеллектуальных систем специалисты работают над новыми решениями и совершенствуют существующие продукты.</w:t>
      </w:r>
    </w:p>
    <w:p w14:paraId="6936B369" w14:textId="77777777" w:rsidR="00582F3F" w:rsidRDefault="00582F3F" w:rsidP="00691581">
      <w:pPr>
        <w:pStyle w:val="1"/>
        <w:spacing w:before="0"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" w:name="_Toc1428189169"/>
      <w:bookmarkStart w:id="4" w:name="_Toc231490908"/>
      <w:r w:rsidRPr="5164B066">
        <w:rPr>
          <w:rFonts w:ascii="Times New Roman" w:eastAsia="Times New Roman" w:hAnsi="Times New Roman" w:cs="Times New Roman"/>
          <w:color w:val="000000"/>
          <w:sz w:val="28"/>
          <w:szCs w:val="28"/>
        </w:rPr>
        <w:t>1.1 Организационная структура предприятий</w:t>
      </w:r>
      <w:bookmarkEnd w:id="3"/>
      <w:bookmarkEnd w:id="4"/>
    </w:p>
    <w:p w14:paraId="62F30309" w14:textId="793D2ACE" w:rsidR="00582F3F" w:rsidRPr="00582F3F" w:rsidRDefault="00582F3F" w:rsidP="0069158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82F3F">
        <w:rPr>
          <w:rFonts w:ascii="Times New Roman" w:hAnsi="Times New Roman" w:cs="Times New Roman"/>
          <w:sz w:val="28"/>
          <w:szCs w:val="28"/>
        </w:rPr>
        <w:t>1. Организационная структура: линейная. Компания разделена на отделы, каждый из которых возглавляет руководитель. Ниже приведено краткое описание подразделений.</w:t>
      </w:r>
    </w:p>
    <w:p w14:paraId="6314B73A" w14:textId="0F2E2B3B" w:rsidR="00582F3F" w:rsidRPr="00582F3F" w:rsidRDefault="00582F3F" w:rsidP="0069158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82F3F">
        <w:rPr>
          <w:rFonts w:ascii="Times New Roman" w:hAnsi="Times New Roman" w:cs="Times New Roman"/>
          <w:sz w:val="28"/>
          <w:szCs w:val="28"/>
        </w:rPr>
        <w:t>2. Центр по развитию интеллектуальных систем / Отдел разработки ПО — занимается проектированием, созданием и оптимизацией программного обеспечения для заказчиков компании.</w:t>
      </w:r>
    </w:p>
    <w:p w14:paraId="48BFF50F" w14:textId="26FB3BB4" w:rsidR="00582F3F" w:rsidRPr="00582F3F" w:rsidRDefault="00582F3F" w:rsidP="0069158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82F3F">
        <w:rPr>
          <w:rFonts w:ascii="Times New Roman" w:hAnsi="Times New Roman" w:cs="Times New Roman"/>
          <w:sz w:val="28"/>
          <w:szCs w:val="28"/>
        </w:rPr>
        <w:t>3. Производственно-технический отдел — штат инженеров, которые выполняют пусконаладочные работы на промышленных объектах, проектируют размещение оборудования и осуществляют его монтаж.</w:t>
      </w:r>
    </w:p>
    <w:p w14:paraId="5060A95B" w14:textId="29B5E3D9" w:rsidR="00582F3F" w:rsidRPr="00582F3F" w:rsidRDefault="00582F3F" w:rsidP="0069158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82F3F">
        <w:rPr>
          <w:rFonts w:ascii="Times New Roman" w:hAnsi="Times New Roman" w:cs="Times New Roman"/>
          <w:sz w:val="28"/>
          <w:szCs w:val="28"/>
        </w:rPr>
        <w:t>4. Административно-управленческий персонал (АУП) — руководство компании, определяющее стратегию развития, управляющее работой отделов, планирующее деятельность предприятия, а также обеспечивающее внешние коммуникации (участие в выставках, взаимодействие со СМИ).</w:t>
      </w:r>
    </w:p>
    <w:p w14:paraId="2D6C18AC" w14:textId="77777777" w:rsidR="00582F3F" w:rsidRDefault="00582F3F" w:rsidP="0069158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82F3F">
        <w:rPr>
          <w:rFonts w:ascii="Times New Roman" w:hAnsi="Times New Roman" w:cs="Times New Roman"/>
          <w:sz w:val="28"/>
          <w:szCs w:val="28"/>
        </w:rPr>
        <w:t>5. Группа маркетинга — отвечает за маркетинговую стратегию, внутренний и внешний PR компании, продвижение бренда и продуктов на рынке.</w:t>
      </w:r>
    </w:p>
    <w:p w14:paraId="73246611" w14:textId="16E01401" w:rsidR="00582F3F" w:rsidRPr="00582F3F" w:rsidRDefault="00582F3F" w:rsidP="0069158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82F3F">
        <w:rPr>
          <w:rFonts w:ascii="Times New Roman" w:hAnsi="Times New Roman" w:cs="Times New Roman"/>
          <w:sz w:val="28"/>
          <w:szCs w:val="28"/>
        </w:rPr>
        <w:t>6. Коммерческий отдел — реализует продукты заказчикам, ищет новых клиентов, участвует в PR-продвижении компании.</w:t>
      </w:r>
    </w:p>
    <w:p w14:paraId="1D910267" w14:textId="09E1AA53" w:rsidR="00582F3F" w:rsidRPr="00582F3F" w:rsidRDefault="00582F3F" w:rsidP="0069158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82F3F">
        <w:rPr>
          <w:rFonts w:ascii="Times New Roman" w:hAnsi="Times New Roman" w:cs="Times New Roman"/>
          <w:sz w:val="28"/>
          <w:szCs w:val="28"/>
        </w:rPr>
        <w:lastRenderedPageBreak/>
        <w:t>7. Отдел технической поддержки и контроля качества — обеспечивает техническую поддержку пользователей и проводит тестирование ПО для выявления ошибок и неисправностей.</w:t>
      </w:r>
    </w:p>
    <w:p w14:paraId="653829D1" w14:textId="21C7D276" w:rsidR="00582F3F" w:rsidRPr="00582F3F" w:rsidRDefault="00582F3F" w:rsidP="0069158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82F3F">
        <w:rPr>
          <w:rFonts w:ascii="Times New Roman" w:hAnsi="Times New Roman" w:cs="Times New Roman"/>
          <w:sz w:val="28"/>
          <w:szCs w:val="28"/>
        </w:rPr>
        <w:t>8. Отдел акселерационных и образовательных программ — разрабатывает и проводит обучающие курсы по машинному зрению и языкам программирования, а также занимается PR компании в образовательной среде.</w:t>
      </w:r>
    </w:p>
    <w:p w14:paraId="138CABFC" w14:textId="59DD81C2" w:rsidR="00582F3F" w:rsidRPr="00582F3F" w:rsidRDefault="00582F3F" w:rsidP="0069158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82F3F">
        <w:rPr>
          <w:rFonts w:ascii="Times New Roman" w:hAnsi="Times New Roman" w:cs="Times New Roman"/>
          <w:sz w:val="28"/>
          <w:szCs w:val="28"/>
        </w:rPr>
        <w:t>9. Отдел кадров — управляет персоналом: поиск, подбор и адаптация сотрудников, кадровое делопроизводство, разработка стратегии развития кадрового потенциала предприятия.</w:t>
      </w:r>
    </w:p>
    <w:p w14:paraId="430BD25C" w14:textId="4009FA8B" w:rsidR="00582F3F" w:rsidRPr="00582F3F" w:rsidRDefault="00582F3F" w:rsidP="0069158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82F3F">
        <w:rPr>
          <w:rFonts w:ascii="Times New Roman" w:hAnsi="Times New Roman" w:cs="Times New Roman"/>
          <w:sz w:val="28"/>
          <w:szCs w:val="28"/>
        </w:rPr>
        <w:t>10. Юридический отдел — обеспечивает соответствие всех документов компании законодательству, взаимодействует с заказчиками и менеджерами по вопросам договорных обязательств.</w:t>
      </w:r>
    </w:p>
    <w:p w14:paraId="74C94F30" w14:textId="1AA827C2" w:rsidR="00582F3F" w:rsidRPr="00582F3F" w:rsidRDefault="00582F3F" w:rsidP="0069158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82F3F">
        <w:rPr>
          <w:rFonts w:ascii="Times New Roman" w:hAnsi="Times New Roman" w:cs="Times New Roman"/>
          <w:sz w:val="28"/>
          <w:szCs w:val="28"/>
        </w:rPr>
        <w:t>11. Бухгалтерия — ведет экономическую деятельность, бухгалтерский учет и формирует бюджеты компании.</w:t>
      </w:r>
    </w:p>
    <w:p w14:paraId="69EFEA8F" w14:textId="77777777" w:rsidR="00582F3F" w:rsidRPr="00582F3F" w:rsidRDefault="00582F3F" w:rsidP="0069158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82F3F">
        <w:rPr>
          <w:rFonts w:ascii="Times New Roman" w:hAnsi="Times New Roman" w:cs="Times New Roman"/>
          <w:sz w:val="28"/>
          <w:szCs w:val="28"/>
        </w:rPr>
        <w:t>12. Отдел ОХР (общехозяйственные работы) — поддерживает чистоту и порядок на рабочих местах, выполняет ремонт и уборку служебных помещений.</w:t>
      </w:r>
    </w:p>
    <w:p w14:paraId="6CD73121" w14:textId="77777777" w:rsidR="00582F3F" w:rsidRDefault="00582F3F" w:rsidP="00691581">
      <w:pPr>
        <w:pStyle w:val="1"/>
        <w:spacing w:before="0"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5" w:name="_Toc1729656469"/>
      <w:bookmarkStart w:id="6" w:name="_Toc231490909"/>
      <w:r w:rsidRPr="5164B066">
        <w:rPr>
          <w:rFonts w:ascii="Times New Roman" w:eastAsia="Times New Roman" w:hAnsi="Times New Roman" w:cs="Times New Roman"/>
          <w:color w:val="000000"/>
          <w:sz w:val="28"/>
          <w:szCs w:val="28"/>
        </w:rPr>
        <w:t>1.2 Роль информационных систем в работе организации</w:t>
      </w:r>
      <w:bookmarkEnd w:id="5"/>
      <w:bookmarkEnd w:id="6"/>
    </w:p>
    <w:p w14:paraId="1684A0FF" w14:textId="77777777" w:rsidR="00582F3F" w:rsidRDefault="00582F3F" w:rsidP="00691581">
      <w:pPr>
        <w:spacing w:line="360" w:lineRule="auto"/>
      </w:pPr>
    </w:p>
    <w:p w14:paraId="79212096" w14:textId="77777777" w:rsidR="00582F3F" w:rsidRDefault="00582F3F" w:rsidP="00691581">
      <w:pPr>
        <w:pStyle w:val="1"/>
        <w:spacing w:before="0"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7" w:name="_Toc272268899"/>
      <w:bookmarkStart w:id="8" w:name="_Toc231490910"/>
      <w:r w:rsidRPr="5164B066">
        <w:rPr>
          <w:rFonts w:ascii="Times New Roman" w:eastAsia="Times New Roman" w:hAnsi="Times New Roman" w:cs="Times New Roman"/>
          <w:color w:val="000000"/>
          <w:sz w:val="28"/>
          <w:szCs w:val="28"/>
        </w:rPr>
        <w:t>1.3 Перечень используемых информационных систем</w:t>
      </w:r>
      <w:bookmarkEnd w:id="7"/>
      <w:bookmarkEnd w:id="8"/>
    </w:p>
    <w:p w14:paraId="3AAE1595" w14:textId="5ECE7642" w:rsidR="00582F3F" w:rsidRPr="00582F3F" w:rsidRDefault="00582F3F" w:rsidP="00691581">
      <w:pPr>
        <w:spacing w:after="160" w:line="360" w:lineRule="auto"/>
      </w:pPr>
      <w:r>
        <w:br w:type="page"/>
      </w:r>
    </w:p>
    <w:p w14:paraId="622D3183" w14:textId="77777777" w:rsidR="00582F3F" w:rsidRDefault="00582F3F" w:rsidP="0069158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9" w:name="_Toc1470508457"/>
      <w:bookmarkStart w:id="10" w:name="_Toc231490911"/>
      <w:r w:rsidRPr="5164B066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2 СОПРОВОЖДЕНИЕ ИНФОРМАЦИОННЫХ СИСТЕМ</w:t>
      </w:r>
      <w:bookmarkEnd w:id="9"/>
      <w:bookmarkEnd w:id="10"/>
      <w:r w:rsidRPr="5164B06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7AD15769" w14:textId="77777777" w:rsidR="00582F3F" w:rsidRDefault="00582F3F" w:rsidP="00691581">
      <w:pPr>
        <w:pStyle w:val="1"/>
        <w:spacing w:line="360" w:lineRule="auto"/>
        <w:ind w:hanging="1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1" w:name="_Toc272828318"/>
      <w:bookmarkStart w:id="12" w:name="_Toc231490912"/>
      <w:r w:rsidRPr="5164B06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2.1 Основные задачи сопровождения </w:t>
      </w:r>
      <w:proofErr w:type="spellStart"/>
      <w:r w:rsidRPr="5164B066">
        <w:rPr>
          <w:rFonts w:ascii="Times New Roman" w:eastAsia="Times New Roman" w:hAnsi="Times New Roman" w:cs="Times New Roman"/>
          <w:color w:val="000000"/>
          <w:sz w:val="28"/>
          <w:szCs w:val="28"/>
        </w:rPr>
        <w:t>ис</w:t>
      </w:r>
      <w:bookmarkEnd w:id="11"/>
      <w:bookmarkEnd w:id="12"/>
      <w:proofErr w:type="spellEnd"/>
      <w:r w:rsidRPr="5164B06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</w:t>
      </w:r>
    </w:p>
    <w:p w14:paraId="4C135BC4" w14:textId="77777777" w:rsidR="00582F3F" w:rsidRDefault="00582F3F" w:rsidP="0069158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3" w:name="_Toc761297153"/>
      <w:bookmarkStart w:id="14" w:name="_Toc231490913"/>
      <w:r w:rsidRPr="5164B066">
        <w:rPr>
          <w:rFonts w:ascii="Times New Roman" w:eastAsia="Times New Roman" w:hAnsi="Times New Roman" w:cs="Times New Roman"/>
          <w:color w:val="000000"/>
          <w:sz w:val="28"/>
          <w:szCs w:val="28"/>
        </w:rPr>
        <w:t>2.2 Виды сопровождения информационных систем</w:t>
      </w:r>
      <w:bookmarkEnd w:id="13"/>
      <w:bookmarkEnd w:id="14"/>
    </w:p>
    <w:p w14:paraId="1DB45B87" w14:textId="77777777" w:rsidR="00582F3F" w:rsidRDefault="00582F3F" w:rsidP="0069158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5" w:name="_Toc1142557578"/>
      <w:bookmarkStart w:id="16" w:name="_Toc231490914"/>
      <w:r w:rsidRPr="5164B06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2.3 Процессы и этапы сопровождения </w:t>
      </w:r>
      <w:proofErr w:type="spellStart"/>
      <w:r w:rsidRPr="5164B066">
        <w:rPr>
          <w:rFonts w:ascii="Times New Roman" w:eastAsia="Times New Roman" w:hAnsi="Times New Roman" w:cs="Times New Roman"/>
          <w:color w:val="000000"/>
          <w:sz w:val="28"/>
          <w:szCs w:val="28"/>
        </w:rPr>
        <w:t>ис</w:t>
      </w:r>
      <w:bookmarkEnd w:id="15"/>
      <w:bookmarkEnd w:id="16"/>
      <w:proofErr w:type="spellEnd"/>
    </w:p>
    <w:p w14:paraId="2B27FE0B" w14:textId="77777777" w:rsidR="00582F3F" w:rsidRDefault="00582F3F" w:rsidP="0069158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7" w:name="_Toc435167295"/>
      <w:bookmarkStart w:id="18" w:name="_Toc231490915"/>
      <w:r w:rsidRPr="5164B066">
        <w:rPr>
          <w:rFonts w:ascii="Times New Roman" w:eastAsia="Times New Roman" w:hAnsi="Times New Roman" w:cs="Times New Roman"/>
          <w:color w:val="000000"/>
          <w:sz w:val="28"/>
          <w:szCs w:val="28"/>
        </w:rPr>
        <w:t>2.4 Методы и инструменты сопровождения</w:t>
      </w:r>
      <w:bookmarkEnd w:id="17"/>
      <w:bookmarkEnd w:id="18"/>
    </w:p>
    <w:p w14:paraId="3849C815" w14:textId="77777777" w:rsidR="00582F3F" w:rsidRDefault="00582F3F" w:rsidP="0069158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9" w:name="_Toc475250079"/>
      <w:bookmarkStart w:id="20" w:name="_Toc231490916"/>
      <w:r w:rsidRPr="5164B066">
        <w:rPr>
          <w:rFonts w:ascii="Times New Roman" w:eastAsia="Times New Roman" w:hAnsi="Times New Roman" w:cs="Times New Roman"/>
          <w:color w:val="000000"/>
          <w:sz w:val="28"/>
          <w:szCs w:val="28"/>
        </w:rPr>
        <w:t>2.5 Управление рисками и безопасностью</w:t>
      </w:r>
      <w:bookmarkEnd w:id="19"/>
      <w:bookmarkEnd w:id="20"/>
    </w:p>
    <w:p w14:paraId="1896B8A8" w14:textId="77777777" w:rsidR="00582F3F" w:rsidRPr="00582F3F" w:rsidRDefault="00582F3F" w:rsidP="00582F3F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582F3F" w:rsidRPr="00582F3F" w:rsidSect="00CC79F6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BF23EE" w14:textId="77777777" w:rsidR="00D210C7" w:rsidRDefault="00D210C7" w:rsidP="00CC79F6">
      <w:pPr>
        <w:spacing w:after="0" w:line="240" w:lineRule="auto"/>
      </w:pPr>
      <w:r>
        <w:separator/>
      </w:r>
    </w:p>
  </w:endnote>
  <w:endnote w:type="continuationSeparator" w:id="0">
    <w:p w14:paraId="4D1A008E" w14:textId="77777777" w:rsidR="00D210C7" w:rsidRDefault="00D210C7" w:rsidP="00CC79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24149245"/>
      <w:docPartObj>
        <w:docPartGallery w:val="Page Numbers (Bottom of Page)"/>
        <w:docPartUnique/>
      </w:docPartObj>
    </w:sdtPr>
    <w:sdtContent>
      <w:p w14:paraId="4A9C20F0" w14:textId="7317A318" w:rsidR="00CC79F6" w:rsidRDefault="00CC79F6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9C78E89" w14:textId="77777777" w:rsidR="00CC79F6" w:rsidRDefault="00CC79F6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A0AF7F" w14:textId="77777777" w:rsidR="00D210C7" w:rsidRDefault="00D210C7" w:rsidP="00CC79F6">
      <w:pPr>
        <w:spacing w:after="0" w:line="240" w:lineRule="auto"/>
      </w:pPr>
      <w:r>
        <w:separator/>
      </w:r>
    </w:p>
  </w:footnote>
  <w:footnote w:type="continuationSeparator" w:id="0">
    <w:p w14:paraId="352A0E3B" w14:textId="77777777" w:rsidR="00D210C7" w:rsidRDefault="00D210C7" w:rsidP="00CC79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301F65"/>
    <w:multiLevelType w:val="hybridMultilevel"/>
    <w:tmpl w:val="D7903156"/>
    <w:lvl w:ilvl="0" w:tplc="0FEC0D06">
      <w:start w:val="1"/>
      <w:numFmt w:val="decimal"/>
      <w:lvlText w:val="%1."/>
      <w:lvlJc w:val="left"/>
      <w:pPr>
        <w:ind w:left="360" w:hanging="360"/>
      </w:pPr>
    </w:lvl>
    <w:lvl w:ilvl="1" w:tplc="E6A8595C">
      <w:start w:val="1"/>
      <w:numFmt w:val="lowerLetter"/>
      <w:lvlText w:val="%2."/>
      <w:lvlJc w:val="left"/>
      <w:pPr>
        <w:ind w:left="1080" w:hanging="360"/>
      </w:pPr>
    </w:lvl>
    <w:lvl w:ilvl="2" w:tplc="99EA494C">
      <w:start w:val="1"/>
      <w:numFmt w:val="lowerRoman"/>
      <w:lvlText w:val="%3."/>
      <w:lvlJc w:val="right"/>
      <w:pPr>
        <w:ind w:left="1800" w:hanging="180"/>
      </w:pPr>
    </w:lvl>
    <w:lvl w:ilvl="3" w:tplc="6128D02E">
      <w:start w:val="1"/>
      <w:numFmt w:val="decimal"/>
      <w:lvlText w:val="%4."/>
      <w:lvlJc w:val="left"/>
      <w:pPr>
        <w:ind w:left="2520" w:hanging="360"/>
      </w:pPr>
    </w:lvl>
    <w:lvl w:ilvl="4" w:tplc="2910D952">
      <w:start w:val="1"/>
      <w:numFmt w:val="lowerLetter"/>
      <w:lvlText w:val="%5."/>
      <w:lvlJc w:val="left"/>
      <w:pPr>
        <w:ind w:left="3240" w:hanging="360"/>
      </w:pPr>
    </w:lvl>
    <w:lvl w:ilvl="5" w:tplc="A4A623AA">
      <w:start w:val="1"/>
      <w:numFmt w:val="lowerRoman"/>
      <w:lvlText w:val="%6."/>
      <w:lvlJc w:val="right"/>
      <w:pPr>
        <w:ind w:left="3960" w:hanging="180"/>
      </w:pPr>
    </w:lvl>
    <w:lvl w:ilvl="6" w:tplc="895064AC">
      <w:start w:val="1"/>
      <w:numFmt w:val="decimal"/>
      <w:lvlText w:val="%7."/>
      <w:lvlJc w:val="left"/>
      <w:pPr>
        <w:ind w:left="4680" w:hanging="360"/>
      </w:pPr>
    </w:lvl>
    <w:lvl w:ilvl="7" w:tplc="9634DAE0">
      <w:start w:val="1"/>
      <w:numFmt w:val="lowerLetter"/>
      <w:lvlText w:val="%8."/>
      <w:lvlJc w:val="left"/>
      <w:pPr>
        <w:ind w:left="5400" w:hanging="360"/>
      </w:pPr>
    </w:lvl>
    <w:lvl w:ilvl="8" w:tplc="5F3E5B48">
      <w:start w:val="1"/>
      <w:numFmt w:val="lowerRoman"/>
      <w:lvlText w:val="%9."/>
      <w:lvlJc w:val="right"/>
      <w:pPr>
        <w:ind w:left="6120" w:hanging="180"/>
      </w:pPr>
    </w:lvl>
  </w:abstractNum>
  <w:num w:numId="1" w16cid:durableId="5048277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024"/>
    <w:rsid w:val="003179A5"/>
    <w:rsid w:val="004F15D4"/>
    <w:rsid w:val="00582F3F"/>
    <w:rsid w:val="00691581"/>
    <w:rsid w:val="00711024"/>
    <w:rsid w:val="007C73E3"/>
    <w:rsid w:val="00CC79F6"/>
    <w:rsid w:val="00D210C7"/>
    <w:rsid w:val="00E26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2A32DB"/>
  <w15:chartTrackingRefBased/>
  <w15:docId w15:val="{136B68FD-BCAA-4A0D-8499-41BDB1515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2F3F"/>
    <w:pPr>
      <w:spacing w:after="200" w:line="276" w:lineRule="auto"/>
    </w:pPr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110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10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10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10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10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10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10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10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10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110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110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110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1102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1102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1102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1102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1102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1102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110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110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110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110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110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1102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1102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1102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110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1102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11024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uiPriority w:val="99"/>
    <w:rsid w:val="00582F3F"/>
    <w:pPr>
      <w:spacing w:after="0" w:line="240" w:lineRule="auto"/>
    </w:pPr>
    <w:rPr>
      <w:rFonts w:eastAsiaTheme="minorEastAsia"/>
      <w:color w:val="000000"/>
      <w:kern w:val="0"/>
      <w:lang w:eastAsia="ar-SA"/>
      <w14:ligatures w14:val="none"/>
    </w:rPr>
  </w:style>
  <w:style w:type="paragraph" w:styleId="ac">
    <w:name w:val="TOC Heading"/>
    <w:basedOn w:val="1"/>
    <w:next w:val="a"/>
    <w:uiPriority w:val="39"/>
    <w:unhideWhenUsed/>
    <w:qFormat/>
    <w:rsid w:val="00582F3F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82F3F"/>
    <w:pPr>
      <w:spacing w:after="100"/>
    </w:pPr>
  </w:style>
  <w:style w:type="character" w:styleId="ad">
    <w:name w:val="Hyperlink"/>
    <w:basedOn w:val="a0"/>
    <w:uiPriority w:val="99"/>
    <w:unhideWhenUsed/>
    <w:rsid w:val="00582F3F"/>
    <w:rPr>
      <w:color w:val="467886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CC79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CC79F6"/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af0">
    <w:name w:val="footer"/>
    <w:basedOn w:val="a"/>
    <w:link w:val="af1"/>
    <w:uiPriority w:val="99"/>
    <w:unhideWhenUsed/>
    <w:rsid w:val="00CC79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CC79F6"/>
    <w:rPr>
      <w:rFonts w:ascii="Calibri" w:eastAsia="Calibri" w:hAnsi="Calibri" w:cs="Calibri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699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383798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5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307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792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211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518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935869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6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453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172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8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Word_Document.docx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462</Words>
  <Characters>2634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3090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dddddd eeeee</dc:creator>
  <cp:keywords/>
  <dc:description/>
  <cp:lastModifiedBy>dddddd eeeee</cp:lastModifiedBy>
  <cp:revision>3</cp:revision>
  <dcterms:created xsi:type="dcterms:W3CDTF">2026-06-08T08:09:00Z</dcterms:created>
  <dcterms:modified xsi:type="dcterms:W3CDTF">2026-06-08T08:30:00Z</dcterms:modified>
</cp:coreProperties>
</file>