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bookmarkStart w:colFirst="0" w:colLast="0" w:name="_heading=h.yzw3bwibkyvw" w:id="0"/>
      <w:bookmarkEnd w:id="0"/>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70" w:before="0" w:line="240" w:lineRule="auto"/>
        <w:ind w:left="0" w:right="0" w:firstLine="709"/>
        <w:jc w:val="right"/>
        <w:rPr>
          <w:rFonts w:ascii="Eras Bk BT" w:cs="Eras Bk BT" w:eastAsia="Eras Bk BT" w:hAnsi="Eras Bk BT"/>
          <w:b w:val="1"/>
          <w:bCs w:val="1"/>
          <w:i w:val="0"/>
          <w:iCs w:val="0"/>
          <w:smallCaps w:val="0"/>
          <w:strike w:val="0"/>
          <w:color w:val="000000"/>
          <w:sz w:val="32"/>
          <w:szCs w:val="32"/>
          <w:u w:val="none"/>
          <w:shd w:fill="auto" w:val="clear"/>
          <w:vertAlign w:val="baseline"/>
        </w:rPr>
      </w:pPr>
      <w:r>
        <w:rPr>
          <w:rFonts w:ascii="Eras Bk BT" w:cs="Eras Bk BT" w:eastAsia="Eras Bk BT" w:hAnsi="Eras Bk BT"/>
          <w:b w:val="1"/>
          <w:bCs w:val="1"/>
          <w:sz w:val="32"/>
          <w:szCs w:val="32"/>
          <w:rtl w:val="0"/>
        </w:rPr>
        <w:t xml:space="preserve">MÓDULO DE RESERVAS Y VENTA DE PASAJES DEL SISTEMA DESKTOP DE LA AGENCIA KATALEYA VIP</w:t>
      </w:r>
    </w:p>
    <w:p w:rsidR="00000000" w:rsidDel="00000000" w:rsidP="00000000" w:rsidRDefault="00000000" w:rsidRPr="00000000" w14:paraId="00000014">
      <w:pPr>
        <w:pStyle w:val="Title"/>
        <w:ind w:firstLine="0"/>
        <w:rPr/>
      </w:pPr>
      <w:r w:rsidDel="00000000" w:rsidR="00000000" w:rsidRPr="00000000">
        <w:rPr>
          <w:rtl w:val="0"/>
        </w:rPr>
        <w:t xml:space="preserve">Especificación de Requisitos</w:t>
      </w:r>
    </w:p>
    <w:p w:rsidR="00000000" w:rsidDel="00000000" w:rsidP="00000000" w:rsidRDefault="00000000" w:rsidRPr="00000000" w14:paraId="00000015">
      <w:pPr>
        <w:pStyle w:val="Subtitle"/>
        <w:ind w:firstLine="0"/>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right"/>
        <w:rPr>
          <w:rFonts w:ascii="NewsGotT" w:cs="NewsGotT" w:eastAsia="NewsGotT" w:hAnsi="NewsGotT"/>
          <w:b w:val="0"/>
          <w:bCs w:val="0"/>
          <w:i w:val="0"/>
          <w:iCs w:val="0"/>
          <w:smallCaps w:val="0"/>
          <w:strike w:val="0"/>
          <w:color w:val="000000"/>
          <w:sz w:val="24"/>
          <w:szCs w:val="24"/>
          <w:u w:val="none"/>
          <w:shd w:fill="auto" w:val="clear"/>
          <w:vertAlign w:val="baseline"/>
        </w:rPr>
      </w:pPr>
      <w:r>
        <w:rPr>
          <w:rFonts w:ascii="NewsGotT" w:cs="NewsGotT" w:eastAsia="NewsGotT" w:hAnsi="NewsGotT"/>
          <w:i w:val="0"/>
          <w:iCs w:val="0"/>
          <w:smallCaps w:val="0"/>
          <w:strike w:val="0"/>
          <w:color w:val="000000"/>
          <w:sz w:val="24"/>
          <w:szCs w:val="24"/>
          <w:u w:val="none"/>
          <w:shd w:fill="auto" w:val="clear"/>
          <w:vertAlign w:val="baseline"/>
          <w:rtl w:val="0"/>
        </w:rPr>
        <w:t xml:space="preserve">Versión: 0108</w:t>
      </w:r>
    </w:p>
    <w:p w:rsidR="00000000" w:rsidDel="00000000" w:rsidP="00000000" w:rsidRDefault="00000000" w:rsidRPr="00000000" w14:paraId="0000001B">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right"/>
        <w:rPr>
          <w:rFonts w:ascii="NewsGotT" w:cs="NewsGotT" w:eastAsia="NewsGotT" w:hAnsi="NewsGotT"/>
          <w:b w:val="0"/>
          <w:bCs w:val="0"/>
          <w:i w:val="0"/>
          <w:iCs w:val="0"/>
          <w:smallCaps w:val="0"/>
          <w:strike w:val="0"/>
          <w:color w:val="000000"/>
          <w:sz w:val="24"/>
          <w:szCs w:val="24"/>
          <w:u w:val="none"/>
          <w:shd w:fill="auto" w:val="clear"/>
          <w:vertAlign w:val="baseline"/>
        </w:rPr>
      </w:pPr>
      <w:r>
        <w:rPr>
          <w:rFonts w:ascii="NewsGotT" w:cs="NewsGotT" w:eastAsia="NewsGotT" w:hAnsi="NewsGotT"/>
          <w:i w:val="0"/>
          <w:iCs w:val="0"/>
          <w:smallCaps w:val="0"/>
          <w:strike w:val="0"/>
          <w:color w:val="000000"/>
          <w:sz w:val="24"/>
          <w:szCs w:val="24"/>
          <w:u w:val="none"/>
          <w:shd w:fill="auto" w:val="clear"/>
          <w:vertAlign w:val="baseline"/>
          <w:rtl w:val="0"/>
        </w:rPr>
        <w:t xml:space="preserve">Fecha: 19/10/2026</w:t>
      </w:r>
    </w:p>
    <w:p w:rsidR="00000000" w:rsidDel="00000000" w:rsidP="00000000" w:rsidRDefault="00000000" w:rsidRPr="00000000" w14:paraId="0000001C">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right"/>
        <w:rPr>
          <w:rFonts w:ascii="NewsGotT" w:cs="NewsGotT" w:eastAsia="NewsGotT" w:hAnsi="NewsGotT"/>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right"/>
        <w:rPr>
          <w:rFonts w:ascii="NewsGotT" w:cs="NewsGotT" w:eastAsia="NewsGotT" w:hAnsi="NewsGotT"/>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left"/>
        <w:rPr>
          <w:rFonts w:ascii="NewsGotT" w:cs="NewsGotT" w:eastAsia="NewsGotT" w:hAnsi="NewsGotT"/>
          <w:b w:val="0"/>
          <w:bCs w:val="0"/>
          <w:i w:val="0"/>
          <w:iCs w:val="0"/>
          <w:smallCaps w:val="0"/>
          <w:strike w:val="0"/>
          <w:color w:val="000000"/>
          <w:sz w:val="24"/>
          <w:szCs w:val="24"/>
          <w:u w:val="none"/>
          <w:shd w:fill="auto" w:val="clear"/>
          <w:vertAlign w:val="baseline"/>
        </w:rPr>
      </w:pPr>
      <w:r>
        <w:rPr>
          <w:rFonts w:ascii="NewsGotT" w:cs="NewsGotT" w:eastAsia="NewsGotT" w:hAnsi="NewsGotT"/>
          <w:i w:val="0"/>
          <w:iCs w:val="0"/>
          <w:smallCaps w:val="0"/>
          <w:strike w:val="0"/>
          <w:color w:val="000000"/>
          <w:sz w:val="24"/>
          <w:szCs w:val="24"/>
          <w:u w:val="none"/>
          <w:shd w:fill="auto" w:val="clear"/>
          <w:vertAlign w:val="baseline"/>
          <w:rtl w:val="0"/>
        </w:rPr>
        <w:t xml:space="preserve">[Versión del Producto: 0108.0.0]</w:t>
      </w:r>
    </w:p>
    <w:tbl>
      <w:tblPr>
        <w:tblStyle w:val="Table1"/>
        <w:tblW w:w="9637.0" w:type="dxa"/>
        <w:jc w:val="left"/>
        <w:tblLayout w:type="fixed"/>
        <w:tblLook w:val="0000"/>
      </w:tblPr>
      <w:tblGrid>
        <w:gridCol w:w="9637"/>
        <w:tblGridChange w:id="0">
          <w:tblGrid>
            <w:gridCol w:w="9637"/>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Mar>
              <w:top w:w="55.0" w:type="dxa"/>
              <w:left w:w="55.0" w:type="dxa"/>
              <w:bottom w:w="55.0" w:type="dxa"/>
              <w:right w:w="55.0" w:type="dxa"/>
            </w:tcMar>
          </w:tcPr>
          <w:p w:rsidR="00000000" w:rsidDel="00000000" w:rsidP="00000000" w:rsidRDefault="00000000" w:rsidRPr="00000000" w14:paraId="0000001F">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Queda prohibido cualquier tipo de explotación y en particular, la reproducción, distribución, comunicación pública y/o transformación, total o parcial, por cualquier medio, de este documento sin el previo consentimiento expreso y por escrito del autor.</w:t>
            </w:r>
          </w:p>
        </w:tc>
      </w:tr>
    </w:tbl>
    <w:p w:rsidR="00000000" w:rsidDel="00000000" w:rsidP="00000000" w:rsidRDefault="00000000" w:rsidRPr="00000000" w14:paraId="00000020">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right"/>
        <w:rPr>
          <w:rFonts w:ascii="NewsGotT" w:cs="NewsGotT" w:eastAsia="NewsGotT" w:hAnsi="NewsGotT"/>
          <w:b w:val="0"/>
          <w:bCs w:val="0"/>
          <w:i w:val="0"/>
          <w:iCs w:val="0"/>
          <w:smallCaps w:val="0"/>
          <w:strike w:val="0"/>
          <w:color w:val="000000"/>
          <w:sz w:val="24"/>
          <w:szCs w:val="24"/>
          <w:u w:val="none"/>
          <w:shd w:fill="auto" w:val="clear"/>
          <w:vertAlign w:val="baseline"/>
        </w:rPr>
        <w:sectPr>
          <w:pgSz w:h="16837" w:w="11905" w:orient="portrait"/>
          <w:pgMar w:bottom="1134" w:top="1134" w:left="1134" w:right="1134" w:header="720" w:footer="720"/>
          <w:pgNumType w:start="1"/>
        </w:sectPr>
      </w:pPr>
      <w:r w:rsidDel="00000000" w:rsidR="00000000" w:rsidRPr="00000000">
        <w:rPr>
          <w:rtl w:val="0"/>
        </w:rPr>
      </w:r>
    </w:p>
    <w:p w:rsidR="00000000" w:rsidDel="00000000" w:rsidP="00000000" w:rsidRDefault="00000000" w:rsidRPr="00000000" w14:paraId="00000021">
      <w:pPr>
        <w:keepNext w:val="1"/>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24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center"/>
        <w:rPr>
          <w:rFonts w:ascii="Adwaita Sans" w:cs="Adwaita Sans" w:eastAsia="Adwaita Sans" w:hAnsi="Adwaita Sans"/>
          <w:b w:val="1"/>
          <w:bCs w:val="1"/>
          <w:i w:val="0"/>
          <w:iCs w:val="0"/>
          <w:smallCaps w:val="0"/>
          <w:strike w:val="0"/>
          <w:color w:val="000000"/>
          <w:sz w:val="28"/>
          <w:szCs w:val="28"/>
          <w:u w:val="none"/>
          <w:shd w:fill="auto" w:val="clear"/>
          <w:vertAlign w:val="baseline"/>
        </w:rPr>
      </w:pPr>
      <w:r w:rsidDel="00000000" w:rsidR="00000000" w:rsidRPr="00000000">
        <w:rPr>
          <w:rFonts w:ascii="Adwaita Sans" w:cs="Adwaita Sans" w:eastAsia="Adwaita Sans" w:hAnsi="Adwaita Sans"/>
          <w:b w:val="1"/>
          <w:bCs w:val="1"/>
          <w:i w:val="0"/>
          <w:iCs w:val="0"/>
          <w:smallCaps w:val="0"/>
          <w:strike w:val="0"/>
          <w:color w:val="000000"/>
          <w:sz w:val="28"/>
          <w:szCs w:val="28"/>
          <w:u w:val="none"/>
          <w:shd w:fill="auto" w:val="clear"/>
          <w:vertAlign w:val="baseline"/>
          <w:rtl w:val="0"/>
        </w:rPr>
        <w:t xml:space="preserve">HOJA DE CONTROL</w:t>
      </w:r>
    </w:p>
    <w:p w:rsidR="00000000" w:rsidDel="00000000" w:rsidP="00000000" w:rsidRDefault="00000000" w:rsidRPr="00000000" w14:paraId="00000023">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071.0" w:type="dxa"/>
        <w:jc w:val="left"/>
        <w:tblLayout w:type="fixed"/>
        <w:tblLook w:val="0000"/>
      </w:tblPr>
      <w:tblGrid>
        <w:gridCol w:w="2208"/>
        <w:gridCol w:w="3002"/>
        <w:gridCol w:w="2199"/>
        <w:gridCol w:w="1662"/>
        <w:tblGridChange w:id="0">
          <w:tblGrid>
            <w:gridCol w:w="2208"/>
            <w:gridCol w:w="3002"/>
            <w:gridCol w:w="2199"/>
            <w:gridCol w:w="1662"/>
          </w:tblGrid>
        </w:tblGridChange>
      </w:tblGrid>
      <w:tr>
        <w:trPr>
          <w:cantSplit w:val="0"/>
          <w:tblHeader w:val="0"/>
        </w:trPr>
        <w:tc>
          <w:tcPr>
            <w:tcBorders>
              <w:top w:color="808080" w:space="0" w:sz="4" w:val="single"/>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24">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Organismo</w:t>
            </w:r>
          </w:p>
        </w:tc>
        <w:tc>
          <w:tcPr>
            <w:gridSpan w:val="3"/>
            <w:tcBorders>
              <w:top w:color="808080" w:space="0" w:sz="4" w:val="single"/>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25">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Equipo de proyecto</w:t>
            </w:r>
          </w:p>
        </w:tc>
      </w:tr>
      <w:tr>
        <w:trPr>
          <w:cantSplit w:val="0"/>
          <w:tblHeader w:val="0"/>
        </w:trPr>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28">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Proyecto</w:t>
            </w:r>
          </w:p>
        </w:tc>
        <w:tc>
          <w:tcPr>
            <w:gridSpan w:val="3"/>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29">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Proyecto Final de Construcción de Software (UPLA)</w:t>
            </w:r>
          </w:p>
        </w:tc>
      </w:tr>
      <w:tr>
        <w:trPr>
          <w:cantSplit w:val="0"/>
          <w:tblHeader w:val="0"/>
        </w:trPr>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2C">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Entregable</w:t>
            </w:r>
          </w:p>
        </w:tc>
        <w:tc>
          <w:tcPr>
            <w:gridSpan w:val="3"/>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2D">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Especificación de Requisitos</w:t>
            </w:r>
          </w:p>
        </w:tc>
      </w:tr>
      <w:tr>
        <w:trPr>
          <w:cantSplit w:val="0"/>
          <w:tblHeader w:val="0"/>
        </w:trPr>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30">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Autor</w:t>
            </w:r>
          </w:p>
        </w:tc>
        <w:tc>
          <w:tcPr>
            <w:gridSpan w:val="3"/>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31">
            <w:pPr>
              <w:widowControl w:val="1"/>
              <w:spacing w:after="0" w:line="240" w:lineRule="auto"/>
              <w:rPr>
                <w:rFonts w:ascii="NewsGotT" w:cs="NewsGotT" w:eastAsia="NewsGotT" w:hAnsi="NewsGotT"/>
                <w:sz w:val="22"/>
                <w:szCs w:val="22"/>
              </w:rPr>
            </w:pPr>
            <w:r>
              <w:rPr>
                <w:rFonts w:ascii="NewsGotT" w:cs="NewsGotT" w:eastAsia="NewsGotT" w:hAnsi="NewsGotT"/>
                <w:sz w:val="22"/>
                <w:szCs w:val="22"/>
                <w:rtl w:val="0"/>
              </w:rPr>
              <w:t xml:space="preserve">Aquino Espinoza Luis Walter</w:t>
            </w:r>
          </w:p>
        </w:tc>
      </w:tr>
      <w:tr>
        <w:trPr>
          <w:cantSplit w:val="0"/>
          <w:tblHeader w:val="0"/>
        </w:trPr>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37">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Versión/Edición</w:t>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38">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z w:val="22"/>
                <w:szCs w:val="22"/>
                <w:rtl w:val="0"/>
              </w:rPr>
              <w:t xml:space="preserve">0108</w:t>
            </w:r>
          </w:p>
        </w:tc>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39">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Fecha Versión</w:t>
            </w:r>
          </w:p>
        </w:tc>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3A">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z w:val="22"/>
                <w:szCs w:val="22"/>
                <w:rtl w:val="0"/>
              </w:rPr>
              <w:t xml:space="preserve">19/10/2026</w:t>
            </w:r>
          </w:p>
        </w:tc>
      </w:tr>
      <w:tr>
        <w:trPr>
          <w:cantSplit w:val="0"/>
          <w:tblHeader w:val="0"/>
        </w:trPr>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3B">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Aprobado por</w:t>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3C">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3D">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Fecha Aprobación</w:t>
            </w:r>
          </w:p>
        </w:tc>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3E">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3F">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40">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41">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Nº Total de Páginas</w:t>
            </w:r>
          </w:p>
        </w:tc>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42">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NUMPAGES</w:instrText>
              <w:fldChar w:fldCharType="separate"/>
              <w:fldChar w:fldCharType="end"/>
            </w:r>
            <w:r w:rsidDel="00000000" w:rsidR="00000000" w:rsidRPr="00000000">
              <w:rPr>
                <w:rtl w:val="0"/>
              </w:rPr>
            </w:r>
            <w:r>
              <w:rPr>
                <w:rFonts w:ascii="NewsGotT" w:cs="NewsGotT" w:eastAsia="NewsGotT" w:hAnsi="NewsGotT"/>
                <w:i w:val="0"/>
                <w:iCs w:val="0"/>
                <w:smallCaps w:val="0"/>
                <w:strike w:val="0"/>
                <w:color w:val="000000"/>
                <w:sz w:val="22"/>
                <w:szCs w:val="22"/>
                <w:u w:val="none"/>
                <w:shd w:fill="auto" w:val="clear"/>
                <w:vertAlign w:val="baseline"/>
                <w:rtl w:val="0"/>
              </w:rPr>
              <w:fldChar w:fldCharType="begin"/>
            </w:r>
            <w:r>
              <w:rPr>
                <w:rFonts w:ascii="NewsGotT" w:cs="NewsGotT" w:eastAsia="NewsGotT" w:hAnsi="NewsGotT"/>
                <w:i w:val="0"/>
                <w:iCs w:val="0"/>
                <w:smallCaps w:val="0"/>
                <w:strike w:val="0"/>
                <w:color w:val="000000"/>
                <w:sz w:val="22"/>
                <w:szCs w:val="22"/>
                <w:u w:val="none"/>
                <w:shd w:fill="auto" w:val="clear"/>
                <w:vertAlign w:val="baseline"/>
                <w:rtl w:val="0"/>
              </w:rPr>
              <w:instrText xml:space="preserve"> NUMPAGES </w:instrText>
            </w:r>
            <w:r>
              <w:rPr>
                <w:rFonts w:ascii="NewsGotT" w:cs="NewsGotT" w:eastAsia="NewsGotT" w:hAnsi="NewsGotT"/>
                <w:i w:val="0"/>
                <w:iCs w:val="0"/>
                <w:smallCaps w:val="0"/>
                <w:strike w:val="0"/>
                <w:color w:val="000000"/>
                <w:sz w:val="22"/>
                <w:szCs w:val="22"/>
                <w:u w:val="none"/>
                <w:shd w:fill="auto" w:val="clear"/>
                <w:vertAlign w:val="baseline"/>
                <w:rtl w:val="0"/>
              </w:rPr>
              <w:fldChar w:fldCharType="separate"/>
            </w:r>
            <w:r>
              <w:rPr>
                <w:rFonts w:ascii="NewsGotT" w:cs="NewsGotT" w:eastAsia="NewsGotT" w:hAnsi="NewsGotT"/>
                <w:i w:val="0"/>
                <w:iCs w:val="0"/>
                <w:smallCaps w:val="0"/>
                <w:strike w:val="0"/>
                <w:color w:val="000000"/>
                <w:sz w:val="22"/>
                <w:szCs w:val="22"/>
                <w:u w:val="none"/>
                <w:shd w:fill="auto" w:val="clear"/>
                <w:vertAlign w:val="baseline"/>
                <w:rtl w:val="0"/>
              </w:rPr>
              <w:t>126</w:t>
            </w:r>
            <w:r>
              <w:rPr>
                <w:rFonts w:ascii="NewsGotT" w:cs="NewsGotT" w:eastAsia="NewsGotT" w:hAnsi="NewsGotT"/>
                <w:i w:val="0"/>
                <w:iCs w:val="0"/>
                <w:smallCaps w:val="0"/>
                <w:strike w:val="0"/>
                <w:color w:val="000000"/>
                <w:sz w:val="22"/>
                <w:szCs w:val="22"/>
                <w:u w:val="none"/>
                <w:shd w:fill="auto" w:val="clear"/>
                <w:vertAlign w:val="baseline"/>
                <w:rtl w:val="0"/>
              </w:rPr>
              <w:fldChar w:fldCharType="end"/>
            </w:r>
          </w:p>
        </w:tc>
      </w:tr>
    </w:tbl>
    <w:p w:rsidR="00000000" w:rsidDel="00000000" w:rsidP="00000000" w:rsidRDefault="00000000" w:rsidRPr="00000000" w14:paraId="00000043">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4"/>
          <w:szCs w:val="24"/>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4"/>
          <w:szCs w:val="24"/>
          <w:u w:val="none"/>
          <w:shd w:fill="auto" w:val="clear"/>
          <w:vertAlign w:val="baseline"/>
          <w:rtl w:val="0"/>
        </w:rPr>
        <w:t xml:space="preserve">REGISTRO DE CAMBIOS</w:t>
      </w:r>
    </w:p>
    <w:p w:rsidR="00000000" w:rsidDel="00000000" w:rsidP="00000000" w:rsidRDefault="00000000" w:rsidRPr="00000000" w14:paraId="00000045">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9071.000000000002" w:type="dxa"/>
        <w:jc w:val="left"/>
        <w:tblInd w:w="-6.0" w:type="dxa"/>
        <w:tblLayout w:type="fixed"/>
        <w:tblLook w:val="0000"/>
      </w:tblPr>
      <w:tblGrid>
        <w:gridCol w:w="894"/>
        <w:gridCol w:w="2863"/>
        <w:gridCol w:w="3646"/>
        <w:gridCol w:w="1668"/>
        <w:tblGridChange w:id="0">
          <w:tblGrid>
            <w:gridCol w:w="894"/>
            <w:gridCol w:w="2863"/>
            <w:gridCol w:w="3646"/>
            <w:gridCol w:w="1668"/>
          </w:tblGrid>
        </w:tblGridChange>
      </w:tblGrid>
      <w:tr>
        <w:trPr>
          <w:cantSplit w:val="0"/>
          <w:tblHeader w:val="0"/>
        </w:trPr>
        <w:tc>
          <w:tcPr>
            <w:tcBorders>
              <w:top w:color="808080" w:space="0" w:sz="4" w:val="single"/>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46">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Versión</w:t>
            </w:r>
          </w:p>
        </w:tc>
        <w:tc>
          <w:tcPr>
            <w:tcBorders>
              <w:top w:color="808080" w:space="0" w:sz="4" w:val="single"/>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47">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Causa del Cambio</w:t>
            </w:r>
          </w:p>
        </w:tc>
        <w:tc>
          <w:tcPr>
            <w:tcBorders>
              <w:top w:color="808080" w:space="0" w:sz="4" w:val="single"/>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48">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Responsable del Cambio</w:t>
            </w:r>
          </w:p>
        </w:tc>
        <w:tc>
          <w:tcPr>
            <w:tcBorders>
              <w:top w:color="808080" w:space="0" w:sz="4" w:val="single"/>
              <w:left w:color="808080" w:space="0" w:sz="4" w:val="single"/>
              <w:bottom w:color="808080" w:space="0" w:sz="4" w:val="single"/>
              <w:right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49">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Fecha del Cambio</w:t>
            </w:r>
          </w:p>
        </w:tc>
      </w:tr>
      <w:tr>
        <w:trPr>
          <w:cantSplit w:val="0"/>
          <w:tblHeader w:val="0"/>
        </w:trPr>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4A">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0100</w:t>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4B">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tl w:val="0"/>
              </w:rPr>
              <w:t xml:space="preserve">Versión inicial. Elaborada a partir de la Sesión 01 de elicitación (05/09/2026).</w:t>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4D">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Aquino Espinoza Luis Walter</w:t>
            </w:r>
          </w:p>
        </w:tc>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50">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18/09/2026</w:t>
            </w:r>
          </w:p>
        </w:tc>
      </w:tr>
      <w:tr>
        <w:trPr>
          <w:cantSplit w:val="0"/>
          <w:tblHeader w:val="0"/>
        </w:trPr>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51">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0101</w:t>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52">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Versión preliminar. </w:t>
            </w:r>
            <w:r w:rsidDel="00000000" w:rsidR="00000000" w:rsidRPr="00000000">
              <w:rPr>
                <w:rFonts w:ascii="NewsGotT" w:cs="NewsGotT" w:eastAsia="NewsGotT" w:hAnsi="NewsGotT"/>
                <w:sz w:val="22"/>
                <w:szCs w:val="22"/>
                <w:rtl w:val="0"/>
              </w:rPr>
              <w:t xml:space="preserve">A</w:t>
            </w: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 partir de la Sesión 01 y de las decisiones del equipo del 18/09/2026: personal involucrado, descripción general.</w:t>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53">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Aquino Espinoza Luis Walter</w:t>
            </w:r>
          </w:p>
        </w:tc>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54">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19/09/2026</w:t>
            </w:r>
          </w:p>
          <w:p w:rsidR="00000000" w:rsidDel="00000000" w:rsidP="00000000" w:rsidRDefault="00000000" w:rsidRPr="00000000" w14:paraId="00000055">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NewsGotT" w:cs="NewsGotT" w:eastAsia="NewsGotT" w:hAnsi="NewsGotT"/>
                <w:sz w:val="22"/>
                <w:szCs w:val="22"/>
              </w:rPr>
            </w:pPr>
            <w:r w:rsidDel="00000000" w:rsidR="00000000" w:rsidRPr="00000000">
              <w:rPr>
                <w:rFonts w:ascii="NewsGotT" w:cs="NewsGotT" w:eastAsia="NewsGotT" w:hAnsi="NewsGotT"/>
                <w:sz w:val="22"/>
                <w:szCs w:val="22"/>
                <w:rtl w:val="0"/>
              </w:rPr>
              <w:t xml:space="preserve">16:30</w:t>
            </w:r>
          </w:p>
        </w:tc>
      </w:tr>
      <w:tr>
        <w:trPr>
          <w:cantSplit w:val="0"/>
          <w:tblHeader w:val="0"/>
        </w:trPr>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56">
            <w:pPr>
              <w:keepNext w:val="1"/>
              <w:pBdr>
                <w:top w:color="000000" w:space="0" w:sz="0" w:val="none"/>
                <w:left w:color="000000" w:space="0" w:sz="0" w:val="none"/>
                <w:bottom w:color="000000" w:space="0" w:sz="0" w:val="none"/>
                <w:right w:color="000000" w:space="0" w:sz="0" w:val="none"/>
                <w:between w:color="000000" w:space="0" w:sz="0" w:val="none"/>
              </w:pBdr>
              <w:jc w:val="center"/>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sz w:val="22"/>
                <w:szCs w:val="22"/>
                <w:rtl w:val="0"/>
              </w:rPr>
              <w:t xml:space="preserve">0102</w:t>
            </w:r>
            <w:r w:rsidDel="00000000" w:rsidR="00000000" w:rsidRPr="00000000">
              <w:rPr>
                <w:rtl w:val="0"/>
              </w:rPr>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57">
            <w:pPr>
              <w:keepNext w:val="1"/>
              <w:pBdr>
                <w:top w:color="000000" w:space="0" w:sz="0" w:val="none"/>
                <w:left w:color="000000" w:space="0" w:sz="0" w:val="none"/>
                <w:bottom w:color="000000" w:space="0" w:sz="0" w:val="none"/>
                <w:right w:color="000000" w:space="0" w:sz="0" w:val="none"/>
                <w:between w:color="000000" w:space="0" w:sz="0" w:val="none"/>
              </w:pBdr>
              <w:jc w:val="both"/>
              <w:rPr>
                <w:rFonts w:ascii="NewsGotT" w:cs="NewsGotT" w:eastAsia="NewsGotT" w:hAnsi="NewsGotT"/>
                <w:sz w:val="22"/>
                <w:szCs w:val="22"/>
              </w:rPr>
            </w:pPr>
            <w:r w:rsidDel="00000000" w:rsidR="00000000" w:rsidRPr="00000000">
              <w:rPr>
                <w:rFonts w:ascii="NewsGotT" w:cs="NewsGotT" w:eastAsia="NewsGotT" w:hAnsi="NewsGotT"/>
                <w:sz w:val="22"/>
                <w:szCs w:val="22"/>
                <w:rtl w:val="0"/>
              </w:rPr>
              <w:t xml:space="preserve">Versión preliminar. Observación del punto 2, descripción general y desarrollo del punto 3, Requisitos generales.</w:t>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59">
            <w:pPr>
              <w:keepNext w:val="1"/>
              <w:pBdr>
                <w:top w:color="000000" w:space="0" w:sz="0" w:val="none"/>
                <w:left w:color="000000" w:space="0" w:sz="0" w:val="none"/>
                <w:bottom w:color="000000" w:space="0" w:sz="0" w:val="none"/>
                <w:right w:color="000000" w:space="0" w:sz="0" w:val="none"/>
                <w:between w:color="000000" w:space="0" w:sz="0" w:val="none"/>
              </w:pBdr>
              <w:rPr>
                <w:rFonts w:ascii="NewsGotT" w:cs="NewsGotT" w:eastAsia="NewsGotT" w:hAnsi="NewsGotT"/>
                <w:sz w:val="22"/>
                <w:szCs w:val="22"/>
              </w:rPr>
            </w:pPr>
            <w:r w:rsidDel="00000000" w:rsidR="00000000" w:rsidRPr="00000000">
              <w:rPr>
                <w:rFonts w:ascii="NewsGotT" w:cs="NewsGotT" w:eastAsia="NewsGotT" w:hAnsi="NewsGotT"/>
                <w:sz w:val="22"/>
                <w:szCs w:val="22"/>
                <w:rtl w:val="0"/>
              </w:rPr>
              <w:t xml:space="preserve">Aquino Espinoza Luis Walter</w:t>
            </w:r>
          </w:p>
        </w:tc>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5C">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NewsGotT" w:cs="NewsGotT" w:eastAsia="NewsGotT" w:hAnsi="NewsGotT"/>
                <w:sz w:val="22"/>
                <w:szCs w:val="22"/>
              </w:rPr>
            </w:pPr>
            <w:r w:rsidDel="00000000" w:rsidR="00000000" w:rsidRPr="00000000">
              <w:rPr>
                <w:rFonts w:ascii="NewsGotT" w:cs="NewsGotT" w:eastAsia="NewsGotT" w:hAnsi="NewsGotT"/>
                <w:sz w:val="22"/>
                <w:szCs w:val="22"/>
                <w:rtl w:val="0"/>
              </w:rPr>
              <w:t xml:space="preserve">19/09/2026</w:t>
            </w:r>
          </w:p>
          <w:p w:rsidR="00000000" w:rsidDel="00000000" w:rsidP="00000000" w:rsidRDefault="00000000" w:rsidRPr="00000000" w14:paraId="0000005D">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NewsGotT" w:cs="NewsGotT" w:eastAsia="NewsGotT" w:hAnsi="NewsGotT"/>
                <w:sz w:val="22"/>
                <w:szCs w:val="22"/>
              </w:rPr>
            </w:pPr>
            <w:r w:rsidDel="00000000" w:rsidR="00000000" w:rsidRPr="00000000">
              <w:rPr>
                <w:rFonts w:ascii="NewsGotT" w:cs="NewsGotT" w:eastAsia="NewsGotT" w:hAnsi="NewsGotT"/>
                <w:sz w:val="22"/>
                <w:szCs w:val="22"/>
                <w:rtl w:val="0"/>
              </w:rPr>
              <w:t xml:space="preserve">22:50</w:t>
            </w:r>
          </w:p>
        </w:tc>
      </w:tr>
      <w:tr>
        <w:trPr>
          <w:cantSplit w:val="0"/>
          <w:tblHeader w:val="0"/>
        </w:trPr>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5E">
            <w:pPr>
              <w:keepNext w:val="1"/>
              <w:pBdr>
                <w:top w:color="000000" w:space="0" w:sz="0" w:val="none"/>
                <w:left w:color="000000" w:space="0" w:sz="0" w:val="none"/>
                <w:bottom w:color="000000" w:space="0" w:sz="0" w:val="none"/>
                <w:right w:color="000000" w:space="0" w:sz="0" w:val="none"/>
                <w:between w:color="000000" w:space="0" w:sz="0" w:val="none"/>
              </w:pBdr>
              <w:jc w:val="center"/>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z w:val="22"/>
                <w:szCs w:val="22"/>
                <w:rtl w:val="0"/>
              </w:rPr>
              <w:t xml:space="preserve">0103</w:t>
            </w:r>
            <w:r w:rsidDel="00000000" w:rsidR="00000000" w:rsidRPr="00000000">
              <w:rPr>
                <w:rtl w:val="0"/>
              </w:rPr>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5F">
            <w:pPr>
              <w:keepNext w:val="1"/>
              <w:pBdr>
                <w:top w:color="000000" w:space="0" w:sz="0" w:val="none"/>
                <w:left w:color="000000" w:space="0" w:sz="0" w:val="none"/>
                <w:bottom w:color="000000" w:space="0" w:sz="0" w:val="none"/>
                <w:right w:color="000000" w:space="0" w:sz="0" w:val="none"/>
                <w:between w:color="000000" w:space="0" w:sz="0" w:val="none"/>
              </w:pBdr>
              <w:jc w:val="both"/>
              <w:rPr>
                <w:rFonts w:ascii="NewsGotT" w:cs="NewsGotT" w:eastAsia="NewsGotT" w:hAnsi="NewsGotT"/>
                <w:sz w:val="22"/>
                <w:szCs w:val="22"/>
              </w:rPr>
            </w:pPr>
            <w:r w:rsidDel="00000000" w:rsidR="00000000" w:rsidRPr="00000000">
              <w:rPr>
                <w:rFonts w:ascii="NewsGotT" w:cs="NewsGotT" w:eastAsia="NewsGotT" w:hAnsi="NewsGotT"/>
                <w:sz w:val="22"/>
                <w:szCs w:val="22"/>
                <w:rtl w:val="0"/>
              </w:rPr>
              <w:t xml:space="preserve">Versión preliminar. </w:t>
            </w:r>
            <w:r w:rsidDel="00000000" w:rsidR="00000000" w:rsidRPr="00000000">
              <w:rPr>
                <w:rFonts w:ascii="NewsGotT" w:cs="NewsGotT" w:eastAsia="NewsGotT" w:hAnsi="NewsGotT"/>
                <w:b w:val="0"/>
                <w:bCs w:val="0"/>
                <w:i w:val="0"/>
                <w:iCs w:val="0"/>
                <w:sz w:val="22"/>
                <w:szCs w:val="22"/>
                <w:rtl w:val="0"/>
              </w:rPr>
              <w:t xml:space="preserve">Desarrollo completo del punto 3 conforme a la IEEE Std 830-1998: interfaces de usuario, hardware, software y comunicaciones; requisitos funcionales y no funcionales verificables; base de datos lógica; restricciones técnicas; integración; trazabilidad; y anexos D y E.</w:t>
            </w:r>
            <w:r w:rsidDel="00000000" w:rsidR="00000000" w:rsidRPr="00000000">
              <w:rPr>
                <w:rtl w:val="0"/>
              </w:rPr>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60">
            <w:pPr>
              <w:keepNext w:val="1"/>
              <w:pBdr>
                <w:top w:color="000000" w:space="0" w:sz="0" w:val="none"/>
                <w:left w:color="000000" w:space="0" w:sz="0" w:val="none"/>
                <w:bottom w:color="000000" w:space="0" w:sz="0" w:val="none"/>
                <w:right w:color="000000" w:space="0" w:sz="0" w:val="none"/>
                <w:between w:color="000000" w:space="0" w:sz="0" w:val="none"/>
              </w:pBdr>
              <w:rPr>
                <w:rFonts w:ascii="NewsGotT" w:cs="NewsGotT" w:eastAsia="NewsGotT" w:hAnsi="NewsGotT"/>
                <w:sz w:val="22"/>
                <w:szCs w:val="22"/>
              </w:rPr>
            </w:pPr>
            <w:r w:rsidDel="00000000" w:rsidR="00000000" w:rsidRPr="00000000">
              <w:rPr>
                <w:rFonts w:ascii="NewsGotT" w:cs="NewsGotT" w:eastAsia="NewsGotT" w:hAnsi="NewsGotT"/>
                <w:sz w:val="22"/>
                <w:szCs w:val="22"/>
                <w:rtl w:val="0"/>
              </w:rPr>
              <w:t xml:space="preserve">Aquino Espinoza Luis Walter</w:t>
            </w:r>
          </w:p>
        </w:tc>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61">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NewsGotT" w:cs="NewsGotT" w:eastAsia="NewsGotT" w:hAnsi="NewsGotT"/>
                <w:sz w:val="22"/>
                <w:szCs w:val="22"/>
              </w:rPr>
            </w:pPr>
            <w:r>
              <w:rPr>
                <w:rFonts w:ascii="NewsGotT" w:cs="NewsGotT" w:eastAsia="NewsGotT" w:hAnsi="NewsGotT"/>
                <w:i w:val="0"/>
                <w:iCs w:val="0"/>
                <w:sz w:val="22"/>
                <w:szCs w:val="22"/>
                <w:rtl w:val="0"/>
              </w:rPr>
              <w:t xml:space="preserve">20/09/2026</w:t>
            </w:r>
          </w:p>
          <w:p w:rsidR="00000000" w:rsidDel="00000000" w:rsidP="00000000" w:rsidRDefault="00000000" w:rsidRPr="00000000" w14:paraId="7B000775">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NewsGotT" w:cs="NewsGotT" w:eastAsia="NewsGotT" w:hAnsi="NewsGotT"/>
                <w:sz w:val="22"/>
                <w:szCs w:val="22"/>
              </w:rPr>
            </w:pPr>
            <w:r>
              <w:rPr>
                <w:rFonts w:ascii="NewsGotT" w:cs="NewsGotT" w:eastAsia="NewsGotT" w:hAnsi="NewsGotT"/>
                <w:i w:val="0"/>
                <w:iCs w:val="0"/>
                <w:sz w:val="22"/>
                <w:szCs w:val="22"/>
                <w:rtl w:val="0"/>
              </w:rPr>
              <w:t xml:space="preserve">5:00</w:t>
            </w:r>
          </w:p>
        </w:tc>
      </w:tr>
      <w:tr>
        <w:trPr>
          <w:cantSplit w:val="0"/>
          <w:tblHeader w:val="0"/>
        </w:trPr>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62">
            <w:pPr>
              <w:keepNext w:val="1"/>
              <w:pBdr>
                <w:top w:color="000000" w:space="0" w:sz="0" w:val="none"/>
                <w:left w:color="000000" w:space="0" w:sz="0" w:val="none"/>
                <w:bottom w:color="000000" w:space="0" w:sz="0" w:val="none"/>
                <w:right w:color="000000" w:space="0" w:sz="0" w:val="none"/>
                <w:between w:color="000000" w:space="0" w:sz="0" w:val="none"/>
              </w:pBdr>
              <w:jc w:val="center"/>
              <w:rPr>
                <w:rFonts w:ascii="NewsGotT" w:cs="NewsGotT" w:eastAsia="NewsGotT" w:hAnsi="NewsGotT"/>
                <w:b w:val="0"/>
                <w:bCs w:val="0"/>
                <w:i w:val="0"/>
                <w:iCs w:val="0"/>
                <w:sz w:val="22"/>
                <w:szCs w:val="22"/>
              </w:rPr>
            </w:pPr>
            <w:r w:rsidDel="00000000" w:rsidR="00000000" w:rsidRPr="00000000">
              <w:rPr>
                <w:rFonts w:ascii="NewsGotT" w:cs="NewsGotT" w:eastAsia="NewsGotT" w:hAnsi="NewsGotT"/>
                <w:sz w:val="22"/>
                <w:szCs w:val="22"/>
                <w:rtl w:val="0"/>
              </w:rPr>
              <w:t xml:space="preserve">0104</w:t>
            </w:r>
            <w:r w:rsidDel="00000000" w:rsidR="00000000" w:rsidRPr="00000000">
              <w:rPr>
                <w:rtl w:val="0"/>
              </w:rPr>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63">
            <w:pPr>
              <w:keepNext w:val="1"/>
              <w:pBdr>
                <w:top w:color="000000" w:space="0" w:sz="0" w:val="none"/>
                <w:left w:color="000000" w:space="0" w:sz="0" w:val="none"/>
                <w:bottom w:color="000000" w:space="0" w:sz="0" w:val="none"/>
                <w:right w:color="000000" w:space="0" w:sz="0" w:val="none"/>
                <w:between w:color="000000" w:space="0" w:sz="0" w:val="none"/>
              </w:pBdr>
              <w:jc w:val="both"/>
              <w:rPr>
                <w:rFonts w:ascii="NewsGotT" w:cs="NewsGotT" w:eastAsia="NewsGotT" w:hAnsi="NewsGotT"/>
                <w:b w:val="0"/>
                <w:bCs w:val="0"/>
                <w:i w:val="0"/>
                <w:iCs w:val="0"/>
                <w:sz w:val="22"/>
                <w:szCs w:val="22"/>
              </w:rPr>
            </w:pPr>
            <w:r w:rsidDel="00000000" w:rsidR="00000000" w:rsidRPr="00000000">
              <w:rPr>
                <w:rFonts w:ascii="NewsGotT" w:cs="NewsGotT" w:eastAsia="NewsGotT" w:hAnsi="NewsGotT"/>
                <w:sz w:val="22"/>
                <w:szCs w:val="22"/>
                <w:rtl w:val="0"/>
              </w:rPr>
              <w:t xml:space="preserve">Versión preliminar. Observación del punto 3, desarrollo del punto 4.</w:t>
            </w:r>
            <w:r w:rsidDel="00000000" w:rsidR="00000000" w:rsidRPr="00000000">
              <w:rPr>
                <w:rtl w:val="0"/>
              </w:rPr>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65">
            <w:pPr>
              <w:keepNext w:val="1"/>
              <w:pBdr>
                <w:top w:color="000000" w:space="0" w:sz="0" w:val="none"/>
                <w:left w:color="000000" w:space="0" w:sz="0" w:val="none"/>
                <w:bottom w:color="000000" w:space="0" w:sz="0" w:val="none"/>
                <w:right w:color="000000" w:space="0" w:sz="0" w:val="none"/>
                <w:between w:color="000000" w:space="0" w:sz="0" w:val="none"/>
              </w:pBdr>
              <w:rPr>
                <w:rFonts w:ascii="NewsGotT" w:cs="NewsGotT" w:eastAsia="NewsGotT" w:hAnsi="NewsGotT"/>
                <w:sz w:val="22"/>
                <w:szCs w:val="22"/>
              </w:rPr>
            </w:pPr>
            <w:r w:rsidDel="00000000" w:rsidR="00000000" w:rsidRPr="00000000">
              <w:rPr>
                <w:rFonts w:ascii="NewsGotT" w:cs="NewsGotT" w:eastAsia="NewsGotT" w:hAnsi="NewsGotT"/>
                <w:sz w:val="22"/>
                <w:szCs w:val="22"/>
                <w:rtl w:val="0"/>
              </w:rPr>
              <w:t xml:space="preserve">Aquino Espinoza Luis Walter</w:t>
            </w:r>
          </w:p>
        </w:tc>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68">
            <w:pPr>
              <w:keepNext w:val="1"/>
              <w:pBdr>
                <w:top w:color="000000" w:space="0" w:sz="0" w:val="none"/>
                <w:left w:color="000000" w:space="0" w:sz="0" w:val="none"/>
                <w:bottom w:color="000000" w:space="0" w:sz="0" w:val="none"/>
                <w:right w:color="000000" w:space="0" w:sz="0" w:val="none"/>
                <w:between w:color="000000" w:space="0" w:sz="0" w:val="none"/>
              </w:pBdr>
              <w:jc w:val="center"/>
              <w:rPr>
                <w:rFonts w:ascii="NewsGotT" w:cs="NewsGotT" w:eastAsia="NewsGotT" w:hAnsi="NewsGotT"/>
                <w:b w:val="0"/>
                <w:bCs w:val="0"/>
                <w:i w:val="0"/>
                <w:iCs w:val="0"/>
                <w:sz w:val="22"/>
                <w:szCs w:val="22"/>
              </w:rPr>
            </w:pPr>
            <w:r w:rsidDel="00000000" w:rsidR="00000000" w:rsidRPr="00000000">
              <w:rPr>
                <w:rFonts w:ascii="NewsGotT" w:cs="NewsGotT" w:eastAsia="NewsGotT" w:hAnsi="NewsGotT"/>
                <w:sz w:val="22"/>
                <w:szCs w:val="22"/>
                <w:rtl w:val="0"/>
              </w:rPr>
              <w:t xml:space="preserve">21/09/2026</w:t>
            </w:r>
            <w:r w:rsidDel="00000000" w:rsidR="00000000" w:rsidRPr="00000000">
              <w:rPr>
                <w:rtl w:val="0"/>
              </w:rPr>
            </w:r>
          </w:p>
        </w:tc>
      </w:tr>
      <w:tr>
        <w:trPr>
          <w:cantSplit w:val="0"/>
          <w:tblHeader w:val="0"/>
        </w:trPr>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7B000002">
            <w:pPr>
              <w:keepNext w:val="1"/>
              <w:pBdr>
                <w:top w:color="000000" w:space="0" w:sz="0" w:val="none"/>
                <w:left w:color="000000" w:space="0" w:sz="0" w:val="none"/>
                <w:bottom w:color="000000" w:space="0" w:sz="0" w:val="none"/>
                <w:right w:color="000000" w:space="0" w:sz="0" w:val="none"/>
                <w:between w:color="000000" w:space="0" w:sz="0" w:val="none"/>
              </w:pBdr>
              <w:jc w:val="center"/>
              <w:rPr>
                <w:rFonts w:ascii="NewsGotT" w:cs="NewsGotT" w:eastAsia="NewsGotT" w:hAnsi="NewsGotT"/>
                <w:b w:val="0"/>
                <w:bCs w:val="0"/>
                <w:i w:val="0"/>
                <w:iCs w:val="0"/>
                <w:sz w:val="22"/>
                <w:szCs w:val="22"/>
              </w:rPr>
            </w:pPr>
            <w:r>
              <w:rPr>
                <w:rFonts w:ascii="NewsGotT" w:cs="NewsGotT" w:eastAsia="NewsGotT" w:hAnsi="NewsGotT"/>
                <w:sz w:val="22"/>
                <w:szCs w:val="22"/>
                <w:rtl w:val="0"/>
              </w:rPr>
              <w:t xml:space="preserve">0105</w:t>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7B000003">
            <w:pPr>
              <w:keepNext w:val="1"/>
              <w:pBdr>
                <w:top w:color="000000" w:space="0" w:sz="0" w:val="none"/>
                <w:left w:color="000000" w:space="0" w:sz="0" w:val="none"/>
                <w:bottom w:color="000000" w:space="0" w:sz="0" w:val="none"/>
                <w:right w:color="000000" w:space="0" w:sz="0" w:val="none"/>
                <w:between w:color="000000" w:space="0" w:sz="0" w:val="none"/>
              </w:pBdr>
              <w:jc w:val="both"/>
              <w:rPr>
                <w:rFonts w:ascii="NewsGotT" w:cs="NewsGotT" w:eastAsia="NewsGotT" w:hAnsi="NewsGotT"/>
                <w:b w:val="0"/>
                <w:bCs w:val="0"/>
                <w:i w:val="0"/>
                <w:iCs w:val="0"/>
                <w:sz w:val="22"/>
                <w:szCs w:val="22"/>
              </w:rPr>
            </w:pPr>
            <w:r>
              <w:rPr>
                <w:rFonts w:ascii="NewsGotT" w:cs="NewsGotT" w:eastAsia="NewsGotT" w:hAnsi="NewsGotT"/>
                <w:sz w:val="22"/>
                <w:szCs w:val="22"/>
                <w:rtl w:val="0"/>
              </w:rPr>
              <w:t xml:space="preserve">Versión preliminar. Aplica la evaluación de la ERS según la IEEE Std 830-1998 y las decisiones del equipo del 24/09/2026: alcance limitado al módulo de reservas y venta de pasajes, términos únicos, dos roles, horarios fijos, RF-29 y RNF-21, sin RI-04, importancia y prioridad de las interfaces, asuntos abiertos con responsable y fecha, citas numeradas, actas (Anexo A), prototipos (Anexo G) e índice.</w:t>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7B000004">
            <w:pPr>
              <w:keepNext w:val="1"/>
              <w:pBdr>
                <w:top w:color="000000" w:space="0" w:sz="0" w:val="none"/>
                <w:left w:color="000000" w:space="0" w:sz="0" w:val="none"/>
                <w:bottom w:color="000000" w:space="0" w:sz="0" w:val="none"/>
                <w:right w:color="000000" w:space="0" w:sz="0" w:val="none"/>
                <w:between w:color="000000" w:space="0" w:sz="0" w:val="none"/>
              </w:pBdr>
              <w:rPr>
                <w:rFonts w:ascii="NewsGotT" w:cs="NewsGotT" w:eastAsia="NewsGotT" w:hAnsi="NewsGotT"/>
                <w:sz w:val="22"/>
                <w:szCs w:val="22"/>
              </w:rPr>
            </w:pPr>
            <w:r>
              <w:rPr>
                <w:rFonts w:ascii="NewsGotT" w:cs="NewsGotT" w:eastAsia="NewsGotT" w:hAnsi="NewsGotT"/>
                <w:sz w:val="22"/>
                <w:szCs w:val="22"/>
                <w:rtl w:val="0"/>
              </w:rPr>
              <w:t xml:space="preserve">Aquino Espinoza Luis Walter</w:t>
            </w:r>
          </w:p>
        </w:tc>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7B000008">
            <w:pPr>
              <w:keepNext w:val="1"/>
              <w:pBdr>
                <w:top w:color="000000" w:space="0" w:sz="0" w:val="none"/>
                <w:left w:color="000000" w:space="0" w:sz="0" w:val="none"/>
                <w:bottom w:color="000000" w:space="0" w:sz="0" w:val="none"/>
                <w:right w:color="000000" w:space="0" w:sz="0" w:val="none"/>
                <w:between w:color="000000" w:space="0" w:sz="0" w:val="none"/>
              </w:pBdr>
              <w:jc w:val="center"/>
              <w:rPr>
                <w:rFonts w:ascii="NewsGotT" w:cs="NewsGotT" w:eastAsia="NewsGotT" w:hAnsi="NewsGotT"/>
                <w:b w:val="0"/>
                <w:bCs w:val="0"/>
                <w:i w:val="0"/>
                <w:iCs w:val="0"/>
                <w:sz w:val="22"/>
                <w:szCs w:val="22"/>
              </w:rPr>
            </w:pPr>
            <w:r>
              <w:rPr>
                <w:rFonts w:ascii="NewsGotT" w:cs="NewsGotT" w:eastAsia="NewsGotT" w:hAnsi="NewsGotT"/>
                <w:sz w:val="22"/>
                <w:szCs w:val="22"/>
                <w:rtl w:val="0"/>
              </w:rPr>
              <w:t xml:space="preserve">24/09/2026</w:t>
            </w:r>
          </w:p>
        </w:tc>
      </w:tr>
      <w:tr>
        <w:trPr>
          <w:cantSplit w:val="0"/>
          <w:tblHeader w:val="0"/>
        </w:trPr>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7B0003FE">
            <w:pPr>
              <w:keepNext w:val="1"/>
              <w:pBdr>
                <w:top w:color="000000" w:space="0" w:sz="0" w:val="none"/>
                <w:left w:color="000000" w:space="0" w:sz="0" w:val="none"/>
                <w:bottom w:color="000000" w:space="0" w:sz="0" w:val="none"/>
                <w:right w:color="000000" w:space="0" w:sz="0" w:val="none"/>
                <w:between w:color="000000" w:space="0" w:sz="0" w:val="none"/>
              </w:pBdr>
              <w:jc w:val="center"/>
              <w:rPr>
                <w:rFonts w:ascii="NewsGotT" w:cs="NewsGotT" w:eastAsia="NewsGotT" w:hAnsi="NewsGotT"/>
                <w:b w:val="0"/>
                <w:bCs w:val="0"/>
                <w:i w:val="0"/>
                <w:iCs w:val="0"/>
                <w:sz w:val="22"/>
                <w:szCs w:val="22"/>
              </w:rPr>
            </w:pPr>
            <w:r>
              <w:rPr>
                <w:rFonts w:ascii="NewsGotT" w:cs="NewsGotT" w:eastAsia="NewsGotT" w:hAnsi="NewsGotT"/>
                <w:sz w:val="22"/>
                <w:szCs w:val="22"/>
                <w:rtl w:val="0"/>
              </w:rPr>
              <w:t xml:space="preserve">0106</w:t>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7B0003FF">
            <w:pPr>
              <w:keepNext w:val="1"/>
              <w:pBdr>
                <w:top w:color="000000" w:space="0" w:sz="0" w:val="none"/>
                <w:left w:color="000000" w:space="0" w:sz="0" w:val="none"/>
                <w:bottom w:color="000000" w:space="0" w:sz="0" w:val="none"/>
                <w:right w:color="000000" w:space="0" w:sz="0" w:val="none"/>
                <w:between w:color="000000" w:space="0" w:sz="0" w:val="none"/>
              </w:pBdr>
              <w:jc w:val="both"/>
              <w:rPr>
                <w:rFonts w:ascii="NewsGotT" w:cs="NewsGotT" w:eastAsia="NewsGotT" w:hAnsi="NewsGotT"/>
                <w:b w:val="0"/>
                <w:bCs w:val="0"/>
                <w:i w:val="0"/>
                <w:iCs w:val="0"/>
                <w:sz w:val="22"/>
                <w:szCs w:val="22"/>
              </w:rPr>
            </w:pPr>
            <w:r>
              <w:rPr>
                <w:rFonts w:ascii="NewsGotT" w:cs="NewsGotT" w:eastAsia="NewsGotT" w:hAnsi="NewsGotT"/>
                <w:sz w:val="22"/>
                <w:szCs w:val="22"/>
                <w:rtl w:val="0"/>
              </w:rPr>
              <w:t xml:space="preserve">Versión preliminar. Aplica las decisiones del 02/10/2026 y de la Sesión 03 (02/10/2026): celular fuera del proyecto, asientos y grupos (RF-30, RF-31), reporte anual (RF-32), tarifas programadas, regla de las tres horas, permisos del rol Encargado de ventas, menores de edad, respaldo diario propio, .NET 10, acta de la Sesión 03 y bocetos aprobados. Citas de la Sesión 03 provisionales.</w:t>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7B000400">
            <w:pPr>
              <w:keepNext w:val="1"/>
              <w:pBdr>
                <w:top w:color="000000" w:space="0" w:sz="0" w:val="none"/>
                <w:left w:color="000000" w:space="0" w:sz="0" w:val="none"/>
                <w:bottom w:color="000000" w:space="0" w:sz="0" w:val="none"/>
                <w:right w:color="000000" w:space="0" w:sz="0" w:val="none"/>
                <w:between w:color="000000" w:space="0" w:sz="0" w:val="none"/>
              </w:pBdr>
              <w:rPr>
                <w:rFonts w:ascii="NewsGotT" w:cs="NewsGotT" w:eastAsia="NewsGotT" w:hAnsi="NewsGotT"/>
                <w:sz w:val="22"/>
                <w:szCs w:val="22"/>
              </w:rPr>
            </w:pPr>
            <w:r>
              <w:rPr>
                <w:rFonts w:ascii="NewsGotT" w:cs="NewsGotT" w:eastAsia="NewsGotT" w:hAnsi="NewsGotT"/>
                <w:sz w:val="22"/>
                <w:szCs w:val="22"/>
                <w:rtl w:val="0"/>
              </w:rPr>
              <w:t xml:space="preserve">Aquino Espinoza Luis Walter</w:t>
            </w:r>
          </w:p>
        </w:tc>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7B000401">
            <w:pPr>
              <w:keepNext w:val="1"/>
              <w:pBdr>
                <w:top w:color="000000" w:space="0" w:sz="0" w:val="none"/>
                <w:left w:color="000000" w:space="0" w:sz="0" w:val="none"/>
                <w:bottom w:color="000000" w:space="0" w:sz="0" w:val="none"/>
                <w:right w:color="000000" w:space="0" w:sz="0" w:val="none"/>
                <w:between w:color="000000" w:space="0" w:sz="0" w:val="none"/>
              </w:pBdr>
              <w:jc w:val="center"/>
              <w:rPr>
                <w:rFonts w:ascii="NewsGotT" w:cs="NewsGotT" w:eastAsia="NewsGotT" w:hAnsi="NewsGotT"/>
                <w:b w:val="0"/>
                <w:bCs w:val="0"/>
                <w:i w:val="0"/>
                <w:iCs w:val="0"/>
                <w:sz w:val="22"/>
                <w:szCs w:val="22"/>
              </w:rPr>
            </w:pPr>
            <w:r>
              <w:rPr>
                <w:rFonts w:ascii="NewsGotT" w:cs="NewsGotT" w:eastAsia="NewsGotT" w:hAnsi="NewsGotT"/>
                <w:sz w:val="22"/>
                <w:szCs w:val="22"/>
                <w:rtl w:val="0"/>
              </w:rPr>
              <w:t xml:space="preserve">03/10/2026</w:t>
            </w:r>
          </w:p>
        </w:tc>
      </w:tr>
      <w:tr>
        <w:trPr>
          <w:cantSplit w:val="0"/>
          <w:tblHeader w:val="0"/>
        </w:trPr>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7B000745">
            <w:pPr>
              <w:keepNext w:val="1"/>
              <w:pBdr>
                <w:top w:color="000000" w:space="0" w:sz="0" w:val="none"/>
                <w:left w:color="000000" w:space="0" w:sz="0" w:val="none"/>
                <w:bottom w:color="000000" w:space="0" w:sz="0" w:val="none"/>
                <w:right w:color="000000" w:space="0" w:sz="0" w:val="none"/>
                <w:between w:color="000000" w:space="0" w:sz="0" w:val="none"/>
              </w:pBdr>
              <w:jc w:val="center"/>
              <w:rPr>
                <w:rFonts w:ascii="NewsGotT" w:cs="NewsGotT" w:eastAsia="NewsGotT" w:hAnsi="NewsGotT"/>
                <w:b w:val="0"/>
                <w:bCs w:val="0"/>
                <w:i w:val="0"/>
                <w:iCs w:val="0"/>
                <w:sz w:val="22"/>
                <w:szCs w:val="22"/>
              </w:rPr>
            </w:pPr>
            <w:r>
              <w:rPr>
                <w:rFonts w:ascii="NewsGotT" w:cs="NewsGotT" w:eastAsia="NewsGotT" w:hAnsi="NewsGotT"/>
                <w:sz w:val="22"/>
                <w:szCs w:val="22"/>
                <w:rtl w:val="0"/>
              </w:rPr>
              <w:t xml:space="preserve">0107</w:t>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7B000746">
            <w:pPr>
              <w:keepNext w:val="1"/>
              <w:pBdr>
                <w:top w:color="000000" w:space="0" w:sz="0" w:val="none"/>
                <w:left w:color="000000" w:space="0" w:sz="0" w:val="none"/>
                <w:bottom w:color="000000" w:space="0" w:sz="0" w:val="none"/>
                <w:right w:color="000000" w:space="0" w:sz="0" w:val="none"/>
                <w:between w:color="000000" w:space="0" w:sz="0" w:val="none"/>
              </w:pBdr>
              <w:jc w:val="both"/>
              <w:rPr>
                <w:rFonts w:ascii="NewsGotT" w:cs="NewsGotT" w:eastAsia="NewsGotT" w:hAnsi="NewsGotT"/>
                <w:b w:val="0"/>
                <w:bCs w:val="0"/>
                <w:i w:val="0"/>
                <w:iCs w:val="0"/>
                <w:sz w:val="22"/>
                <w:szCs w:val="22"/>
              </w:rPr>
            </w:pPr>
            <w:r>
              <w:rPr>
                <w:rFonts w:ascii="NewsGotT" w:cs="NewsGotT" w:eastAsia="NewsGotT" w:hAnsi="NewsGotT"/>
                <w:sz w:val="22"/>
                <w:szCs w:val="22"/>
                <w:rtl w:val="0"/>
              </w:rPr>
              <w:t xml:space="preserve">Versión preliminar. Agrega a la matriz de trazabilidad (3.7) la columna de casos de uso de ICONIX (C.4), rehace en draw.io el diagrama de trazabilidad del Anexo F y actualiza D.3. Aplica las decisiones del 13/10/2026: cierra PA-01, PA-17, PA-23, PA-44, PA-45, PA-48, PA-51, PA-55, PA-71, PA-72, PA-74 y PA-75; grupos sin asientos, con control de capacidad (RF-31); «No se presentó» lo marca el rol Administrador; nueva Figura 1; citas de la Sesión 03 definitivas; y correcciones de forma. El 17/10/2026, con el diseño final: IU-09 (el asiento también se elige con el teclado), IU-C01 (foco inicial en «No»), IU-C02 (códigos de error) y 3.1.1.1, que remite al diseño final del SDD.</w:t>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7B000747">
            <w:pPr>
              <w:keepNext w:val="1"/>
              <w:pBdr>
                <w:top w:color="000000" w:space="0" w:sz="0" w:val="none"/>
                <w:left w:color="000000" w:space="0" w:sz="0" w:val="none"/>
                <w:bottom w:color="000000" w:space="0" w:sz="0" w:val="none"/>
                <w:right w:color="000000" w:space="0" w:sz="0" w:val="none"/>
                <w:between w:color="000000" w:space="0" w:sz="0" w:val="none"/>
              </w:pBdr>
              <w:rPr>
                <w:rFonts w:ascii="NewsGotT" w:cs="NewsGotT" w:eastAsia="NewsGotT" w:hAnsi="NewsGotT"/>
                <w:sz w:val="22"/>
                <w:szCs w:val="22"/>
              </w:rPr>
            </w:pPr>
            <w:r>
              <w:rPr>
                <w:rFonts w:ascii="NewsGotT" w:cs="NewsGotT" w:eastAsia="NewsGotT" w:hAnsi="NewsGotT"/>
                <w:sz w:val="22"/>
                <w:szCs w:val="22"/>
                <w:rtl w:val="0"/>
              </w:rPr>
              <w:t xml:space="preserve">Aquino Espinoza Luis Walter</w:t>
            </w:r>
          </w:p>
        </w:tc>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7B000748">
            <w:pPr>
              <w:keepNext w:val="1"/>
              <w:pBdr>
                <w:top w:color="000000" w:space="0" w:sz="0" w:val="none"/>
                <w:left w:color="000000" w:space="0" w:sz="0" w:val="none"/>
                <w:bottom w:color="000000" w:space="0" w:sz="0" w:val="none"/>
                <w:right w:color="000000" w:space="0" w:sz="0" w:val="none"/>
                <w:between w:color="000000" w:space="0" w:sz="0" w:val="none"/>
              </w:pBdr>
              <w:jc w:val="center"/>
              <w:rPr>
                <w:rFonts w:ascii="NewsGotT" w:cs="NewsGotT" w:eastAsia="NewsGotT" w:hAnsi="NewsGotT"/>
                <w:b w:val="0"/>
                <w:bCs w:val="0"/>
                <w:i w:val="0"/>
                <w:iCs w:val="0"/>
                <w:sz w:val="22"/>
                <w:szCs w:val="22"/>
              </w:rPr>
            </w:pPr>
            <w:r>
              <w:rPr>
                <w:rFonts w:ascii="NewsGotT" w:cs="NewsGotT" w:eastAsia="NewsGotT" w:hAnsi="NewsGotT"/>
                <w:sz w:val="22"/>
                <w:szCs w:val="22"/>
                <w:rtl w:val="0"/>
              </w:rPr>
              <w:t xml:space="preserve">17/10/2026</w:t>
            </w:r>
          </w:p>
        </w:tc>
      </w:tr>
      <w:tr>
        <w:trPr>
          <w:cantSplit w:val="0"/>
          <w:tblHeader w:val="0"/>
        </w:trPr>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7B00089A">
            <w:pPr>
              <w:keepNext w:val="1"/>
              <w:pBdr>
                <w:top w:color="000000" w:space="0" w:sz="0" w:val="none"/>
                <w:left w:color="000000" w:space="0" w:sz="0" w:val="none"/>
                <w:bottom w:color="000000" w:space="0" w:sz="0" w:val="none"/>
                <w:right w:color="000000" w:space="0" w:sz="0" w:val="none"/>
                <w:between w:color="000000" w:space="0" w:sz="0" w:val="none"/>
              </w:pBdr>
              <w:jc w:val="center"/>
              <w:rPr>
                <w:rFonts w:ascii="NewsGotT" w:cs="NewsGotT" w:eastAsia="NewsGotT" w:hAnsi="NewsGotT"/>
                <w:b w:val="0"/>
                <w:bCs w:val="0"/>
                <w:i w:val="0"/>
                <w:iCs w:val="0"/>
                <w:sz w:val="22"/>
                <w:szCs w:val="22"/>
              </w:rPr>
            </w:pPr>
            <w:r>
              <w:rPr>
                <w:rFonts w:ascii="NewsGotT" w:cs="NewsGotT" w:eastAsia="NewsGotT" w:hAnsi="NewsGotT"/>
                <w:sz w:val="22"/>
                <w:szCs w:val="22"/>
                <w:rtl w:val="0"/>
              </w:rPr>
              <w:t xml:space="preserve">0108</w:t>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7B00089B">
            <w:pPr>
              <w:keepNext w:val="1"/>
              <w:pBdr>
                <w:top w:color="000000" w:space="0" w:sz="0" w:val="none"/>
                <w:left w:color="000000" w:space="0" w:sz="0" w:val="none"/>
                <w:bottom w:color="000000" w:space="0" w:sz="0" w:val="none"/>
                <w:right w:color="000000" w:space="0" w:sz="0" w:val="none"/>
                <w:between w:color="000000" w:space="0" w:sz="0" w:val="none"/>
              </w:pBdr>
              <w:jc w:val="both"/>
              <w:rPr>
                <w:rFonts w:ascii="NewsGotT" w:cs="NewsGotT" w:eastAsia="NewsGotT" w:hAnsi="NewsGotT"/>
                <w:b w:val="0"/>
                <w:bCs w:val="0"/>
                <w:i w:val="0"/>
                <w:iCs w:val="0"/>
                <w:sz w:val="22"/>
                <w:szCs w:val="22"/>
              </w:rPr>
            </w:pPr>
            <w:r>
              <w:rPr>
                <w:rFonts w:ascii="NewsGotT" w:cs="NewsGotT" w:eastAsia="NewsGotT" w:hAnsi="NewsGotT"/>
                <w:sz w:val="22"/>
                <w:szCs w:val="22"/>
                <w:rtl w:val="0"/>
              </w:rPr>
              <w:t xml:space="preserve">Versión preliminar. Inicio de sesión: un mismo mensaje para un usuario que no existe o una contraseña incorrecta; mensajes propios para la cuenta bloqueada, con la hora en que termina el bloqueo, para la cuenta desactivada, solo si la contraseña es correcta, y para la falta de conexión, que no cuenta como intento; los campos vacíos se señalan en el campo y se avisa si Bloq Mayús está activado (RF-23, IU-P01). Los errores de comunicación van a un registro técnico local (IC-02, IH-03, IS-02); se fija en 10 segundos el tiempo máximo de espera (IS-BD-03); la copia local solo se consulta con una sesión abierta (RNF-16); y la Figura 1 suma el registro técnico. Mensajes de todas las pantallas: tipos de mensaje (IU-C09) y temas RES y GEN (IU-C02). Si la impresora falla, el boleto se imprime después desde el detalle, y el talonario queda para cuando el sistema no está disponible (IH-04, RF-05). Aviso al Administrador si la copia diaria no se guarda (RNF-17); límites del plazo de reserva y del aviso previo (RNF-21); la lista de pasajes filtra entre dos fechas, que al abrir traen el día de hoy (RF-07); confirmación al quitar una tarifa programada (IU-05); y contraseña del PDF sin mínimo de caracteres (RF-32). Web API: la aplicación de escritorio y, más adelante, una aplicación móvil piden todo a una Web API en ASP.NET Core, alojada en Render, y solo ella se conecta a la base de datos (2.1, 2.1.4, 2.1.6, 3.1.3, 3.1.4, RE-06, RE-08, RNF-01, RNF-16, RNF-17, RNF-20 y Figura 1); requisito nuevo RNF-22, «Clientes adicionales»; y asunto abierto PA-76, el costo del servidor. El 19/10/2026: la interfaz pasa a XAML con .NET MAUI, en lugar de HTML, CSS y JavaScript en WebView2 (2.1.4, 3.1.3.2, 3.5, RE-06, RNF-11, D.2 y Figura 1).</w:t>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7B00089C">
            <w:pPr>
              <w:keepNext w:val="1"/>
              <w:pBdr>
                <w:top w:color="000000" w:space="0" w:sz="0" w:val="none"/>
                <w:left w:color="000000" w:space="0" w:sz="0" w:val="none"/>
                <w:bottom w:color="000000" w:space="0" w:sz="0" w:val="none"/>
                <w:right w:color="000000" w:space="0" w:sz="0" w:val="none"/>
                <w:between w:color="000000" w:space="0" w:sz="0" w:val="none"/>
              </w:pBdr>
              <w:rPr>
                <w:rFonts w:ascii="NewsGotT" w:cs="NewsGotT" w:eastAsia="NewsGotT" w:hAnsi="NewsGotT"/>
                <w:sz w:val="22"/>
                <w:szCs w:val="22"/>
              </w:rPr>
            </w:pPr>
            <w:r>
              <w:rPr>
                <w:rFonts w:ascii="NewsGotT" w:cs="NewsGotT" w:eastAsia="NewsGotT" w:hAnsi="NewsGotT"/>
                <w:sz w:val="22"/>
                <w:szCs w:val="22"/>
                <w:rtl w:val="0"/>
              </w:rPr>
              <w:t xml:space="preserve">Aquino Espinoza Luis Walter</w:t>
            </w:r>
          </w:p>
        </w:tc>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7B00089D">
            <w:pPr>
              <w:keepNext w:val="1"/>
              <w:pBdr>
                <w:top w:color="000000" w:space="0" w:sz="0" w:val="none"/>
                <w:left w:color="000000" w:space="0" w:sz="0" w:val="none"/>
                <w:bottom w:color="000000" w:space="0" w:sz="0" w:val="none"/>
                <w:right w:color="000000" w:space="0" w:sz="0" w:val="none"/>
                <w:between w:color="000000" w:space="0" w:sz="0" w:val="none"/>
              </w:pBdr>
              <w:jc w:val="center"/>
              <w:rPr>
                <w:rFonts w:ascii="NewsGotT" w:cs="NewsGotT" w:eastAsia="NewsGotT" w:hAnsi="NewsGotT"/>
                <w:b w:val="0"/>
                <w:bCs w:val="0"/>
                <w:i w:val="0"/>
                <w:iCs w:val="0"/>
                <w:sz w:val="22"/>
                <w:szCs w:val="22"/>
              </w:rPr>
            </w:pPr>
            <w:r>
              <w:rPr>
                <w:rFonts w:ascii="NewsGotT" w:cs="NewsGotT" w:eastAsia="NewsGotT" w:hAnsi="NewsGotT"/>
                <w:sz w:val="22"/>
                <w:szCs w:val="22"/>
                <w:rtl w:val="0"/>
              </w:rPr>
              <w:t xml:space="preserve">19/10/2026</w:t>
            </w:r>
          </w:p>
        </w:tc>
      </w:tr>
    </w:tbl>
    <w:p w:rsidR="00000000" w:rsidDel="00000000" w:rsidP="00000000" w:rsidRDefault="00000000" w:rsidRPr="00000000" w14:paraId="00000069">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4"/>
          <w:szCs w:val="24"/>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4"/>
          <w:szCs w:val="24"/>
          <w:u w:val="none"/>
          <w:shd w:fill="auto" w:val="clear"/>
          <w:vertAlign w:val="baseline"/>
          <w:rtl w:val="0"/>
        </w:rPr>
        <w:t xml:space="preserve">CONTROL DE DISTRIBUCIÓN</w:t>
      </w:r>
    </w:p>
    <w:p w:rsidR="00000000" w:rsidDel="00000000" w:rsidP="00000000" w:rsidRDefault="00000000" w:rsidRPr="00000000" w14:paraId="0000006B">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9071.0" w:type="dxa"/>
        <w:jc w:val="left"/>
        <w:tblInd w:w="-6.0" w:type="dxa"/>
        <w:tblLayout w:type="fixed"/>
        <w:tblLook w:val="0000"/>
      </w:tblPr>
      <w:tblGrid>
        <w:gridCol w:w="9071"/>
        <w:tblGridChange w:id="0">
          <w:tblGrid>
            <w:gridCol w:w="9071"/>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6C">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Nombre y Apellidos</w:t>
            </w:r>
          </w:p>
        </w:tc>
      </w:tr>
      <w:tr>
        <w:trPr>
          <w:cantSplit w:val="0"/>
          <w:tblHeader w:val="0"/>
        </w:trPr>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6D">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VEGA FLORES Jorge Alberto — Asesor del curso</w:t>
            </w:r>
          </w:p>
        </w:tc>
      </w:tr>
      <w:tr>
        <w:trPr>
          <w:cantSplit w:val="0"/>
          <w:tblHeader w:val="0"/>
        </w:trPr>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6E">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Aimituma García Ivan Andy — Equipo de proyecto</w:t>
            </w:r>
          </w:p>
        </w:tc>
      </w:tr>
      <w:tr>
        <w:trPr>
          <w:cantSplit w:val="0"/>
          <w:tblHeader w:val="0"/>
        </w:trPr>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6F">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Aquino Espinoza Luis Walter — Equipo de proyecto</w:t>
            </w:r>
          </w:p>
        </w:tc>
      </w:tr>
      <w:tr>
        <w:trPr>
          <w:cantSplit w:val="0"/>
          <w:tblHeader w:val="0"/>
        </w:trPr>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70">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Mosquera Zevallos Valerio — Equipo de proyecto</w:t>
            </w:r>
          </w:p>
        </w:tc>
      </w:tr>
      <w:tr>
        <w:trPr>
          <w:cantSplit w:val="0"/>
          <w:tblHeader w:val="0"/>
        </w:trPr>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71">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Taipe Chavez Jhon Elvis Javier — Equipo de proyecto</w:t>
            </w:r>
          </w:p>
        </w:tc>
      </w:tr>
      <w:tr>
        <w:trPr>
          <w:cantSplit w:val="0"/>
          <w:tblHeader w:val="0"/>
        </w:trPr>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72">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Propietaria y administradora — EMPRESA TURISMO VIP KATALEYA SV</w:t>
            </w:r>
          </w:p>
        </w:tc>
      </w:tr>
    </w:tbl>
    <w:p w:rsidR="00000000" w:rsidDel="00000000" w:rsidP="00000000" w:rsidRDefault="00000000" w:rsidRPr="00000000" w14:paraId="00000073">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1"/>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center"/>
        <w:rPr>
          <w:rFonts w:ascii="NewsGotT" w:cs="NewsGotT" w:eastAsia="NewsGotT" w:hAnsi="NewsGotT"/>
          <w:b w:val="1"/>
          <w:bCs w:val="1"/>
          <w:i w:val="0"/>
          <w:iCs w:val="0"/>
          <w:smallCaps w:val="0"/>
          <w:strike w:val="0"/>
          <w:color w:val="000000"/>
          <w:sz w:val="36"/>
          <w:szCs w:val="36"/>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36"/>
          <w:szCs w:val="36"/>
          <w:u w:val="none"/>
          <w:shd w:fill="auto" w:val="clear"/>
          <w:vertAlign w:val="baseline"/>
          <w:rtl w:val="0"/>
        </w:rPr>
        <w:t xml:space="preserve">CONTENIDO</w:t>
      </w:r>
    </w:p>
    <w:sdt>
      <w:sdtPr>
        <w:id w:val="-1417161204"/>
        <w:docPartObj>
          <w:docPartGallery w:val="Table of Contents"/>
          <w:docPartUnique w:val="1"/>
        </w:docPartObj>
      </w:sdtPr>
      <w:sdtContent>
        <w:p w:rsidR="00000000" w:rsidDel="00000000" w:rsidP="00000000" w:rsidRDefault="00000000" w:rsidRPr="00000000" w14:paraId="00000075">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567"/>
              <w:tab w:val="right" w:leader="none" w:pos="9061"/>
            </w:tabs>
            <w:spacing w:after="100" w:before="0" w:line="240" w:lineRule="auto"/>
            <w:ind w:left="0" w:right="0" w:firstLine="0"/>
            <w:jc w:val="left"/>
            <w:rPr>
              <w:rFonts w:ascii="Adwaita Sans" w:cs="Adwaita Sans" w:eastAsia="Adwaita Sans" w:hAnsi="Adwaita San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w:instrText>
            <w:fldChar w:fldCharType="separate"/>
          </w:r>
          <w:r w:rsidDel="00000000" w:rsidR="00000000" w:rsidRPr="00000000">
            <w:rPr>
              <w:rtl w:val="0"/>
            </w:rPr>
          </w:r>
        </w:p>
        <w:p w:rsidR="00000000" w:rsidDel="00000000" w:rsidP="00000000" w:rsidRDefault="00000000" w:rsidRPr="00000000" w14:paraId="7B000928">
          <w:pPr>
            <w:tabs>
              <w:tab w:val="left" w:leader="none" w:pos="567"/>
              <w:tab w:val="right" w:leader="none" w:pos="9060"/>
            </w:tabs>
            <w:spacing w:after="70" w:before="0" w:line="240" w:lineRule="auto"/>
            <w:ind w:left="0" w:right="0" w:firstLine="0"/>
            <w:jc w:val="left"/>
            <w:rPr/>
          </w:pPr>
          <w:hyperlink w:anchor="_heading=h.vtctdvr7qlh8">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1 </w:t>
              <w:tab/>
              <w:t xml:space="preserve">INTRODUCCIÓN</w:t>
              <w:tab/>
              <w:t xml:space="preserve">9</w:t>
            </w:r>
          </w:hyperlink>
          <w:r w:rsidDel="00000000" w:rsidR="00000000" w:rsidRPr="00000000">
            <w:rPr>
              <w:rtl w:val="0"/>
            </w:rPr>
          </w:r>
        </w:p>
        <w:p w:rsidR="00000000" w:rsidDel="00000000" w:rsidP="00000000" w:rsidRDefault="00000000" w:rsidRPr="00000000" w14:paraId="7B00092A">
          <w:pPr>
            <w:tabs>
              <w:tab w:val="left" w:leader="none" w:pos="907"/>
              <w:tab w:val="right" w:leader="none" w:pos="9060"/>
            </w:tabs>
            <w:spacing w:after="70" w:before="0" w:line="240" w:lineRule="auto"/>
            <w:ind w:left="240" w:right="0" w:firstLine="0"/>
            <w:jc w:val="left"/>
            <w:rPr/>
          </w:pPr>
          <w:hyperlink w:anchor="_heading=h.gbv6f3yp0g8a">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1.1 </w:t>
              <w:tab/>
              <w:t xml:space="preserve">Alcance</w:t>
              <w:tab/>
              <w:t xml:space="preserve">9</w:t>
            </w:r>
          </w:hyperlink>
          <w:r w:rsidDel="00000000" w:rsidR="00000000" w:rsidRPr="00000000">
            <w:rPr>
              <w:rtl w:val="0"/>
            </w:rPr>
          </w:r>
        </w:p>
        <w:p w:rsidR="00000000" w:rsidDel="00000000" w:rsidP="00000000" w:rsidRDefault="00000000" w:rsidRPr="00000000" w14:paraId="7B00092C">
          <w:pPr>
            <w:tabs>
              <w:tab w:val="left" w:leader="none" w:pos="1247"/>
              <w:tab w:val="right" w:leader="none" w:pos="9060"/>
            </w:tabs>
            <w:spacing w:after="70" w:before="0" w:line="240" w:lineRule="auto"/>
            <w:ind w:left="480" w:right="0" w:firstLine="0"/>
            <w:jc w:val="left"/>
            <w:rPr/>
          </w:pPr>
          <w:hyperlink w:anchor="_heading=h.l6m3kjpre8ev">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1.1.1 </w:t>
              <w:tab/>
              <w:t xml:space="preserve">Objetivos del módulo</w:t>
              <w:tab/>
              <w:t xml:space="preserve">9</w:t>
            </w:r>
          </w:hyperlink>
          <w:r w:rsidDel="00000000" w:rsidR="00000000" w:rsidRPr="00000000">
            <w:rPr>
              <w:rtl w:val="0"/>
            </w:rPr>
          </w:r>
        </w:p>
        <w:p w:rsidR="00000000" w:rsidDel="00000000" w:rsidP="00000000" w:rsidRDefault="00000000" w:rsidRPr="00000000" w14:paraId="7B00092E">
          <w:pPr>
            <w:tabs>
              <w:tab w:val="left" w:leader="none" w:pos="1247"/>
              <w:tab w:val="right" w:leader="none" w:pos="9060"/>
            </w:tabs>
            <w:spacing w:after="70" w:before="0" w:line="240" w:lineRule="auto"/>
            <w:ind w:left="480" w:right="0" w:firstLine="0"/>
            <w:jc w:val="left"/>
            <w:rPr/>
          </w:pPr>
          <w:hyperlink w:anchor="_heading=h.8ihzdhy13x3m">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1.1.2 </w:t>
              <w:tab/>
              <w:t xml:space="preserve">Qué hará el módulo</w:t>
              <w:tab/>
              <w:t xml:space="preserve">9</w:t>
            </w:r>
          </w:hyperlink>
          <w:r w:rsidDel="00000000" w:rsidR="00000000" w:rsidRPr="00000000">
            <w:rPr>
              <w:rtl w:val="0"/>
            </w:rPr>
          </w:r>
        </w:p>
        <w:p w:rsidR="00000000" w:rsidDel="00000000" w:rsidP="00000000" w:rsidRDefault="00000000" w:rsidRPr="00000000" w14:paraId="7B000930">
          <w:pPr>
            <w:tabs>
              <w:tab w:val="left" w:leader="none" w:pos="1247"/>
              <w:tab w:val="right" w:leader="none" w:pos="9060"/>
            </w:tabs>
            <w:spacing w:after="70" w:before="0" w:line="240" w:lineRule="auto"/>
            <w:ind w:left="480" w:right="0" w:firstLine="0"/>
            <w:jc w:val="left"/>
            <w:rPr/>
          </w:pPr>
          <w:hyperlink w:anchor="_heading=h.l5krv24pfz1g">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1.1.3 </w:t>
              <w:tab/>
              <w:t xml:space="preserve">Fuera del alcance de esta especificación</w:t>
              <w:tab/>
              <w:t xml:space="preserve">10</w:t>
            </w:r>
          </w:hyperlink>
          <w:r w:rsidDel="00000000" w:rsidR="00000000" w:rsidRPr="00000000">
            <w:rPr>
              <w:rtl w:val="0"/>
            </w:rPr>
          </w:r>
        </w:p>
        <w:p w:rsidR="00000000" w:rsidDel="00000000" w:rsidP="00000000" w:rsidRDefault="00000000" w:rsidRPr="00000000" w14:paraId="7B000932">
          <w:pPr>
            <w:tabs>
              <w:tab w:val="left" w:leader="none" w:pos="907"/>
              <w:tab w:val="right" w:leader="none" w:pos="9060"/>
            </w:tabs>
            <w:spacing w:after="70" w:before="0" w:line="240" w:lineRule="auto"/>
            <w:ind w:left="240" w:right="0" w:firstLine="0"/>
            <w:jc w:val="left"/>
            <w:rPr/>
          </w:pPr>
          <w:hyperlink w:anchor="_heading=h.9i8qh9nddomj">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1.2 </w:t>
              <w:tab/>
              <w:t xml:space="preserve">Personal involucrado</w:t>
              <w:tab/>
              <w:t xml:space="preserve">11</w:t>
            </w:r>
          </w:hyperlink>
          <w:r w:rsidDel="00000000" w:rsidR="00000000" w:rsidRPr="00000000">
            <w:rPr>
              <w:rtl w:val="0"/>
            </w:rPr>
          </w:r>
        </w:p>
        <w:p w:rsidR="00000000" w:rsidDel="00000000" w:rsidP="00000000" w:rsidRDefault="00000000" w:rsidRPr="00000000" w14:paraId="7B000934">
          <w:pPr>
            <w:tabs>
              <w:tab w:val="left" w:leader="none" w:pos="907"/>
              <w:tab w:val="right" w:leader="none" w:pos="9060"/>
            </w:tabs>
            <w:spacing w:after="70" w:before="0" w:line="240" w:lineRule="auto"/>
            <w:ind w:left="240" w:right="0" w:firstLine="0"/>
            <w:jc w:val="left"/>
            <w:rPr/>
          </w:pPr>
          <w:hyperlink w:anchor="_heading=h.v67v9wiye6r6">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1.3 </w:t>
              <w:tab/>
              <w:t xml:space="preserve">Definiciones, siglas y abreviaturas</w:t>
              <w:tab/>
              <w:t xml:space="preserve">11</w:t>
            </w:r>
          </w:hyperlink>
          <w:r w:rsidDel="00000000" w:rsidR="00000000" w:rsidRPr="00000000">
            <w:rPr>
              <w:rtl w:val="0"/>
            </w:rPr>
          </w:r>
        </w:p>
        <w:p w:rsidR="00000000" w:rsidDel="00000000" w:rsidP="00000000" w:rsidRDefault="00000000" w:rsidRPr="00000000" w14:paraId="7B000936">
          <w:pPr>
            <w:tabs>
              <w:tab w:val="left" w:leader="none" w:pos="1247"/>
              <w:tab w:val="right" w:leader="none" w:pos="9060"/>
            </w:tabs>
            <w:spacing w:after="70" w:before="0" w:line="240" w:lineRule="auto"/>
            <w:ind w:left="480" w:right="0" w:firstLine="0"/>
            <w:jc w:val="left"/>
            <w:rPr/>
          </w:pPr>
          <w:hyperlink w:anchor="_heading=h.7d9wdrid78g5">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1.3.1 </w:t>
              <w:tab/>
              <w:t xml:space="preserve">Códigos de identificación usados en el proyecto</w:t>
              <w:tab/>
              <w:t xml:space="preserve">12</w:t>
            </w:r>
          </w:hyperlink>
          <w:r w:rsidDel="00000000" w:rsidR="00000000" w:rsidRPr="00000000">
            <w:rPr>
              <w:rtl w:val="0"/>
            </w:rPr>
          </w:r>
        </w:p>
        <w:p w:rsidR="00000000" w:rsidDel="00000000" w:rsidP="00000000" w:rsidRDefault="00000000" w:rsidRPr="00000000" w14:paraId="7B000938">
          <w:pPr>
            <w:tabs>
              <w:tab w:val="left" w:leader="none" w:pos="1247"/>
              <w:tab w:val="right" w:leader="none" w:pos="9060"/>
            </w:tabs>
            <w:spacing w:after="70" w:before="0" w:line="240" w:lineRule="auto"/>
            <w:ind w:left="480" w:right="0" w:firstLine="0"/>
            <w:jc w:val="left"/>
            <w:rPr/>
          </w:pPr>
          <w:hyperlink w:anchor="_heading=h.lila5vh8sz42">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1.3.2 </w:t>
              <w:tab/>
              <w:t xml:space="preserve">Términos del negocio</w:t>
              <w:tab/>
              <w:t xml:space="preserve">13</w:t>
            </w:r>
          </w:hyperlink>
          <w:r w:rsidDel="00000000" w:rsidR="00000000" w:rsidRPr="00000000">
            <w:rPr>
              <w:rtl w:val="0"/>
            </w:rPr>
          </w:r>
        </w:p>
        <w:p w:rsidR="00000000" w:rsidDel="00000000" w:rsidP="00000000" w:rsidRDefault="00000000" w:rsidRPr="00000000" w14:paraId="7B00093A">
          <w:pPr>
            <w:tabs>
              <w:tab w:val="left" w:leader="none" w:pos="907"/>
              <w:tab w:val="right" w:leader="none" w:pos="9060"/>
            </w:tabs>
            <w:spacing w:after="70" w:before="0" w:line="240" w:lineRule="auto"/>
            <w:ind w:left="240" w:right="0" w:firstLine="0"/>
            <w:jc w:val="left"/>
            <w:rPr/>
          </w:pPr>
          <w:hyperlink w:anchor="_heading=h.ybo4lwtr9c59">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1.4 </w:t>
              <w:tab/>
              <w:t xml:space="preserve">Referencias</w:t>
              <w:tab/>
              <w:t xml:space="preserve">15</w:t>
            </w:r>
          </w:hyperlink>
          <w:r w:rsidDel="00000000" w:rsidR="00000000" w:rsidRPr="00000000">
            <w:rPr>
              <w:rtl w:val="0"/>
            </w:rPr>
          </w:r>
        </w:p>
        <w:p w:rsidR="00000000" w:rsidDel="00000000" w:rsidP="00000000" w:rsidRDefault="00000000" w:rsidRPr="00000000" w14:paraId="7B00093C">
          <w:pPr>
            <w:tabs>
              <w:tab w:val="left" w:leader="none" w:pos="567"/>
              <w:tab w:val="right" w:leader="none" w:pos="9060"/>
            </w:tabs>
            <w:spacing w:after="70" w:before="0" w:line="240" w:lineRule="auto"/>
            <w:ind w:left="0" w:right="0" w:firstLine="0"/>
            <w:jc w:val="left"/>
            <w:rPr/>
          </w:pPr>
          <w:hyperlink w:anchor="_heading=h.p99q64dh6que">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2 </w:t>
              <w:tab/>
              <w:t xml:space="preserve">DESCRIPCIÓN GENERAL</w:t>
              <w:tab/>
              <w:t xml:space="preserve">17</w:t>
            </w:r>
          </w:hyperlink>
          <w:r w:rsidDel="00000000" w:rsidR="00000000" w:rsidRPr="00000000">
            <w:rPr>
              <w:rtl w:val="0"/>
            </w:rPr>
          </w:r>
        </w:p>
        <w:p w:rsidR="00000000" w:rsidDel="00000000" w:rsidP="00000000" w:rsidRDefault="00000000" w:rsidRPr="00000000" w14:paraId="7B00093E">
          <w:pPr>
            <w:tabs>
              <w:tab w:val="left" w:leader="none" w:pos="907"/>
              <w:tab w:val="right" w:leader="none" w:pos="9060"/>
            </w:tabs>
            <w:spacing w:after="70" w:before="0" w:line="240" w:lineRule="auto"/>
            <w:ind w:left="240" w:right="0" w:firstLine="0"/>
            <w:jc w:val="left"/>
            <w:rPr/>
          </w:pPr>
          <w:hyperlink w:anchor="_heading=h.t0f6g9bhk83i">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2.1 </w:t>
              <w:tab/>
              <w:t xml:space="preserve">Perspectiva del producto</w:t>
              <w:tab/>
              <w:t xml:space="preserve">17</w:t>
            </w:r>
          </w:hyperlink>
          <w:r w:rsidDel="00000000" w:rsidR="00000000" w:rsidRPr="00000000">
            <w:rPr>
              <w:rtl w:val="0"/>
            </w:rPr>
          </w:r>
        </w:p>
        <w:p w:rsidR="00000000" w:rsidDel="00000000" w:rsidP="00000000" w:rsidRDefault="00000000" w:rsidRPr="00000000" w14:paraId="7B000940">
          <w:pPr>
            <w:tabs>
              <w:tab w:val="left" w:leader="none" w:pos="1247"/>
              <w:tab w:val="right" w:leader="none" w:pos="9060"/>
            </w:tabs>
            <w:spacing w:after="70" w:before="0" w:line="240" w:lineRule="auto"/>
            <w:ind w:left="480" w:right="0" w:firstLine="0"/>
            <w:jc w:val="left"/>
            <w:rPr/>
          </w:pPr>
          <w:hyperlink w:anchor="_heading=h.4hvx9oa0tl7i">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2.1.1 </w:t>
              <w:tab/>
              <w:t xml:space="preserve">Interfaces del Sistema</w:t>
              <w:tab/>
              <w:t xml:space="preserve">17</w:t>
            </w:r>
          </w:hyperlink>
          <w:r w:rsidDel="00000000" w:rsidR="00000000" w:rsidRPr="00000000">
            <w:rPr>
              <w:rtl w:val="0"/>
            </w:rPr>
          </w:r>
        </w:p>
        <w:p w:rsidR="00000000" w:rsidDel="00000000" w:rsidP="00000000" w:rsidRDefault="00000000" w:rsidRPr="00000000" w14:paraId="7B000942">
          <w:pPr>
            <w:tabs>
              <w:tab w:val="left" w:leader="none" w:pos="1247"/>
              <w:tab w:val="right" w:leader="none" w:pos="9060"/>
            </w:tabs>
            <w:spacing w:after="70" w:before="0" w:line="240" w:lineRule="auto"/>
            <w:ind w:left="480" w:right="0" w:firstLine="0"/>
            <w:jc w:val="left"/>
            <w:rPr/>
          </w:pPr>
          <w:hyperlink w:anchor="_heading=h.d7tlcitc3rxf">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2.1.2 </w:t>
              <w:tab/>
              <w:t xml:space="preserve">Interfaces de Usuario</w:t>
              <w:tab/>
              <w:t xml:space="preserve">17</w:t>
            </w:r>
          </w:hyperlink>
          <w:r w:rsidDel="00000000" w:rsidR="00000000" w:rsidRPr="00000000">
            <w:rPr>
              <w:rtl w:val="0"/>
            </w:rPr>
          </w:r>
        </w:p>
        <w:p w:rsidR="00000000" w:rsidDel="00000000" w:rsidP="00000000" w:rsidRDefault="00000000" w:rsidRPr="00000000" w14:paraId="7B000944">
          <w:pPr>
            <w:tabs>
              <w:tab w:val="left" w:leader="none" w:pos="1247"/>
              <w:tab w:val="right" w:leader="none" w:pos="9060"/>
            </w:tabs>
            <w:spacing w:after="70" w:before="0" w:line="240" w:lineRule="auto"/>
            <w:ind w:left="480" w:right="0" w:firstLine="0"/>
            <w:jc w:val="left"/>
            <w:rPr/>
          </w:pPr>
          <w:hyperlink w:anchor="_heading=h.5robyi1e23q2">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2.1.3 </w:t>
              <w:tab/>
              <w:t xml:space="preserve">Interfaces de Hardware</w:t>
              <w:tab/>
              <w:t xml:space="preserve">18</w:t>
            </w:r>
          </w:hyperlink>
          <w:r w:rsidDel="00000000" w:rsidR="00000000" w:rsidRPr="00000000">
            <w:rPr>
              <w:rtl w:val="0"/>
            </w:rPr>
          </w:r>
        </w:p>
        <w:p w:rsidR="00000000" w:rsidDel="00000000" w:rsidP="00000000" w:rsidRDefault="00000000" w:rsidRPr="00000000" w14:paraId="7B000946">
          <w:pPr>
            <w:tabs>
              <w:tab w:val="left" w:leader="none" w:pos="1247"/>
              <w:tab w:val="right" w:leader="none" w:pos="9060"/>
            </w:tabs>
            <w:spacing w:after="70" w:before="0" w:line="240" w:lineRule="auto"/>
            <w:ind w:left="480" w:right="0" w:firstLine="0"/>
            <w:jc w:val="left"/>
            <w:rPr/>
          </w:pPr>
          <w:hyperlink w:anchor="_heading=h.5ma9qma930t5">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2.1.4 </w:t>
              <w:tab/>
              <w:t xml:space="preserve">Interfaces de Software</w:t>
              <w:tab/>
              <w:t xml:space="preserve">18</w:t>
            </w:r>
          </w:hyperlink>
          <w:r w:rsidDel="00000000" w:rsidR="00000000" w:rsidRPr="00000000">
            <w:rPr>
              <w:rtl w:val="0"/>
            </w:rPr>
          </w:r>
        </w:p>
        <w:p w:rsidR="00000000" w:rsidDel="00000000" w:rsidP="00000000" w:rsidRDefault="00000000" w:rsidRPr="00000000" w14:paraId="7B000948">
          <w:pPr>
            <w:tabs>
              <w:tab w:val="left" w:leader="none" w:pos="1247"/>
              <w:tab w:val="right" w:leader="none" w:pos="9060"/>
            </w:tabs>
            <w:spacing w:after="70" w:before="0" w:line="240" w:lineRule="auto"/>
            <w:ind w:left="480" w:right="0" w:firstLine="0"/>
            <w:jc w:val="left"/>
            <w:rPr/>
          </w:pPr>
          <w:hyperlink w:anchor="_heading=h.m97lmk885oqv">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2.1.5 </w:t>
              <w:tab/>
              <w:t xml:space="preserve">Interfaces de Comunicaciones</w:t>
              <w:tab/>
              <w:t xml:space="preserve">18</w:t>
            </w:r>
          </w:hyperlink>
          <w:r w:rsidDel="00000000" w:rsidR="00000000" w:rsidRPr="00000000">
            <w:rPr>
              <w:rtl w:val="0"/>
            </w:rPr>
          </w:r>
        </w:p>
        <w:p w:rsidR="00000000" w:rsidDel="00000000" w:rsidP="00000000" w:rsidRDefault="00000000" w:rsidRPr="00000000" w14:paraId="7B00094A">
          <w:pPr>
            <w:tabs>
              <w:tab w:val="left" w:leader="none" w:pos="1247"/>
              <w:tab w:val="right" w:leader="none" w:pos="9060"/>
            </w:tabs>
            <w:spacing w:after="70" w:before="0" w:line="240" w:lineRule="auto"/>
            <w:ind w:left="480" w:right="0" w:firstLine="0"/>
            <w:jc w:val="left"/>
            <w:rPr/>
          </w:pPr>
          <w:hyperlink w:anchor="_heading=h.oz8a4vmvjtph">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2.1.6 </w:t>
              <w:tab/>
              <w:t xml:space="preserve">Restricciones de Memoria</w:t>
              <w:tab/>
              <w:t xml:space="preserve">18</w:t>
            </w:r>
          </w:hyperlink>
          <w:r w:rsidDel="00000000" w:rsidR="00000000" w:rsidRPr="00000000">
            <w:rPr>
              <w:rtl w:val="0"/>
            </w:rPr>
          </w:r>
        </w:p>
        <w:p w:rsidR="00000000" w:rsidDel="00000000" w:rsidP="00000000" w:rsidRDefault="00000000" w:rsidRPr="00000000" w14:paraId="7B00094C">
          <w:pPr>
            <w:tabs>
              <w:tab w:val="left" w:leader="none" w:pos="1247"/>
              <w:tab w:val="right" w:leader="none" w:pos="9060"/>
            </w:tabs>
            <w:spacing w:after="70" w:before="0" w:line="240" w:lineRule="auto"/>
            <w:ind w:left="480" w:right="0" w:firstLine="0"/>
            <w:jc w:val="left"/>
            <w:rPr/>
          </w:pPr>
          <w:hyperlink w:anchor="_heading=h.tlt80kxrbkuw">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2.1.7 </w:t>
              <w:tab/>
              <w:t xml:space="preserve">Operaciones</w:t>
              <w:tab/>
              <w:t xml:space="preserve">19</w:t>
            </w:r>
          </w:hyperlink>
          <w:r w:rsidDel="00000000" w:rsidR="00000000" w:rsidRPr="00000000">
            <w:rPr>
              <w:rtl w:val="0"/>
            </w:rPr>
          </w:r>
        </w:p>
        <w:p w:rsidR="00000000" w:rsidDel="00000000" w:rsidP="00000000" w:rsidRDefault="00000000" w:rsidRPr="00000000" w14:paraId="7B00094E">
          <w:pPr>
            <w:tabs>
              <w:tab w:val="left" w:leader="none" w:pos="1247"/>
              <w:tab w:val="right" w:leader="none" w:pos="9060"/>
            </w:tabs>
            <w:spacing w:after="70" w:before="0" w:line="240" w:lineRule="auto"/>
            <w:ind w:left="480" w:right="0" w:firstLine="0"/>
            <w:jc w:val="left"/>
            <w:rPr/>
          </w:pPr>
          <w:hyperlink w:anchor="_heading=h.1yhhkynak0u1">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2.1.8 </w:t>
              <w:tab/>
              <w:t xml:space="preserve">Requisitos de Adaptación al Sitio</w:t>
              <w:tab/>
              <w:t xml:space="preserve">19</w:t>
            </w:r>
          </w:hyperlink>
          <w:r w:rsidDel="00000000" w:rsidR="00000000" w:rsidRPr="00000000">
            <w:rPr>
              <w:rtl w:val="0"/>
            </w:rPr>
          </w:r>
        </w:p>
        <w:p w:rsidR="00000000" w:rsidDel="00000000" w:rsidP="00000000" w:rsidRDefault="00000000" w:rsidRPr="00000000" w14:paraId="7B000950">
          <w:pPr>
            <w:tabs>
              <w:tab w:val="left" w:leader="none" w:pos="907"/>
              <w:tab w:val="right" w:leader="none" w:pos="9060"/>
            </w:tabs>
            <w:spacing w:after="70" w:before="0" w:line="240" w:lineRule="auto"/>
            <w:ind w:left="240" w:right="0" w:firstLine="0"/>
            <w:jc w:val="left"/>
            <w:rPr/>
          </w:pPr>
          <w:hyperlink w:anchor="_heading=h.rhxtmzydkqvq">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2.2 </w:t>
              <w:tab/>
              <w:t xml:space="preserve">Funcionalidad del producto</w:t>
              <w:tab/>
              <w:t xml:space="preserve">19</w:t>
            </w:r>
          </w:hyperlink>
          <w:r w:rsidDel="00000000" w:rsidR="00000000" w:rsidRPr="00000000">
            <w:rPr>
              <w:rtl w:val="0"/>
            </w:rPr>
          </w:r>
        </w:p>
        <w:p w:rsidR="00000000" w:rsidDel="00000000" w:rsidP="00000000" w:rsidRDefault="00000000" w:rsidRPr="00000000" w14:paraId="7B000952">
          <w:pPr>
            <w:tabs>
              <w:tab w:val="left" w:leader="none" w:pos="907"/>
              <w:tab w:val="right" w:leader="none" w:pos="9060"/>
            </w:tabs>
            <w:spacing w:after="70" w:before="0" w:line="240" w:lineRule="auto"/>
            <w:ind w:left="240" w:right="0" w:firstLine="0"/>
            <w:jc w:val="left"/>
            <w:rPr/>
          </w:pPr>
          <w:hyperlink w:anchor="_heading=h.p95bmmnvh4jm">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2.3 </w:t>
              <w:tab/>
              <w:t xml:space="preserve">Características de los usuarios</w:t>
              <w:tab/>
              <w:t xml:space="preserve">20</w:t>
            </w:r>
          </w:hyperlink>
          <w:r w:rsidDel="00000000" w:rsidR="00000000" w:rsidRPr="00000000">
            <w:rPr>
              <w:rtl w:val="0"/>
            </w:rPr>
          </w:r>
        </w:p>
        <w:p w:rsidR="00000000" w:rsidDel="00000000" w:rsidP="00000000" w:rsidRDefault="00000000" w:rsidRPr="00000000" w14:paraId="7B000954">
          <w:pPr>
            <w:tabs>
              <w:tab w:val="left" w:leader="none" w:pos="907"/>
              <w:tab w:val="right" w:leader="none" w:pos="9060"/>
            </w:tabs>
            <w:spacing w:after="70" w:before="0" w:line="240" w:lineRule="auto"/>
            <w:ind w:left="240" w:right="0" w:firstLine="0"/>
            <w:jc w:val="left"/>
            <w:rPr/>
          </w:pPr>
          <w:hyperlink w:anchor="_heading=h.k9ooqb2198yp">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2.4 </w:t>
              <w:tab/>
              <w:t xml:space="preserve">Restricciones</w:t>
              <w:tab/>
              <w:t xml:space="preserve">21</w:t>
            </w:r>
          </w:hyperlink>
          <w:r w:rsidDel="00000000" w:rsidR="00000000" w:rsidRPr="00000000">
            <w:rPr>
              <w:rtl w:val="0"/>
            </w:rPr>
          </w:r>
        </w:p>
        <w:p w:rsidR="00000000" w:rsidDel="00000000" w:rsidP="00000000" w:rsidRDefault="00000000" w:rsidRPr="00000000" w14:paraId="7B000956">
          <w:pPr>
            <w:tabs>
              <w:tab w:val="left" w:leader="none" w:pos="1247"/>
              <w:tab w:val="right" w:leader="none" w:pos="9060"/>
            </w:tabs>
            <w:spacing w:after="70" w:before="0" w:line="240" w:lineRule="auto"/>
            <w:ind w:left="480" w:right="0" w:firstLine="0"/>
            <w:jc w:val="left"/>
            <w:rPr/>
          </w:pPr>
          <w:hyperlink w:anchor="_heading=h.zctroqge24ax">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2.4.1 </w:t>
              <w:tab/>
              <w:t xml:space="preserve">Reglas de negocio que el módulo debe respetar</w:t>
              <w:tab/>
              <w:t xml:space="preserve">23</w:t>
            </w:r>
          </w:hyperlink>
          <w:r w:rsidDel="00000000" w:rsidR="00000000" w:rsidRPr="00000000">
            <w:rPr>
              <w:rtl w:val="0"/>
            </w:rPr>
          </w:r>
        </w:p>
        <w:p w:rsidR="00000000" w:rsidDel="00000000" w:rsidP="00000000" w:rsidRDefault="00000000" w:rsidRPr="00000000" w14:paraId="7B000958">
          <w:pPr>
            <w:tabs>
              <w:tab w:val="left" w:leader="none" w:pos="907"/>
              <w:tab w:val="right" w:leader="none" w:pos="9060"/>
            </w:tabs>
            <w:spacing w:after="70" w:before="0" w:line="240" w:lineRule="auto"/>
            <w:ind w:left="240" w:right="0" w:firstLine="0"/>
            <w:jc w:val="left"/>
            <w:rPr/>
          </w:pPr>
          <w:hyperlink w:anchor="_heading=h.sgxeahzfki82">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2.5 </w:t>
              <w:tab/>
              <w:t xml:space="preserve">Suposiciones y Dependencias</w:t>
              <w:tab/>
              <w:t xml:space="preserve">24</w:t>
            </w:r>
          </w:hyperlink>
          <w:r w:rsidDel="00000000" w:rsidR="00000000" w:rsidRPr="00000000">
            <w:rPr>
              <w:rtl w:val="0"/>
            </w:rPr>
          </w:r>
        </w:p>
        <w:p w:rsidR="00000000" w:rsidDel="00000000" w:rsidP="00000000" w:rsidRDefault="00000000" w:rsidRPr="00000000" w14:paraId="7B00095A">
          <w:pPr>
            <w:tabs>
              <w:tab w:val="left" w:leader="none" w:pos="907"/>
              <w:tab w:val="right" w:leader="none" w:pos="9060"/>
            </w:tabs>
            <w:spacing w:after="70" w:before="0" w:line="240" w:lineRule="auto"/>
            <w:ind w:left="240" w:right="0" w:firstLine="0"/>
            <w:jc w:val="left"/>
            <w:rPr/>
          </w:pPr>
          <w:hyperlink w:anchor="_heading=h.sow79rgnpumz">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2.6 </w:t>
              <w:tab/>
              <w:t xml:space="preserve">Asignación de Requisitos</w:t>
              <w:tab/>
              <w:t xml:space="preserve">24</w:t>
            </w:r>
          </w:hyperlink>
          <w:r w:rsidDel="00000000" w:rsidR="00000000" w:rsidRPr="00000000">
            <w:rPr>
              <w:rtl w:val="0"/>
            </w:rPr>
          </w:r>
        </w:p>
        <w:p w:rsidR="00000000" w:rsidDel="00000000" w:rsidP="00000000" w:rsidRDefault="00000000" w:rsidRPr="00000000" w14:paraId="7B00095C">
          <w:pPr>
            <w:tabs>
              <w:tab w:val="left" w:leader="none" w:pos="567"/>
              <w:tab w:val="right" w:leader="none" w:pos="9060"/>
            </w:tabs>
            <w:spacing w:after="70" w:before="0" w:line="240" w:lineRule="auto"/>
            <w:ind w:left="0" w:right="0" w:firstLine="0"/>
            <w:jc w:val="left"/>
            <w:rPr/>
          </w:pPr>
          <w:hyperlink w:anchor="_heading=h.xthq3z2hpyv2">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3 </w:t>
              <w:tab/>
              <w:t xml:space="preserve">CATÁLOGO DE REQUISITOS DEL SISTEMA A DESARROLLAR</w:t>
              <w:tab/>
              <w:t xml:space="preserve">26</w:t>
            </w:r>
          </w:hyperlink>
          <w:r w:rsidDel="00000000" w:rsidR="00000000" w:rsidRPr="00000000">
            <w:rPr>
              <w:rtl w:val="0"/>
            </w:rPr>
          </w:r>
        </w:p>
        <w:p w:rsidR="00000000" w:rsidDel="00000000" w:rsidP="00000000" w:rsidRDefault="00000000" w:rsidRPr="00000000" w14:paraId="7B00095E">
          <w:pPr>
            <w:tabs>
              <w:tab w:val="left" w:leader="none" w:pos="907"/>
              <w:tab w:val="right" w:leader="none" w:pos="9060"/>
            </w:tabs>
            <w:spacing w:after="70" w:before="0" w:line="240" w:lineRule="auto"/>
            <w:ind w:left="240" w:right="0" w:firstLine="0"/>
            <w:jc w:val="left"/>
            <w:rPr/>
          </w:pPr>
          <w:hyperlink w:anchor="_heading=h.v30001">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3.1 </w:t>
              <w:tab/>
              <w:t xml:space="preserve">Requisitos Generales del Sistema</w:t>
              <w:tab/>
              <w:t xml:space="preserve">26</w:t>
            </w:r>
          </w:hyperlink>
          <w:r w:rsidDel="00000000" w:rsidR="00000000" w:rsidRPr="00000000">
            <w:rPr>
              <w:rtl w:val="0"/>
            </w:rPr>
          </w:r>
        </w:p>
        <w:p w:rsidR="00000000" w:rsidDel="00000000" w:rsidP="00000000" w:rsidRDefault="00000000" w:rsidRPr="00000000" w14:paraId="7B000960">
          <w:pPr>
            <w:tabs>
              <w:tab w:val="left" w:leader="none" w:pos="1247"/>
              <w:tab w:val="right" w:leader="none" w:pos="9060"/>
            </w:tabs>
            <w:spacing w:after="70" w:before="0" w:line="240" w:lineRule="auto"/>
            <w:ind w:left="480" w:right="0" w:firstLine="0"/>
            <w:jc w:val="left"/>
            <w:rPr/>
          </w:pPr>
          <w:hyperlink w:anchor="_heading=h.v30002">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3.1.1 </w:t>
              <w:tab/>
              <w:t xml:space="preserve">Interfaces de usuario</w:t>
              <w:tab/>
              <w:t xml:space="preserve">26</w:t>
            </w:r>
          </w:hyperlink>
          <w:r w:rsidDel="00000000" w:rsidR="00000000" w:rsidRPr="00000000">
            <w:rPr>
              <w:rtl w:val="0"/>
            </w:rPr>
          </w:r>
        </w:p>
        <w:p w:rsidR="00000000" w:rsidDel="00000000" w:rsidP="00000000" w:rsidRDefault="00000000" w:rsidRPr="00000000" w14:paraId="7B000962">
          <w:pPr>
            <w:tabs>
              <w:tab w:val="left" w:leader="none" w:pos="1701"/>
              <w:tab w:val="right" w:leader="none" w:pos="9060"/>
            </w:tabs>
            <w:spacing w:after="70" w:before="0" w:line="240" w:lineRule="auto"/>
            <w:ind w:left="720" w:right="0" w:firstLine="0"/>
            <w:jc w:val="left"/>
            <w:rPr/>
          </w:pPr>
          <w:hyperlink w:anchor="_heading=h.v30003">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3.1.1.1 </w:t>
              <w:tab/>
              <w:t xml:space="preserve">Consideraciones generales</w:t>
              <w:tab/>
              <w:t xml:space="preserve">26</w:t>
            </w:r>
          </w:hyperlink>
          <w:r w:rsidDel="00000000" w:rsidR="00000000" w:rsidRPr="00000000">
            <w:rPr>
              <w:rtl w:val="0"/>
            </w:rPr>
          </w:r>
        </w:p>
        <w:p w:rsidR="00000000" w:rsidDel="00000000" w:rsidP="00000000" w:rsidRDefault="00000000" w:rsidRPr="00000000" w14:paraId="7B000964">
          <w:pPr>
            <w:tabs>
              <w:tab w:val="left" w:leader="none" w:pos="1701"/>
              <w:tab w:val="right" w:leader="none" w:pos="9060"/>
            </w:tabs>
            <w:spacing w:after="70" w:before="0" w:line="240" w:lineRule="auto"/>
            <w:ind w:left="720" w:right="0" w:firstLine="0"/>
            <w:jc w:val="left"/>
            <w:rPr/>
          </w:pPr>
          <w:hyperlink w:anchor="_heading=h.v30004">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3.1.1.2 </w:t>
              <w:tab/>
              <w:t xml:space="preserve">Pantallas del sistema</w:t>
              <w:tab/>
              <w:t xml:space="preserve">28</w:t>
            </w:r>
          </w:hyperlink>
          <w:r w:rsidDel="00000000" w:rsidR="00000000" w:rsidRPr="00000000">
            <w:rPr>
              <w:rtl w:val="0"/>
            </w:rPr>
          </w:r>
        </w:p>
        <w:p w:rsidR="00000000" w:rsidDel="00000000" w:rsidP="00000000" w:rsidRDefault="00000000" w:rsidRPr="00000000" w14:paraId="7B000966">
          <w:pPr>
            <w:tabs>
              <w:tab w:val="left" w:leader="none" w:pos="1701"/>
              <w:tab w:val="right" w:leader="none" w:pos="9060"/>
            </w:tabs>
            <w:spacing w:after="70" w:before="0" w:line="240" w:lineRule="auto"/>
            <w:ind w:left="720" w:right="0" w:firstLine="0"/>
            <w:jc w:val="left"/>
            <w:rPr/>
          </w:pPr>
          <w:hyperlink w:anchor="_heading=h.v30005">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3.1.1.3 </w:t>
              <w:tab/>
              <w:t xml:space="preserve">Convenciones de la interfaz</w:t>
              <w:tab/>
              <w:t xml:space="preserve">30</w:t>
            </w:r>
          </w:hyperlink>
          <w:r w:rsidDel="00000000" w:rsidR="00000000" w:rsidRPr="00000000">
            <w:rPr>
              <w:rtl w:val="0"/>
            </w:rPr>
          </w:r>
        </w:p>
        <w:p w:rsidR="00000000" w:rsidDel="00000000" w:rsidP="00000000" w:rsidRDefault="00000000" w:rsidRPr="00000000" w14:paraId="7B000968">
          <w:pPr>
            <w:tabs>
              <w:tab w:val="left" w:leader="none" w:pos="1701"/>
              <w:tab w:val="right" w:leader="none" w:pos="9060"/>
            </w:tabs>
            <w:spacing w:after="70" w:before="0" w:line="240" w:lineRule="auto"/>
            <w:ind w:left="720" w:right="0" w:firstLine="0"/>
            <w:jc w:val="left"/>
            <w:rPr/>
          </w:pPr>
          <w:hyperlink w:anchor="_heading=h.v30006">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3.1.1.4 </w:t>
              <w:tab/>
              <w:t xml:space="preserve">Formato del boleto de viaje</w:t>
              <w:tab/>
              <w:t xml:space="preserve">31</w:t>
            </w:r>
          </w:hyperlink>
          <w:r w:rsidDel="00000000" w:rsidR="00000000" w:rsidRPr="00000000">
            <w:rPr>
              <w:rtl w:val="0"/>
            </w:rPr>
          </w:r>
        </w:p>
        <w:p w:rsidR="00000000" w:rsidDel="00000000" w:rsidP="00000000" w:rsidRDefault="00000000" w:rsidRPr="00000000" w14:paraId="7B00096A">
          <w:pPr>
            <w:tabs>
              <w:tab w:val="left" w:leader="none" w:pos="1701"/>
              <w:tab w:val="right" w:leader="none" w:pos="9060"/>
            </w:tabs>
            <w:spacing w:after="70" w:before="0" w:line="240" w:lineRule="auto"/>
            <w:ind w:left="720" w:right="0" w:firstLine="0"/>
            <w:jc w:val="left"/>
            <w:rPr/>
          </w:pPr>
          <w:hyperlink w:anchor="_heading=h.v30007">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3.1.1.5 </w:t>
              <w:tab/>
              <w:t xml:space="preserve">Formato del cuadre de ventas</w:t>
              <w:tab/>
              <w:t xml:space="preserve">33</w:t>
            </w:r>
          </w:hyperlink>
          <w:r w:rsidDel="00000000" w:rsidR="00000000" w:rsidRPr="00000000">
            <w:rPr>
              <w:rtl w:val="0"/>
            </w:rPr>
          </w:r>
        </w:p>
        <w:p w:rsidR="00000000" w:rsidDel="00000000" w:rsidP="00000000" w:rsidRDefault="00000000" w:rsidRPr="00000000" w14:paraId="7B00096C">
          <w:pPr>
            <w:tabs>
              <w:tab w:val="left" w:leader="none" w:pos="1247"/>
              <w:tab w:val="right" w:leader="none" w:pos="9060"/>
            </w:tabs>
            <w:spacing w:after="70" w:before="0" w:line="240" w:lineRule="auto"/>
            <w:ind w:left="480" w:right="0" w:firstLine="0"/>
            <w:jc w:val="left"/>
            <w:rPr/>
          </w:pPr>
          <w:hyperlink w:anchor="_heading=h.v30008">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3.1.2 </w:t>
              <w:tab/>
              <w:t xml:space="preserve">Interfaces de hardware</w:t>
              <w:tab/>
              <w:t xml:space="preserve">33</w:t>
            </w:r>
          </w:hyperlink>
          <w:r w:rsidDel="00000000" w:rsidR="00000000" w:rsidRPr="00000000">
            <w:rPr>
              <w:rtl w:val="0"/>
            </w:rPr>
          </w:r>
        </w:p>
        <w:p w:rsidR="00000000" w:rsidDel="00000000" w:rsidP="00000000" w:rsidRDefault="00000000" w:rsidRPr="00000000" w14:paraId="7B00096E">
          <w:pPr>
            <w:tabs>
              <w:tab w:val="left" w:leader="none" w:pos="1247"/>
              <w:tab w:val="right" w:leader="none" w:pos="9060"/>
            </w:tabs>
            <w:spacing w:after="70" w:before="0" w:line="240" w:lineRule="auto"/>
            <w:ind w:left="480" w:right="0" w:firstLine="0"/>
            <w:jc w:val="left"/>
            <w:rPr/>
          </w:pPr>
          <w:hyperlink w:anchor="_heading=h.v30009">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3.1.3 </w:t>
              <w:tab/>
              <w:t xml:space="preserve">Interfaces de software</w:t>
              <w:tab/>
              <w:t xml:space="preserve">35</w:t>
            </w:r>
          </w:hyperlink>
          <w:r w:rsidDel="00000000" w:rsidR="00000000" w:rsidRPr="00000000">
            <w:rPr>
              <w:rtl w:val="0"/>
            </w:rPr>
          </w:r>
        </w:p>
        <w:p w:rsidR="00000000" w:rsidDel="00000000" w:rsidP="00000000" w:rsidRDefault="00000000" w:rsidRPr="00000000" w14:paraId="7B000970">
          <w:pPr>
            <w:tabs>
              <w:tab w:val="left" w:leader="none" w:pos="1701"/>
              <w:tab w:val="right" w:leader="none" w:pos="9060"/>
            </w:tabs>
            <w:spacing w:after="70" w:before="0" w:line="240" w:lineRule="auto"/>
            <w:ind w:left="720" w:right="0" w:firstLine="0"/>
            <w:jc w:val="left"/>
            <w:rPr/>
          </w:pPr>
          <w:hyperlink w:anchor="_heading=h.v30010">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3.1.3.1 </w:t>
              <w:tab/>
              <w:t xml:space="preserve">Consideraciones generales</w:t>
              <w:tab/>
              <w:t xml:space="preserve">35</w:t>
            </w:r>
          </w:hyperlink>
          <w:r w:rsidDel="00000000" w:rsidR="00000000" w:rsidRPr="00000000">
            <w:rPr>
              <w:rtl w:val="0"/>
            </w:rPr>
          </w:r>
        </w:p>
        <w:p w:rsidR="00000000" w:rsidDel="00000000" w:rsidP="00000000" w:rsidRDefault="00000000" w:rsidRPr="00000000" w14:paraId="7B000972">
          <w:pPr>
            <w:tabs>
              <w:tab w:val="left" w:leader="none" w:pos="1701"/>
              <w:tab w:val="right" w:leader="none" w:pos="9060"/>
            </w:tabs>
            <w:spacing w:after="70" w:before="0" w:line="240" w:lineRule="auto"/>
            <w:ind w:left="720" w:right="0" w:firstLine="0"/>
            <w:jc w:val="left"/>
            <w:rPr/>
          </w:pPr>
          <w:hyperlink w:anchor="_heading=h.v30011">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3.1.3.2 </w:t>
              <w:tab/>
              <w:t xml:space="preserve">Software requerido</w:t>
              <w:tab/>
              <w:t xml:space="preserve">37</w:t>
            </w:r>
          </w:hyperlink>
          <w:r w:rsidDel="00000000" w:rsidR="00000000" w:rsidRPr="00000000">
            <w:rPr>
              <w:rtl w:val="0"/>
            </w:rPr>
          </w:r>
        </w:p>
        <w:p w:rsidR="00000000" w:rsidDel="00000000" w:rsidP="00000000" w:rsidRDefault="00000000" w:rsidRPr="00000000" w14:paraId="7B000974">
          <w:pPr>
            <w:tabs>
              <w:tab w:val="left" w:leader="none" w:pos="1701"/>
              <w:tab w:val="right" w:leader="none" w:pos="9060"/>
            </w:tabs>
            <w:spacing w:after="70" w:before="0" w:line="240" w:lineRule="auto"/>
            <w:ind w:left="720" w:right="0" w:firstLine="0"/>
            <w:jc w:val="left"/>
            <w:rPr/>
          </w:pPr>
          <w:hyperlink w:anchor="_heading=h.v30012">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3.1.3.3 </w:t>
              <w:tab/>
              <w:t xml:space="preserve">Interfaz con la base de datos</w:t>
              <w:tab/>
              <w:t xml:space="preserve">38</w:t>
            </w:r>
          </w:hyperlink>
          <w:r w:rsidDel="00000000" w:rsidR="00000000" w:rsidRPr="00000000">
            <w:rPr>
              <w:rtl w:val="0"/>
            </w:rPr>
          </w:r>
        </w:p>
        <w:p w:rsidR="00000000" w:rsidDel="00000000" w:rsidP="00000000" w:rsidRDefault="00000000" w:rsidRPr="00000000" w14:paraId="7B000976">
          <w:pPr>
            <w:tabs>
              <w:tab w:val="left" w:leader="none" w:pos="1247"/>
              <w:tab w:val="right" w:leader="none" w:pos="9060"/>
            </w:tabs>
            <w:spacing w:after="70" w:before="0" w:line="240" w:lineRule="auto"/>
            <w:ind w:left="480" w:right="0" w:firstLine="0"/>
            <w:jc w:val="left"/>
            <w:rPr/>
          </w:pPr>
          <w:hyperlink w:anchor="_heading=h.v30013">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3.1.4 </w:t>
              <w:tab/>
              <w:t xml:space="preserve">Interfaces de comunicación</w:t>
              <w:tab/>
              <w:t xml:space="preserve">39</w:t>
            </w:r>
          </w:hyperlink>
          <w:r w:rsidDel="00000000" w:rsidR="00000000" w:rsidRPr="00000000">
            <w:rPr>
              <w:rtl w:val="0"/>
            </w:rPr>
          </w:r>
        </w:p>
        <w:p w:rsidR="00000000" w:rsidDel="00000000" w:rsidP="00000000" w:rsidRDefault="00000000" w:rsidRPr="00000000" w14:paraId="7B000978">
          <w:pPr>
            <w:tabs>
              <w:tab w:val="left" w:leader="none" w:pos="1701"/>
              <w:tab w:val="right" w:leader="none" w:pos="9060"/>
            </w:tabs>
            <w:spacing w:after="70" w:before="0" w:line="240" w:lineRule="auto"/>
            <w:ind w:left="720" w:right="0" w:firstLine="0"/>
            <w:jc w:val="left"/>
            <w:rPr/>
          </w:pPr>
          <w:hyperlink w:anchor="_heading=h.v30014">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3.1.4.1 </w:t>
              <w:tab/>
              <w:t xml:space="preserve">Consideraciones generales</w:t>
              <w:tab/>
              <w:t xml:space="preserve">40</w:t>
            </w:r>
          </w:hyperlink>
          <w:r w:rsidDel="00000000" w:rsidR="00000000" w:rsidRPr="00000000">
            <w:rPr>
              <w:rtl w:val="0"/>
            </w:rPr>
          </w:r>
        </w:p>
        <w:p w:rsidR="00000000" w:rsidDel="00000000" w:rsidP="00000000" w:rsidRDefault="00000000" w:rsidRPr="00000000" w14:paraId="7B00097A">
          <w:pPr>
            <w:tabs>
              <w:tab w:val="left" w:leader="none" w:pos="1701"/>
              <w:tab w:val="right" w:leader="none" w:pos="9060"/>
            </w:tabs>
            <w:spacing w:after="70" w:before="0" w:line="240" w:lineRule="auto"/>
            <w:ind w:left="720" w:right="0" w:firstLine="0"/>
            <w:jc w:val="left"/>
            <w:rPr/>
          </w:pPr>
          <w:hyperlink w:anchor="_heading=h.v30015">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3.1.4.2 </w:t>
              <w:tab/>
              <w:t xml:space="preserve">Conexión a internet de la agencia</w:t>
              <w:tab/>
              <w:t xml:space="preserve">42</w:t>
            </w:r>
          </w:hyperlink>
          <w:r w:rsidDel="00000000" w:rsidR="00000000" w:rsidRPr="00000000">
            <w:rPr>
              <w:rtl w:val="0"/>
            </w:rPr>
          </w:r>
        </w:p>
        <w:p w:rsidR="00000000" w:rsidDel="00000000" w:rsidP="00000000" w:rsidRDefault="00000000" w:rsidRPr="00000000" w14:paraId="7B00097C">
          <w:pPr>
            <w:tabs>
              <w:tab w:val="left" w:leader="none" w:pos="1701"/>
              <w:tab w:val="right" w:leader="none" w:pos="9060"/>
            </w:tabs>
            <w:spacing w:after="70" w:before="0" w:line="240" w:lineRule="auto"/>
            <w:ind w:left="720" w:right="0" w:firstLine="0"/>
            <w:jc w:val="left"/>
            <w:rPr/>
          </w:pPr>
          <w:hyperlink w:anchor="_heading=h.v30016">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3.1.4.3 </w:t>
              <w:tab/>
              <w:t xml:space="preserve">Comunicación con la base de datos</w:t>
              <w:tab/>
              <w:t xml:space="preserve">43</w:t>
            </w:r>
          </w:hyperlink>
          <w:r w:rsidDel="00000000" w:rsidR="00000000" w:rsidRPr="00000000">
            <w:rPr>
              <w:rtl w:val="0"/>
            </w:rPr>
          </w:r>
        </w:p>
        <w:p w:rsidR="00000000" w:rsidDel="00000000" w:rsidP="00000000" w:rsidRDefault="00000000" w:rsidRPr="00000000" w14:paraId="7B00097E">
          <w:pPr>
            <w:tabs>
              <w:tab w:val="left" w:leader="none" w:pos="1701"/>
              <w:tab w:val="right" w:leader="none" w:pos="9060"/>
            </w:tabs>
            <w:spacing w:after="70" w:before="0" w:line="240" w:lineRule="auto"/>
            <w:ind w:left="720" w:right="0" w:firstLine="0"/>
            <w:jc w:val="left"/>
            <w:rPr/>
          </w:pPr>
          <w:hyperlink w:anchor="_heading=h.v30017">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3.1.4.4 </w:t>
              <w:tab/>
              <w:t xml:space="preserve">Protocolos y formatos</w:t>
              <w:tab/>
              <w:t xml:space="preserve">43</w:t>
            </w:r>
          </w:hyperlink>
          <w:r w:rsidDel="00000000" w:rsidR="00000000" w:rsidRPr="00000000">
            <w:rPr>
              <w:rtl w:val="0"/>
            </w:rPr>
          </w:r>
        </w:p>
        <w:p w:rsidR="00000000" w:rsidDel="00000000" w:rsidP="00000000" w:rsidRDefault="00000000" w:rsidRPr="00000000" w14:paraId="7B000980">
          <w:pPr>
            <w:tabs>
              <w:tab w:val="left" w:leader="none" w:pos="907"/>
              <w:tab w:val="right" w:leader="none" w:pos="9060"/>
            </w:tabs>
            <w:spacing w:after="70" w:before="0" w:line="240" w:lineRule="auto"/>
            <w:ind w:left="240" w:right="0" w:firstLine="0"/>
            <w:jc w:val="left"/>
            <w:rPr/>
          </w:pPr>
          <w:hyperlink w:anchor="_heading=h.v30018">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3.2 </w:t>
              <w:tab/>
              <w:t xml:space="preserve">Requisitos Funcionales del Sistema</w:t>
              <w:tab/>
              <w:t xml:space="preserve">44</w:t>
            </w:r>
          </w:hyperlink>
          <w:r w:rsidDel="00000000" w:rsidR="00000000" w:rsidRPr="00000000">
            <w:rPr>
              <w:rtl w:val="0"/>
            </w:rPr>
          </w:r>
        </w:p>
        <w:p w:rsidR="00000000" w:rsidDel="00000000" w:rsidP="00000000" w:rsidRDefault="00000000" w:rsidRPr="00000000" w14:paraId="7B000982">
          <w:pPr>
            <w:tabs>
              <w:tab w:val="left" w:leader="none" w:pos="907"/>
              <w:tab w:val="right" w:leader="none" w:pos="9060"/>
            </w:tabs>
            <w:spacing w:after="70" w:before="0" w:line="240" w:lineRule="auto"/>
            <w:ind w:left="240" w:right="0" w:firstLine="0"/>
            <w:jc w:val="left"/>
            <w:rPr/>
          </w:pPr>
          <w:hyperlink w:anchor="_heading=h.v30019">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3.3 </w:t>
              <w:tab/>
              <w:t xml:space="preserve">Requisitos No Funcionales del Sistema</w:t>
              <w:tab/>
              <w:t xml:space="preserve">67</w:t>
            </w:r>
          </w:hyperlink>
          <w:r w:rsidDel="00000000" w:rsidR="00000000" w:rsidRPr="00000000">
            <w:rPr>
              <w:rtl w:val="0"/>
            </w:rPr>
          </w:r>
        </w:p>
        <w:p w:rsidR="00000000" w:rsidDel="00000000" w:rsidP="00000000" w:rsidRDefault="00000000" w:rsidRPr="00000000" w14:paraId="7B000984">
          <w:pPr>
            <w:tabs>
              <w:tab w:val="left" w:leader="none" w:pos="1247"/>
              <w:tab w:val="right" w:leader="none" w:pos="9060"/>
            </w:tabs>
            <w:spacing w:after="70" w:before="0" w:line="240" w:lineRule="auto"/>
            <w:ind w:left="480" w:right="0" w:firstLine="0"/>
            <w:jc w:val="left"/>
            <w:rPr/>
          </w:pPr>
          <w:hyperlink w:anchor="_heading=h.v30020">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3.3.1 </w:t>
              <w:tab/>
              <w:t xml:space="preserve">Requisitos de Fiabilidad</w:t>
              <w:tab/>
              <w:t xml:space="preserve">67</w:t>
            </w:r>
          </w:hyperlink>
          <w:r w:rsidDel="00000000" w:rsidR="00000000" w:rsidRPr="00000000">
            <w:rPr>
              <w:rtl w:val="0"/>
            </w:rPr>
          </w:r>
        </w:p>
        <w:p w:rsidR="00000000" w:rsidDel="00000000" w:rsidP="00000000" w:rsidRDefault="00000000" w:rsidRPr="00000000" w14:paraId="7B000986">
          <w:pPr>
            <w:tabs>
              <w:tab w:val="left" w:leader="none" w:pos="1247"/>
              <w:tab w:val="right" w:leader="none" w:pos="9060"/>
            </w:tabs>
            <w:spacing w:after="70" w:before="0" w:line="240" w:lineRule="auto"/>
            <w:ind w:left="480" w:right="0" w:firstLine="0"/>
            <w:jc w:val="left"/>
            <w:rPr/>
          </w:pPr>
          <w:hyperlink w:anchor="_heading=h.v30021">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3.3.2 </w:t>
              <w:tab/>
              <w:t xml:space="preserve">Requisitos de Usabilidad</w:t>
              <w:tab/>
              <w:t xml:space="preserve">70</w:t>
            </w:r>
          </w:hyperlink>
          <w:r w:rsidDel="00000000" w:rsidR="00000000" w:rsidRPr="00000000">
            <w:rPr>
              <w:rtl w:val="0"/>
            </w:rPr>
          </w:r>
        </w:p>
        <w:p w:rsidR="00000000" w:rsidDel="00000000" w:rsidP="00000000" w:rsidRDefault="00000000" w:rsidRPr="00000000" w14:paraId="7B000988">
          <w:pPr>
            <w:tabs>
              <w:tab w:val="left" w:leader="none" w:pos="1247"/>
              <w:tab w:val="right" w:leader="none" w:pos="9060"/>
            </w:tabs>
            <w:spacing w:after="70" w:before="0" w:line="240" w:lineRule="auto"/>
            <w:ind w:left="480" w:right="0" w:firstLine="0"/>
            <w:jc w:val="left"/>
            <w:rPr/>
          </w:pPr>
          <w:hyperlink w:anchor="_heading=h.v30022">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3.3.3 </w:t>
              <w:tab/>
              <w:t xml:space="preserve">Requisitos de Eficiencia</w:t>
              <w:tab/>
              <w:t xml:space="preserve">72</w:t>
            </w:r>
          </w:hyperlink>
          <w:r w:rsidDel="00000000" w:rsidR="00000000" w:rsidRPr="00000000">
            <w:rPr>
              <w:rtl w:val="0"/>
            </w:rPr>
          </w:r>
        </w:p>
        <w:p w:rsidR="00000000" w:rsidDel="00000000" w:rsidP="00000000" w:rsidRDefault="00000000" w:rsidRPr="00000000" w14:paraId="7B00098A">
          <w:pPr>
            <w:tabs>
              <w:tab w:val="left" w:leader="none" w:pos="1247"/>
              <w:tab w:val="right" w:leader="none" w:pos="9060"/>
            </w:tabs>
            <w:spacing w:after="70" w:before="0" w:line="240" w:lineRule="auto"/>
            <w:ind w:left="480" w:right="0" w:firstLine="0"/>
            <w:jc w:val="left"/>
            <w:rPr/>
          </w:pPr>
          <w:hyperlink w:anchor="_heading=h.v30023">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3.3.4 </w:t>
              <w:tab/>
              <w:t xml:space="preserve">Requisitos de Mantenibilidad</w:t>
              <w:tab/>
              <w:t xml:space="preserve">74</w:t>
            </w:r>
          </w:hyperlink>
          <w:r w:rsidDel="00000000" w:rsidR="00000000" w:rsidRPr="00000000">
            <w:rPr>
              <w:rtl w:val="0"/>
            </w:rPr>
          </w:r>
        </w:p>
        <w:p w:rsidR="00000000" w:rsidDel="00000000" w:rsidP="00000000" w:rsidRDefault="00000000" w:rsidRPr="00000000" w14:paraId="7B00098C">
          <w:pPr>
            <w:tabs>
              <w:tab w:val="left" w:leader="none" w:pos="1247"/>
              <w:tab w:val="right" w:leader="none" w:pos="9060"/>
            </w:tabs>
            <w:spacing w:after="70" w:before="0" w:line="240" w:lineRule="auto"/>
            <w:ind w:left="480" w:right="0" w:firstLine="0"/>
            <w:jc w:val="left"/>
            <w:rPr/>
          </w:pPr>
          <w:hyperlink w:anchor="_heading=h.v30024">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3.3.5 </w:t>
              <w:tab/>
              <w:t xml:space="preserve">Requisitos de Portabilidad</w:t>
              <w:tab/>
              <w:t xml:space="preserve">76</w:t>
            </w:r>
          </w:hyperlink>
          <w:r w:rsidDel="00000000" w:rsidR="00000000" w:rsidRPr="00000000">
            <w:rPr>
              <w:rtl w:val="0"/>
            </w:rPr>
          </w:r>
        </w:p>
        <w:p w:rsidR="00000000" w:rsidDel="00000000" w:rsidP="00000000" w:rsidRDefault="00000000" w:rsidRPr="00000000" w14:paraId="7B00098E">
          <w:pPr>
            <w:tabs>
              <w:tab w:val="left" w:leader="none" w:pos="1247"/>
              <w:tab w:val="right" w:leader="none" w:pos="9060"/>
            </w:tabs>
            <w:spacing w:after="70" w:before="0" w:line="240" w:lineRule="auto"/>
            <w:ind w:left="480" w:right="0" w:firstLine="0"/>
            <w:jc w:val="left"/>
            <w:rPr/>
          </w:pPr>
          <w:hyperlink w:anchor="_heading=h.v30025">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3.3.6 </w:t>
              <w:tab/>
              <w:t xml:space="preserve">Requisitos de Seguridad</w:t>
              <w:tab/>
              <w:t xml:space="preserve">78</w:t>
            </w:r>
          </w:hyperlink>
          <w:r w:rsidDel="00000000" w:rsidR="00000000" w:rsidRPr="00000000">
            <w:rPr>
              <w:rtl w:val="0"/>
            </w:rPr>
          </w:r>
        </w:p>
        <w:p w:rsidR="00000000" w:rsidDel="00000000" w:rsidP="00000000" w:rsidRDefault="00000000" w:rsidRPr="00000000" w14:paraId="7B000990">
          <w:pPr>
            <w:tabs>
              <w:tab w:val="left" w:leader="none" w:pos="1247"/>
              <w:tab w:val="right" w:leader="none" w:pos="9060"/>
            </w:tabs>
            <w:spacing w:after="70" w:before="0" w:line="240" w:lineRule="auto"/>
            <w:ind w:left="480" w:right="0" w:firstLine="0"/>
            <w:jc w:val="left"/>
            <w:rPr/>
          </w:pPr>
          <w:hyperlink w:anchor="_heading=h.v30026">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3.3.7 </w:t>
              <w:tab/>
              <w:t xml:space="preserve">Otros Requisitos No Funcionales</w:t>
              <w:tab/>
              <w:t xml:space="preserve">82</w:t>
            </w:r>
          </w:hyperlink>
          <w:r w:rsidDel="00000000" w:rsidR="00000000" w:rsidRPr="00000000">
            <w:rPr>
              <w:rtl w:val="0"/>
            </w:rPr>
          </w:r>
        </w:p>
        <w:p w:rsidR="00000000" w:rsidDel="00000000" w:rsidP="00000000" w:rsidRDefault="00000000" w:rsidRPr="00000000" w14:paraId="7B000992">
          <w:pPr>
            <w:tabs>
              <w:tab w:val="left" w:leader="none" w:pos="907"/>
              <w:tab w:val="right" w:leader="none" w:pos="9060"/>
            </w:tabs>
            <w:spacing w:after="70" w:before="0" w:line="240" w:lineRule="auto"/>
            <w:ind w:left="240" w:right="0" w:firstLine="0"/>
            <w:jc w:val="left"/>
            <w:rPr/>
          </w:pPr>
          <w:hyperlink w:anchor="_heading=h.v30027">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3.4 </w:t>
              <w:tab/>
              <w:t xml:space="preserve">Requisitos de la Base de Datos Lógica</w:t>
              <w:tab/>
              <w:t xml:space="preserve">83</w:t>
            </w:r>
          </w:hyperlink>
          <w:r w:rsidDel="00000000" w:rsidR="00000000" w:rsidRPr="00000000">
            <w:rPr>
              <w:rtl w:val="0"/>
            </w:rPr>
          </w:r>
        </w:p>
        <w:p w:rsidR="00000000" w:rsidDel="00000000" w:rsidP="00000000" w:rsidRDefault="00000000" w:rsidRPr="00000000" w14:paraId="7B000994">
          <w:pPr>
            <w:tabs>
              <w:tab w:val="left" w:leader="none" w:pos="907"/>
              <w:tab w:val="right" w:leader="none" w:pos="9060"/>
            </w:tabs>
            <w:spacing w:after="70" w:before="0" w:line="240" w:lineRule="auto"/>
            <w:ind w:left="240" w:right="0" w:firstLine="0"/>
            <w:jc w:val="left"/>
            <w:rPr/>
          </w:pPr>
          <w:hyperlink w:anchor="_heading=h.v30028">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3.5 </w:t>
              <w:tab/>
              <w:t xml:space="preserve">Restricciones Técnicas del Sistema</w:t>
              <w:tab/>
              <w:t xml:space="preserve">85</w:t>
            </w:r>
          </w:hyperlink>
          <w:r w:rsidDel="00000000" w:rsidR="00000000" w:rsidRPr="00000000">
            <w:rPr>
              <w:rtl w:val="0"/>
            </w:rPr>
          </w:r>
        </w:p>
        <w:p w:rsidR="00000000" w:rsidDel="00000000" w:rsidP="00000000" w:rsidRDefault="00000000" w:rsidRPr="00000000" w14:paraId="7B000996">
          <w:pPr>
            <w:tabs>
              <w:tab w:val="left" w:leader="none" w:pos="907"/>
              <w:tab w:val="right" w:leader="none" w:pos="9060"/>
            </w:tabs>
            <w:spacing w:after="70" w:before="0" w:line="240" w:lineRule="auto"/>
            <w:ind w:left="240" w:right="0" w:firstLine="0"/>
            <w:jc w:val="left"/>
            <w:rPr/>
          </w:pPr>
          <w:hyperlink w:anchor="_heading=h.v30029">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3.6 </w:t>
              <w:tab/>
              <w:t xml:space="preserve">Requisitos de Integración del Sistema</w:t>
              <w:tab/>
              <w:t xml:space="preserve">91</w:t>
            </w:r>
          </w:hyperlink>
          <w:r w:rsidDel="00000000" w:rsidR="00000000" w:rsidRPr="00000000">
            <w:rPr>
              <w:rtl w:val="0"/>
            </w:rPr>
          </w:r>
        </w:p>
        <w:p w:rsidR="00000000" w:rsidDel="00000000" w:rsidP="00000000" w:rsidRDefault="00000000" w:rsidRPr="00000000" w14:paraId="7B000998">
          <w:pPr>
            <w:tabs>
              <w:tab w:val="left" w:leader="none" w:pos="907"/>
              <w:tab w:val="right" w:leader="none" w:pos="9060"/>
            </w:tabs>
            <w:spacing w:after="70" w:before="0" w:line="240" w:lineRule="auto"/>
            <w:ind w:left="240" w:right="0" w:firstLine="0"/>
            <w:jc w:val="left"/>
            <w:rPr/>
          </w:pPr>
          <w:hyperlink w:anchor="_heading=h.v30030">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3.7 </w:t>
              <w:tab/>
              <w:t xml:space="preserve">Información Sobre Trazabilidad</w:t>
              <w:tab/>
              <w:t xml:space="preserve">94</w:t>
            </w:r>
          </w:hyperlink>
          <w:r w:rsidDel="00000000" w:rsidR="00000000" w:rsidRPr="00000000">
            <w:rPr>
              <w:rtl w:val="0"/>
            </w:rPr>
          </w:r>
        </w:p>
        <w:p w:rsidR="00000000" w:rsidDel="00000000" w:rsidP="00000000" w:rsidRDefault="00000000" w:rsidRPr="00000000" w14:paraId="7B00099A">
          <w:pPr>
            <w:tabs>
              <w:tab w:val="left" w:leader="none" w:pos="567"/>
              <w:tab w:val="right" w:leader="none" w:pos="9060"/>
            </w:tabs>
            <w:spacing w:after="70" w:before="0" w:line="240" w:lineRule="auto"/>
            <w:ind w:left="0" w:right="0" w:firstLine="0"/>
            <w:jc w:val="left"/>
            <w:rPr/>
          </w:pPr>
          <w:hyperlink w:anchor="_heading=h.v6exlyawiqmt">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4 </w:t>
              <w:tab/>
              <w:t xml:space="preserve">ANEXOS</w:t>
              <w:tab/>
              <w:t xml:space="preserve">98</w:t>
            </w:r>
          </w:hyperlink>
          <w:r w:rsidDel="00000000" w:rsidR="00000000" w:rsidRPr="00000000">
            <w:rPr>
              <w:rtl w:val="0"/>
            </w:rPr>
          </w:r>
        </w:p>
        <w:p w:rsidR="00000000" w:rsidDel="00000000" w:rsidP="00000000" w:rsidRDefault="00000000" w:rsidRPr="00000000" w14:paraId="7B00099C">
          <w:pPr>
            <w:tabs>
              <w:tab w:val="left" w:leader="none" w:pos="907"/>
              <w:tab w:val="right" w:leader="none" w:pos="9060"/>
            </w:tabs>
            <w:spacing w:after="70" w:before="0" w:line="240" w:lineRule="auto"/>
            <w:ind w:left="240" w:right="0" w:firstLine="0"/>
            <w:jc w:val="left"/>
            <w:rPr/>
          </w:pPr>
          <w:hyperlink w:anchor="_heading=h.roy9glar4bo2">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ab/>
              <w:t xml:space="preserve">Anexo A: Actas de Reuniones</w:t>
              <w:tab/>
              <w:t xml:space="preserve">98</w:t>
            </w:r>
          </w:hyperlink>
          <w:r w:rsidDel="00000000" w:rsidR="00000000" w:rsidRPr="00000000">
            <w:rPr>
              <w:rtl w:val="0"/>
            </w:rPr>
          </w:r>
        </w:p>
        <w:p w:rsidR="00000000" w:rsidDel="00000000" w:rsidP="00000000" w:rsidRDefault="00000000" w:rsidRPr="00000000" w14:paraId="7B00099E">
          <w:pPr>
            <w:tabs>
              <w:tab w:val="left" w:leader="none" w:pos="907"/>
              <w:tab w:val="right" w:leader="none" w:pos="9060"/>
            </w:tabs>
            <w:spacing w:after="70" w:before="0" w:line="240" w:lineRule="auto"/>
            <w:ind w:left="240" w:right="0" w:firstLine="0"/>
            <w:jc w:val="left"/>
            <w:rPr/>
          </w:pPr>
          <w:hyperlink w:anchor="_heading=h.xpctpdvexdf2">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ab/>
              <w:t xml:space="preserve">Anexo B: Documentación Relevante</w:t>
              <w:tab/>
              <w:t xml:space="preserve">103</w:t>
            </w:r>
          </w:hyperlink>
          <w:r w:rsidDel="00000000" w:rsidR="00000000" w:rsidRPr="00000000">
            <w:rPr>
              <w:rtl w:val="0"/>
            </w:rPr>
          </w:r>
        </w:p>
        <w:p w:rsidR="00000000" w:rsidDel="00000000" w:rsidP="00000000" w:rsidRDefault="00000000" w:rsidRPr="00000000" w14:paraId="7B0009A0">
          <w:pPr>
            <w:tabs>
              <w:tab w:val="left" w:leader="none" w:pos="907"/>
              <w:tab w:val="right" w:leader="none" w:pos="9060"/>
            </w:tabs>
            <w:spacing w:after="70" w:before="0" w:line="240" w:lineRule="auto"/>
            <w:ind w:left="240" w:right="0" w:firstLine="0"/>
            <w:jc w:val="left"/>
            <w:rPr/>
          </w:pPr>
          <w:hyperlink w:anchor="_heading=h.t5925b26afn1">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ab/>
              <w:t xml:space="preserve">Anexo C: Glosario de Acrónimos y Abreviaturas</w:t>
              <w:tab/>
              <w:t xml:space="preserve">112</w:t>
            </w:r>
          </w:hyperlink>
          <w:r w:rsidDel="00000000" w:rsidR="00000000" w:rsidRPr="00000000">
            <w:rPr>
              <w:rtl w:val="0"/>
            </w:rPr>
          </w:r>
        </w:p>
        <w:p w:rsidR="00000000" w:rsidDel="00000000" w:rsidP="00000000" w:rsidRDefault="00000000" w:rsidRPr="00000000" w14:paraId="7B0009A2">
          <w:pPr>
            <w:tabs>
              <w:tab w:val="left" w:leader="none" w:pos="907"/>
              <w:tab w:val="right" w:leader="none" w:pos="9060"/>
            </w:tabs>
            <w:spacing w:after="70" w:before="0" w:line="240" w:lineRule="auto"/>
            <w:ind w:left="240" w:right="0" w:firstLine="0"/>
            <w:jc w:val="left"/>
            <w:rPr/>
          </w:pPr>
          <w:hyperlink w:anchor="_heading=h.v30131">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ab/>
              <w:t xml:space="preserve">Anexo D: Registro de Asuntos Abiertos</w:t>
              <w:tab/>
              <w:t xml:space="preserve">115</w:t>
            </w:r>
          </w:hyperlink>
          <w:r w:rsidDel="00000000" w:rsidR="00000000" w:rsidRPr="00000000">
            <w:rPr>
              <w:rtl w:val="0"/>
            </w:rPr>
          </w:r>
        </w:p>
        <w:p w:rsidR="00000000" w:rsidDel="00000000" w:rsidP="00000000" w:rsidRDefault="00000000" w:rsidRPr="00000000" w14:paraId="7B0009A4">
          <w:pPr>
            <w:tabs>
              <w:tab w:val="left" w:leader="none" w:pos="907"/>
              <w:tab w:val="right" w:leader="none" w:pos="9060"/>
            </w:tabs>
            <w:spacing w:after="70" w:before="0" w:line="240" w:lineRule="auto"/>
            <w:ind w:left="240" w:right="0" w:firstLine="0"/>
            <w:jc w:val="left"/>
            <w:rPr/>
          </w:pPr>
          <w:hyperlink w:anchor="_heading=h.v30132">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ab/>
              <w:t xml:space="preserve">Anexo E: Modelo de Estados del Pasaje</w:t>
              <w:tab/>
              <w:t xml:space="preserve">118</w:t>
            </w:r>
          </w:hyperlink>
          <w:r w:rsidDel="00000000" w:rsidR="00000000" w:rsidRPr="00000000">
            <w:rPr>
              <w:rtl w:val="0"/>
            </w:rPr>
          </w:r>
        </w:p>
        <w:p w:rsidR="00000000" w:rsidDel="00000000" w:rsidP="00000000" w:rsidRDefault="00000000" w:rsidRPr="00000000" w14:paraId="7B0009A6">
          <w:pPr>
            <w:tabs>
              <w:tab w:val="left" w:leader="none" w:pos="907"/>
              <w:tab w:val="right" w:leader="none" w:pos="9060"/>
            </w:tabs>
            <w:spacing w:after="70" w:before="0" w:line="240" w:lineRule="auto"/>
            <w:ind w:left="240" w:right="0" w:firstLine="0"/>
            <w:jc w:val="left"/>
            <w:rPr/>
          </w:pPr>
          <w:hyperlink w:anchor="_heading=h.e6okzokndyti">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ab/>
              <w:t xml:space="preserve">Anexo F: Diagrama de Trazabilidad</w:t>
              <w:tab/>
              <w:t xml:space="preserve">119</w:t>
            </w:r>
          </w:hyperlink>
          <w:r w:rsidDel="00000000" w:rsidR="00000000" w:rsidRPr="00000000">
            <w:rPr>
              <w:rtl w:val="0"/>
            </w:rPr>
          </w:r>
        </w:p>
        <w:p w:rsidR="00000000" w:rsidDel="00000000" w:rsidP="00000000" w:rsidRDefault="00000000" w:rsidRPr="00000000" w14:paraId="7B0009A8">
          <w:pPr>
            <w:tabs>
              <w:tab w:val="left" w:leader="none" w:pos="907"/>
              <w:tab w:val="right" w:leader="none" w:pos="9060"/>
            </w:tabs>
            <w:spacing w:after="70" w:before="0" w:line="240" w:lineRule="auto"/>
            <w:ind w:left="240" w:right="0" w:firstLine="0"/>
            <w:jc w:val="left"/>
            <w:rPr/>
          </w:pPr>
          <w:hyperlink w:anchor="_heading=h.anexog0105">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ab/>
              <w:t xml:space="preserve">Anexo G: Prototipos de Pantalla</w:t>
              <w:tab/>
              <w:t xml:space="preserve">121</w:t>
            </w:r>
          </w:hyperlink>
          <w:r w:rsidDel="00000000" w:rsidR="00000000" w:rsidRPr="00000000">
            <w:rPr>
              <w:rtl w:val="0"/>
            </w:rPr>
          </w:r>
          <w:r>
            <w:fldChar w:fldCharType="end"/>
          </w:r>
        </w:p>
      </w:sdtContent>
    </w:sdt>
    <w:p w:rsidR="00000000" w:rsidDel="00000000" w:rsidP="00000000" w:rsidRDefault="00000000" w:rsidRPr="00000000" w14:paraId="000000B5">
      <w:pPr>
        <w:tabs>
          <w:tab w:val="left" w:leader="none" w:pos="907"/>
          <w:tab w:val="right" w:leader="none" w:pos="9060"/>
        </w:tabs>
        <w:spacing w:after="100" w:before="0" w:line="240" w:lineRule="auto"/>
        <w:ind w:left="240" w:right="0" w:firstLine="0"/>
        <w:jc w:val="left"/>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B7">
      <w:pPr>
        <w:pStyle w:val="Heading1"/>
        <w:numPr>
          <w:ilvl w:val="0"/>
          <w:numId w:val="1"/>
        </w:numPr>
        <w:ind w:left="432" w:hanging="432"/>
        <w:rPr>
          <w:rFonts w:ascii="Adwaita Sans" w:cs="Adwaita Sans" w:eastAsia="Adwaita Sans" w:hAnsi="Adwaita Sans"/>
          <w:i w:val="0"/>
          <w:iCs w:val="0"/>
        </w:rPr>
      </w:pPr>
      <w:bookmarkStart w:colFirst="0" w:colLast="0" w:name="_heading=h.vtctdvr7qlh8" w:id="1"/>
      <w:bookmarkEnd w:id="1"/>
      <w:r w:rsidDel="00000000" w:rsidR="00000000" w:rsidRPr="00000000">
        <w:rPr>
          <w:rFonts w:ascii="Adwaita Sans" w:cs="Adwaita Sans" w:eastAsia="Adwaita Sans" w:hAnsi="Adwaita Sans"/>
          <w:i w:val="0"/>
          <w:iCs w:val="0"/>
          <w:rtl w:val="0"/>
        </w:rPr>
        <w:t xml:space="preserve">INTRODUCCIÓN</w:t>
      </w:r>
    </w:p>
    <w:p w:rsidR="00000000" w:rsidDel="00000000" w:rsidP="00000000" w:rsidRDefault="00000000" w:rsidRPr="00000000" w14:paraId="000000B8">
      <w:pPr>
        <w:pStyle w:val="Heading2"/>
        <w:numPr>
          <w:ilvl w:val="1"/>
          <w:numId w:val="1"/>
        </w:numPr>
        <w:ind w:left="576" w:hanging="576"/>
        <w:rPr>
          <w:rFonts w:ascii="Adwaita Sans" w:cs="Adwaita Sans" w:eastAsia="Adwaita Sans" w:hAnsi="Adwaita Sans"/>
          <w:i w:val="0"/>
          <w:iCs w:val="0"/>
        </w:rPr>
      </w:pPr>
      <w:bookmarkStart w:colFirst="0" w:colLast="0" w:name="_heading=h.gbv6f3yp0g8a" w:id="2"/>
      <w:bookmarkEnd w:id="2"/>
      <w:r w:rsidDel="00000000" w:rsidR="00000000" w:rsidRPr="00000000">
        <w:rPr>
          <w:rFonts w:ascii="Adwaita Sans" w:cs="Adwaita Sans" w:eastAsia="Adwaita Sans" w:hAnsi="Adwaita Sans"/>
          <w:i w:val="0"/>
          <w:iCs w:val="0"/>
          <w:rtl w:val="0"/>
        </w:rPr>
        <w:t xml:space="preserve">Alcance</w:t>
      </w:r>
    </w:p>
    <w:p w:rsidR="00000000" w:rsidDel="00000000" w:rsidP="00000000" w:rsidRDefault="00000000" w:rsidRPr="00000000" w14:paraId="000000B9">
      <w:pPr>
        <w:ind w:left="576"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El producto se denomina Módulo de Reservas y Venta de Pasajes del Sistema Desktop de la Agencia Kataleya VIP, en adelante el sistema. Es un producto nuevo: no sustituye a ningún software previo, porque la empresa nunca ha operado con uno. Sustituye algunas de las herramientas manuales: agenda de papel, talonarios físicos y hojas de cálculo, que hoy funcionan de forma aislada y sin conexión entre sí.</w:t>
      </w:r>
    </w:p>
    <w:p w:rsidR="00000000" w:rsidDel="00000000" w:rsidP="00000000" w:rsidRDefault="00000000" w:rsidRPr="00000000" w14:paraId="000000BA">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000000BB">
      <w:pPr>
        <w:ind w:left="576" w:firstLine="0"/>
        <w:jc w:val="both"/>
        <w:rPr>
          <w:rFonts w:ascii="Adwaita Sans" w:cs="Adwaita Sans" w:eastAsia="Adwaita Sans" w:hAnsi="Adwaita Sans"/>
          <w:i w:val="0"/>
          <w:iCs w:val="0"/>
          <w:shd w:fill="auto" w:val="clear"/>
        </w:rPr>
      </w:pPr>
      <w:r>
        <w:rPr>
          <w:rFonts w:ascii="Adwaita Sans" w:cs="Adwaita Sans" w:eastAsia="Adwaita Sans" w:hAnsi="Adwaita Sans"/>
          <w:i w:val="0"/>
          <w:iCs w:val="0"/>
          <w:rtl w:val="0"/>
        </w:rPr>
        <w:t xml:space="preserve">El sistema cubrirá un módulo, que corresponde a un proceso que la clienta confirmó al cierre de la entrevista, más el soporte administrativo que este requiere. Los demás procesos de la empresa no forman parte de este proyecto (1.1.3).</w:t>
      </w:r>
    </w:p>
    <w:p w:rsidR="00000000" w:rsidDel="00000000" w:rsidP="00000000" w:rsidRDefault="00000000" w:rsidRPr="00000000" w14:paraId="000000BC">
      <w:pPr>
        <w:ind w:left="576" w:firstLine="0"/>
        <w:jc w:val="both"/>
        <w:rPr>
          <w:rFonts w:ascii="Adwaita Sans" w:cs="Adwaita Sans" w:eastAsia="Adwaita Sans" w:hAnsi="Adwaita Sans"/>
          <w:i w:val="0"/>
          <w:iCs w:val="0"/>
          <w:shd w:fill="auto" w:val="clear"/>
        </w:rPr>
      </w:pPr>
      <w:r w:rsidDel="00000000" w:rsidR="00000000" w:rsidRPr="00000000">
        <w:rPr>
          <w:rtl w:val="0"/>
        </w:rPr>
      </w:r>
    </w:p>
    <w:tbl>
      <w:tblPr>
        <w:tblStyle w:val="Table5"/>
        <w:tblW w:w="8591.0" w:type="dxa"/>
        <w:jc w:val="left"/>
        <w:tblInd w:w="56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1"/>
        <w:gridCol w:w="3969"/>
        <w:gridCol w:w="2921"/>
        <w:tblGridChange w:id="0">
          <w:tblGrid>
            <w:gridCol w:w="1701"/>
            <w:gridCol w:w="3969"/>
            <w:gridCol w:w="2921"/>
          </w:tblGrid>
        </w:tblGridChange>
      </w:tblGrid>
      <w:tr>
        <w:trPr>
          <w:cantSplit w:val="0"/>
          <w:tblHeader w:val="0"/>
        </w:trPr>
        <w:tc>
          <w:tcPr>
            <w:tcMar>
              <w:top w:w="72.0" w:type="dxa"/>
              <w:left w:w="96.0" w:type="dxa"/>
              <w:bottom w:w="72.0" w:type="dxa"/>
              <w:right w:w="96.0" w:type="dxa"/>
            </w:tcMar>
            <w:vAlign w:val="center"/>
          </w:tcPr>
          <w:p w:rsidR="00000000" w:rsidDel="00000000" w:rsidP="00000000" w:rsidRDefault="00000000" w:rsidRPr="00000000" w14:paraId="000000BD">
            <w:pPr>
              <w:keepNext w:val="1"/>
              <w:spacing w:line="240" w:lineRule="auto"/>
              <w:jc w:val="left"/>
              <w:rPr>
                <w:rFonts w:ascii="NewsGotT" w:cs="NewsGotT" w:eastAsia="NewsGotT" w:hAnsi="NewsGotT"/>
                <w:b w:val="1"/>
                <w:bCs w:val="1"/>
                <w:i w:val="0"/>
                <w:iCs w:val="0"/>
                <w:sz w:val="22"/>
                <w:szCs w:val="22"/>
                <w:shd w:fill="auto" w:val="clear"/>
              </w:rPr>
            </w:pPr>
            <w:r w:rsidDel="00000000" w:rsidR="00000000" w:rsidRPr="00000000">
              <w:rPr>
                <w:rFonts w:ascii="NewsGotT" w:cs="NewsGotT" w:eastAsia="NewsGotT" w:hAnsi="NewsGotT"/>
                <w:b w:val="1"/>
                <w:bCs w:val="1"/>
                <w:i w:val="0"/>
                <w:iCs w:val="0"/>
                <w:sz w:val="22"/>
                <w:szCs w:val="22"/>
                <w:shd w:fill="auto" w:val="clear"/>
                <w:rtl w:val="0"/>
              </w:rPr>
              <w:t xml:space="preserve">Módulo</w:t>
            </w:r>
          </w:p>
        </w:tc>
        <w:tc>
          <w:tcPr>
            <w:tcMar>
              <w:top w:w="72.0" w:type="dxa"/>
              <w:left w:w="96.0" w:type="dxa"/>
              <w:bottom w:w="72.0" w:type="dxa"/>
              <w:right w:w="96.0" w:type="dxa"/>
            </w:tcMar>
            <w:vAlign w:val="center"/>
          </w:tcPr>
          <w:p w:rsidR="00000000" w:rsidDel="00000000" w:rsidP="00000000" w:rsidRDefault="00000000" w:rsidRPr="00000000" w14:paraId="000000BE">
            <w:pPr>
              <w:keepNext w:val="1"/>
              <w:spacing w:line="240" w:lineRule="auto"/>
              <w:jc w:val="left"/>
              <w:rPr>
                <w:rFonts w:ascii="NewsGotT" w:cs="NewsGotT" w:eastAsia="NewsGotT" w:hAnsi="NewsGotT"/>
                <w:b w:val="1"/>
                <w:bCs w:val="1"/>
                <w:i w:val="0"/>
                <w:iCs w:val="0"/>
                <w:sz w:val="22"/>
                <w:szCs w:val="22"/>
                <w:shd w:fill="auto" w:val="clear"/>
              </w:rPr>
            </w:pPr>
            <w:r w:rsidDel="00000000" w:rsidR="00000000" w:rsidRPr="00000000">
              <w:rPr>
                <w:rFonts w:ascii="NewsGotT" w:cs="NewsGotT" w:eastAsia="NewsGotT" w:hAnsi="NewsGotT"/>
                <w:b w:val="1"/>
                <w:bCs w:val="1"/>
                <w:i w:val="0"/>
                <w:iCs w:val="0"/>
                <w:sz w:val="22"/>
                <w:szCs w:val="22"/>
                <w:shd w:fill="auto" w:val="clear"/>
                <w:rtl w:val="0"/>
              </w:rPr>
              <w:t xml:space="preserve">Qué abarca</w:t>
            </w:r>
          </w:p>
        </w:tc>
        <w:tc>
          <w:tcPr>
            <w:tcMar>
              <w:top w:w="72.0" w:type="dxa"/>
              <w:left w:w="96.0" w:type="dxa"/>
              <w:bottom w:w="72.0" w:type="dxa"/>
              <w:right w:w="96.0" w:type="dxa"/>
            </w:tcMar>
            <w:vAlign w:val="center"/>
          </w:tcPr>
          <w:p w:rsidR="00000000" w:rsidDel="00000000" w:rsidP="00000000" w:rsidRDefault="00000000" w:rsidRPr="00000000" w14:paraId="000000BF">
            <w:pPr>
              <w:keepNext w:val="1"/>
              <w:spacing w:line="240" w:lineRule="auto"/>
              <w:jc w:val="left"/>
              <w:rPr>
                <w:rFonts w:ascii="NewsGotT" w:cs="NewsGotT" w:eastAsia="NewsGotT" w:hAnsi="NewsGotT"/>
                <w:b w:val="1"/>
                <w:bCs w:val="1"/>
                <w:i w:val="0"/>
                <w:iCs w:val="0"/>
                <w:sz w:val="22"/>
                <w:szCs w:val="22"/>
                <w:shd w:fill="auto" w:val="clear"/>
              </w:rPr>
            </w:pPr>
            <w:r w:rsidDel="00000000" w:rsidR="00000000" w:rsidRPr="00000000">
              <w:rPr>
                <w:rFonts w:ascii="NewsGotT" w:cs="NewsGotT" w:eastAsia="NewsGotT" w:hAnsi="NewsGotT"/>
                <w:b w:val="1"/>
                <w:bCs w:val="1"/>
                <w:i w:val="0"/>
                <w:iCs w:val="0"/>
                <w:sz w:val="22"/>
                <w:szCs w:val="22"/>
                <w:shd w:fill="auto" w:val="clear"/>
                <w:rtl w:val="0"/>
              </w:rPr>
              <w:t xml:space="preserve">Origen</w:t>
            </w:r>
          </w:p>
        </w:tc>
      </w:tr>
      <w:tr>
        <w:trPr>
          <w:cantSplit w:val="0"/>
          <w:tblHeader w:val="0"/>
        </w:trPr>
        <w:tc>
          <w:tcPr>
            <w:tcMar>
              <w:top w:w="72.0" w:type="dxa"/>
              <w:left w:w="96.0" w:type="dxa"/>
              <w:bottom w:w="72.0" w:type="dxa"/>
              <w:right w:w="96.0" w:type="dxa"/>
            </w:tcMar>
            <w:vAlign w:val="center"/>
          </w:tcPr>
          <w:p w:rsidR="00000000" w:rsidDel="00000000" w:rsidP="00000000" w:rsidRDefault="00000000" w:rsidRPr="00000000" w14:paraId="000000C0">
            <w:pPr>
              <w:keepNext w:val="1"/>
              <w:spacing w:line="240" w:lineRule="auto"/>
              <w:jc w:val="left"/>
              <w:rPr>
                <w:rFonts w:ascii="NewsGotT" w:cs="NewsGotT" w:eastAsia="NewsGotT" w:hAnsi="NewsGotT"/>
                <w:i w:val="0"/>
                <w:iCs w:val="0"/>
                <w:sz w:val="22"/>
                <w:szCs w:val="22"/>
                <w:shd w:fill="auto" w:val="clear"/>
              </w:rPr>
            </w:pPr>
            <w:r w:rsidDel="00000000" w:rsidR="00000000" w:rsidRPr="00000000">
              <w:rPr>
                <w:rFonts w:ascii="NewsGotT" w:cs="NewsGotT" w:eastAsia="NewsGotT" w:hAnsi="NewsGotT"/>
                <w:i w:val="0"/>
                <w:iCs w:val="0"/>
                <w:sz w:val="22"/>
                <w:szCs w:val="22"/>
                <w:shd w:fill="auto" w:val="clear"/>
                <w:rtl w:val="0"/>
              </w:rPr>
              <w:t xml:space="preserve">M1: Reservas y venta de pasajes.</w:t>
            </w:r>
          </w:p>
        </w:tc>
        <w:tc>
          <w:tcPr>
            <w:tcMar>
              <w:top w:w="72.0" w:type="dxa"/>
              <w:left w:w="96.0" w:type="dxa"/>
              <w:bottom w:w="72.0" w:type="dxa"/>
              <w:right w:w="96.0" w:type="dxa"/>
            </w:tcMar>
            <w:vAlign w:val="center"/>
          </w:tcPr>
          <w:p w:rsidR="00000000" w:rsidDel="00000000" w:rsidP="00000000" w:rsidRDefault="00000000" w:rsidRPr="00000000" w14:paraId="000000C1">
            <w:pPr>
              <w:keepNext w:val="1"/>
              <w:spacing w:line="240" w:lineRule="auto"/>
              <w:jc w:val="both"/>
              <w:rPr>
                <w:rFonts w:ascii="NewsGotT" w:cs="NewsGotT" w:eastAsia="NewsGotT" w:hAnsi="NewsGotT"/>
                <w:i w:val="0"/>
                <w:iCs w:val="0"/>
                <w:sz w:val="22"/>
                <w:szCs w:val="22"/>
                <w:shd w:fill="auto" w:val="clear"/>
              </w:rPr>
            </w:pPr>
            <w:r>
              <w:rPr>
                <w:rFonts w:ascii="NewsGotT" w:cs="NewsGotT" w:eastAsia="NewsGotT" w:hAnsi="NewsGotT"/>
                <w:i w:val="0"/>
                <w:iCs w:val="0"/>
                <w:sz w:val="22"/>
                <w:szCs w:val="22"/>
                <w:shd w:fill="auto" w:val="clear"/>
                <w:rtl w:val="0"/>
              </w:rPr>
              <w:t xml:space="preserve">Registro de reservas y de ventas presenciales, con el asiento de cada pasajero y los grupos de pasajeros; modificación y anulación; emisión del boleto de viaje; identificación del emisor y tarifa vigente.</w:t>
            </w:r>
          </w:p>
        </w:tc>
        <w:tc>
          <w:tcPr>
            <w:tcMar>
              <w:top w:w="72.0" w:type="dxa"/>
              <w:left w:w="96.0" w:type="dxa"/>
              <w:bottom w:w="72.0" w:type="dxa"/>
              <w:right w:w="96.0" w:type="dxa"/>
            </w:tcMar>
            <w:vAlign w:val="center"/>
          </w:tcPr>
          <w:p w:rsidR="00000000" w:rsidDel="00000000" w:rsidP="00000000" w:rsidRDefault="00000000" w:rsidRPr="00000000" w14:paraId="000000C2">
            <w:pPr>
              <w:keepNext w:val="1"/>
              <w:spacing w:line="240" w:lineRule="auto"/>
              <w:jc w:val="both"/>
              <w:rPr>
                <w:rFonts w:ascii="NewsGotT" w:cs="NewsGotT" w:eastAsia="NewsGotT" w:hAnsi="NewsGotT"/>
                <w:i w:val="0"/>
                <w:iCs w:val="0"/>
                <w:sz w:val="22"/>
                <w:szCs w:val="22"/>
                <w:shd w:fill="auto" w:val="clear"/>
              </w:rPr>
            </w:pPr>
            <w:r w:rsidDel="00000000" w:rsidR="00000000" w:rsidRPr="00000000">
              <w:rPr>
                <w:rFonts w:ascii="NewsGotT" w:cs="NewsGotT" w:eastAsia="NewsGotT" w:hAnsi="NewsGotT"/>
                <w:i w:val="0"/>
                <w:iCs w:val="0"/>
                <w:sz w:val="22"/>
                <w:szCs w:val="22"/>
                <w:shd w:fill="auto" w:val="clear"/>
                <w:rtl w:val="0"/>
              </w:rPr>
              <w:t xml:space="preserve">Declarado por la clienta como el proceso más urgente.</w:t>
            </w:r>
          </w:p>
        </w:tc>
      </w:tr>
    </w:tbl>
    <w:p w:rsidR="00000000" w:rsidDel="00000000" w:rsidP="00000000" w:rsidRDefault="00000000" w:rsidRPr="00000000" w14:paraId="000000C3">
      <w:pPr>
        <w:tabs>
          <w:tab w:val="left" w:leader="none" w:pos="1076"/>
        </w:tabs>
        <w:spacing w:line="240" w:lineRule="auto"/>
        <w:ind w:left="0" w:firstLine="0"/>
        <w:jc w:val="center"/>
        <w:rPr>
          <w:rFonts w:ascii="Adwaita Sans" w:cs="Adwaita Sans" w:eastAsia="Adwaita Sans" w:hAnsi="Adwaita Sans"/>
          <w:i w:val="1"/>
          <w:iCs w:val="1"/>
          <w:sz w:val="22"/>
          <w:szCs w:val="22"/>
        </w:rPr>
      </w:pPr>
      <w:r w:rsidDel="00000000" w:rsidR="00000000" w:rsidRPr="00000000">
        <w:rPr>
          <w:rFonts w:ascii="Adwaita Sans" w:cs="Adwaita Sans" w:eastAsia="Adwaita Sans" w:hAnsi="Adwaita Sans"/>
          <w:i w:val="1"/>
          <w:iCs w:val="1"/>
          <w:sz w:val="22"/>
          <w:szCs w:val="22"/>
          <w:rtl w:val="0"/>
        </w:rPr>
        <w:t xml:space="preserve">Tabla 1: Módulo cubierto por esta especificación.</w:t>
      </w:r>
    </w:p>
    <w:p w:rsidR="00000000" w:rsidDel="00000000" w:rsidP="00000000" w:rsidRDefault="00000000" w:rsidRPr="00000000" w14:paraId="000000C4">
      <w:pPr>
        <w:tabs>
          <w:tab w:val="left" w:leader="none" w:pos="1076"/>
        </w:tabs>
        <w:spacing w:line="240" w:lineRule="auto"/>
        <w:ind w:left="576" w:firstLine="0"/>
        <w:jc w:val="left"/>
        <w:rPr>
          <w:rFonts w:ascii="Adwaita Sans" w:cs="Adwaita Sans" w:eastAsia="Adwaita Sans" w:hAnsi="Adwaita Sans"/>
          <w:i w:val="1"/>
          <w:iCs w:val="1"/>
          <w:sz w:val="22"/>
          <w:szCs w:val="22"/>
          <w:shd w:fill="auto" w:val="clear"/>
        </w:rPr>
      </w:pPr>
      <w:r w:rsidDel="00000000" w:rsidR="00000000" w:rsidRPr="00000000">
        <w:rPr>
          <w:rtl w:val="0"/>
        </w:rPr>
      </w:r>
    </w:p>
    <w:p w:rsidR="00000000" w:rsidDel="00000000" w:rsidP="00000000" w:rsidRDefault="00000000" w:rsidRPr="00000000" w14:paraId="000000C5">
      <w:pPr>
        <w:pStyle w:val="Heading3"/>
        <w:numPr>
          <w:ilvl w:val="2"/>
          <w:numId w:val="1"/>
        </w:numPr>
        <w:ind w:left="720" w:hanging="720"/>
        <w:rPr>
          <w:rFonts w:ascii="Adwaita Sans" w:cs="Adwaita Sans" w:eastAsia="Adwaita Sans" w:hAnsi="Adwaita Sans"/>
        </w:rPr>
      </w:pPr>
      <w:bookmarkStart w:colFirst="0" w:colLast="0" w:name="_heading=h.l6m3kjpre8ev" w:id="3"/>
      <w:bookmarkEnd w:id="3"/>
      <w:r w:rsidDel="00000000" w:rsidR="00000000" w:rsidRPr="00000000">
        <w:rPr>
          <w:rFonts w:ascii="Adwaita Sans" w:cs="Adwaita Sans" w:eastAsia="Adwaita Sans" w:hAnsi="Adwaita Sans"/>
          <w:i w:val="0"/>
          <w:iCs w:val="0"/>
          <w:rtl w:val="0"/>
        </w:rPr>
        <w:t xml:space="preserve">Objetivos del módulo</w:t>
      </w:r>
      <w:r w:rsidDel="00000000" w:rsidR="00000000" w:rsidRPr="00000000">
        <w:rPr>
          <w:rtl w:val="0"/>
        </w:rPr>
      </w:r>
    </w:p>
    <w:p w:rsidR="00000000" w:rsidDel="00000000" w:rsidP="00000000" w:rsidRDefault="00000000" w:rsidRPr="00000000" w14:paraId="000000C6">
      <w:pPr>
        <w:tabs>
          <w:tab w:val="left" w:leader="none" w:pos="1076"/>
        </w:tabs>
        <w:spacing w:line="240" w:lineRule="auto"/>
        <w:ind w:left="709" w:right="0" w:firstLine="0"/>
        <w:jc w:val="both"/>
        <w:rPr>
          <w:rFonts w:ascii="Adwaita Sans" w:cs="Adwaita Sans" w:eastAsia="Adwaita Sans" w:hAnsi="Adwaita Sans"/>
          <w:b w:val="0"/>
          <w:bCs w:val="0"/>
          <w:shd w:fill="auto" w:val="clear"/>
        </w:rPr>
      </w:pPr>
      <w:r w:rsidDel="00000000" w:rsidR="00000000" w:rsidRPr="00000000">
        <w:rPr>
          <w:rFonts w:ascii="Adwaita Sans" w:cs="Adwaita Sans" w:eastAsia="Adwaita Sans" w:hAnsi="Adwaita Sans"/>
          <w:b w:val="0"/>
          <w:bCs w:val="0"/>
          <w:rtl w:val="0"/>
        </w:rPr>
        <w:t xml:space="preserve">Cada objetivo se traza al análisis de negocio:</w:t>
      </w:r>
      <w:r w:rsidDel="00000000" w:rsidR="00000000" w:rsidRPr="00000000">
        <w:rPr>
          <w:rtl w:val="0"/>
        </w:rPr>
      </w:r>
    </w:p>
    <w:p w:rsidR="00000000" w:rsidDel="00000000" w:rsidP="00000000" w:rsidRDefault="00000000" w:rsidRPr="00000000" w14:paraId="000000C7">
      <w:pPr>
        <w:keepNext w:val="0"/>
        <w:keepLines w:val="0"/>
        <w:pageBreakBefore w:val="0"/>
        <w:widowControl w:val="0"/>
        <w:numPr>
          <w:ilvl w:val="1"/>
          <w:numId w:val="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76"/>
        </w:tabs>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Pr>
          <w:rFonts w:ascii="Adwaita Sans" w:cs="Adwaita Sans" w:eastAsia="Adwaita Sans" w:hAnsi="Adwaita Sans"/>
          <w:i w:val="0"/>
          <w:iCs w:val="0"/>
          <w:smallCaps w:val="0"/>
          <w:strike w:val="0"/>
          <w:color w:val="000000"/>
          <w:sz w:val="24"/>
          <w:szCs w:val="24"/>
          <w:u w:val="none"/>
          <w:shd w:fill="auto" w:val="clear"/>
          <w:vertAlign w:val="baseline"/>
          <w:rtl w:val="0"/>
        </w:rPr>
        <w:t xml:space="preserve">Que cada boleto de viaje quede atribuido a quien lo emitió, para eliminar los descuadres al liquidar (ON-03; E1 l. 392-393, 417).</w:t>
      </w:r>
    </w:p>
    <w:p w:rsidR="00000000" w:rsidDel="00000000" w:rsidP="00000000" w:rsidRDefault="00000000" w:rsidRPr="00000000" w14:paraId="000000C8">
      <w:pPr>
        <w:keepNext w:val="0"/>
        <w:keepLines w:val="0"/>
        <w:pageBreakBefore w:val="0"/>
        <w:widowControl w:val="0"/>
        <w:numPr>
          <w:ilvl w:val="1"/>
          <w:numId w:val="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76"/>
        </w:tabs>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Sustituir la agenda de papel y el talonario por un registro único de pasajes, consultable y con control de adelantos y saldos.</w:t>
      </w:r>
      <w:r w:rsidDel="00000000" w:rsidR="00000000" w:rsidRPr="00000000">
        <w:rPr>
          <w:rtl w:val="0"/>
        </w:rPr>
      </w:r>
    </w:p>
    <w:p w:rsidR="00000000" w:rsidDel="00000000" w:rsidP="00000000" w:rsidRDefault="00000000" w:rsidRPr="00000000" w14:paraId="000000C9">
      <w:pPr>
        <w:keepNext w:val="0"/>
        <w:keepLines w:val="0"/>
        <w:pageBreakBefore w:val="0"/>
        <w:widowControl w:val="0"/>
        <w:numPr>
          <w:ilvl w:val="1"/>
          <w:numId w:val="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76"/>
        </w:tabs>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Reducir el tiempo que hoy se dedica a cuadrar el dinero, con un cuadre de ventas por emisor (ON-04).</w:t>
      </w:r>
      <w:r w:rsidDel="00000000" w:rsidR="00000000" w:rsidRPr="00000000">
        <w:rPr>
          <w:rtl w:val="0"/>
        </w:rPr>
      </w:r>
    </w:p>
    <w:p w:rsidR="00000000" w:rsidDel="00000000" w:rsidP="00000000" w:rsidRDefault="00000000" w:rsidRPr="00000000" w14:paraId="7B000777">
      <w:pPr>
        <w:tabs>
          <w:tab w:val="left" w:leader="none" w:pos="1076"/>
        </w:tabs>
        <w:spacing w:line="240" w:lineRule="auto"/>
        <w:ind w:left="709" w:right="0" w:firstLine="0"/>
        <w:jc w:val="both"/>
        <w:rPr>
          <w:rFonts w:ascii="Adwaita Sans" w:cs="Adwaita Sans" w:eastAsia="Adwaita Sans" w:hAnsi="Adwaita Sans"/>
          <w:b w:val="0"/>
          <w:bCs w:val="0"/>
          <w:shd w:fill="auto" w:val="clear"/>
        </w:rPr>
      </w:pPr>
      <w:r>
        <w:rPr>
          <w:rFonts w:ascii="Adwaita Sans" w:cs="Adwaita Sans" w:eastAsia="Adwaita Sans" w:hAnsi="Adwaita Sans"/>
          <w:rtl w:val="0"/>
        </w:rPr>
        <w:t xml:space="preserve">Criterio de éxito: a los tres meses de uso, ningún boleto de viaje sin su emisor registrado y el cuadre por emisor sin descuadres (ON-03, ON-04). La clienta espera además tener la información a la mano y dar un mejor servicio a los pasajeros (Sesión 03, anotación del entrevistador); el acceso desde fuera de la agencia no forma parte del proyecto (1.1.3). PA-01, cerrado el 13/10/2026.</w:t>
      </w:r>
    </w:p>
    <w:p w:rsidR="00000000" w:rsidDel="00000000" w:rsidP="00000000" w:rsidRDefault="00000000" w:rsidRPr="00000000" w14:paraId="000000CA">
      <w:pPr>
        <w:pStyle w:val="Heading3"/>
        <w:numPr>
          <w:ilvl w:val="2"/>
          <w:numId w:val="1"/>
        </w:numPr>
        <w:ind w:left="720" w:hanging="720"/>
        <w:rPr>
          <w:rFonts w:ascii="Adwaita Sans" w:cs="Adwaita Sans" w:eastAsia="Adwaita Sans" w:hAnsi="Adwaita Sans"/>
        </w:rPr>
      </w:pPr>
      <w:bookmarkStart w:colFirst="0" w:colLast="0" w:name="_heading=h.8ihzdhy13x3m" w:id="4"/>
      <w:bookmarkEnd w:id="4"/>
      <w:r w:rsidDel="00000000" w:rsidR="00000000" w:rsidRPr="00000000">
        <w:rPr>
          <w:rFonts w:ascii="Adwaita Sans" w:cs="Adwaita Sans" w:eastAsia="Adwaita Sans" w:hAnsi="Adwaita Sans"/>
          <w:i w:val="0"/>
          <w:iCs w:val="0"/>
          <w:rtl w:val="0"/>
        </w:rPr>
        <w:t xml:space="preserve">Qué hará el módulo</w:t>
      </w:r>
      <w:r w:rsidDel="00000000" w:rsidR="00000000" w:rsidRPr="00000000">
        <w:rPr>
          <w:rtl w:val="0"/>
        </w:rPr>
      </w:r>
    </w:p>
    <w:p w:rsidR="00000000" w:rsidDel="00000000" w:rsidP="00000000" w:rsidRDefault="00000000" w:rsidRPr="00000000" w14:paraId="000000CB">
      <w:pPr>
        <w:spacing w:before="0" w:line="240" w:lineRule="auto"/>
        <w:ind w:left="709" w:right="0" w:firstLine="0"/>
        <w:jc w:val="both"/>
        <w:rPr>
          <w:rFonts w:ascii="Adwaita Sans" w:cs="Adwaita Sans" w:eastAsia="Adwaita Sans" w:hAnsi="Adwaita Sans"/>
          <w:b w:val="0"/>
          <w:bCs w:val="0"/>
        </w:rPr>
      </w:pPr>
      <w:r>
        <w:rPr>
          <w:rFonts w:ascii="Adwaita Sans" w:cs="Adwaita Sans" w:eastAsia="Adwaita Sans" w:hAnsi="Adwaita Sans"/>
          <w:rtl w:val="0"/>
        </w:rPr>
        <w:t xml:space="preserve">Decisiones de alcance tomadas por el equipo el 18/09/2026 y actualizadas el 24/09/2026 con lo recogido en la Sesión 02 el 03/10/2026 con lo recogido en la Sesión 03 y el 13/10/2026.</w:t>
      </w:r>
    </w:p>
    <w:p w:rsidR="00000000" w:rsidDel="00000000" w:rsidP="00000000" w:rsidRDefault="00000000" w:rsidRPr="00000000" w14:paraId="000000CC">
      <w:pPr>
        <w:keepNext w:val="0"/>
        <w:keepLines w:val="0"/>
        <w:pageBreakBefore w:val="0"/>
        <w:widowControl w:val="0"/>
        <w:numPr>
          <w:ilvl w:val="1"/>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Pr>
          <w:rFonts w:ascii="Adwaita Sans" w:cs="Adwaita Sans" w:eastAsia="Adwaita Sans" w:hAnsi="Adwaita Sans"/>
          <w:i w:val="0"/>
          <w:iCs w:val="0"/>
          <w:smallCaps w:val="0"/>
          <w:strike w:val="0"/>
          <w:color w:val="000000"/>
          <w:sz w:val="24"/>
          <w:szCs w:val="24"/>
          <w:u w:val="none"/>
          <w:shd w:fill="auto" w:val="clear"/>
          <w:vertAlign w:val="baseline"/>
          <w:rtl w:val="0"/>
        </w:rPr>
        <w:t xml:space="preserve">El módulo se usará desde la laptop de la agencia, que queda fija en ella (E3 l. 675-680, 886).</w:t>
      </w:r>
    </w:p>
    <w:p w:rsidR="00000000" w:rsidDel="00000000" w:rsidP="00000000" w:rsidRDefault="00000000" w:rsidRPr="00000000" w14:paraId="000000CD">
      <w:pPr>
        <w:keepNext w:val="0"/>
        <w:keepLines w:val="0"/>
        <w:pageBreakBefore w:val="0"/>
        <w:widowControl w:val="0"/>
        <w:numPr>
          <w:ilvl w:val="1"/>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Pr>
          <w:rFonts w:ascii="Adwaita Sans" w:cs="Adwaita Sans" w:eastAsia="Adwaita Sans" w:hAnsi="Adwaita Sans"/>
          <w:i w:val="0"/>
          <w:iCs w:val="0"/>
          <w:smallCaps w:val="0"/>
          <w:strike w:val="0"/>
          <w:color w:val="000000"/>
          <w:sz w:val="24"/>
          <w:szCs w:val="24"/>
          <w:u w:val="none"/>
          <w:shd w:fill="auto" w:val="clear"/>
          <w:vertAlign w:val="baseline"/>
          <w:rtl w:val="0"/>
        </w:rPr>
        <w:t xml:space="preserve">El boleto de viaje se imprimirá en una impresora de etiquetas, solo cuando el pasaje esté pagado.</w:t>
      </w:r>
    </w:p>
    <w:p w:rsidR="00000000" w:rsidDel="00000000" w:rsidP="00000000" w:rsidRDefault="00000000" w:rsidRPr="00000000" w14:paraId="7B000403">
      <w:pPr>
        <w:keepNext w:val="0"/>
        <w:keepLines w:val="0"/>
        <w:pageBreakBefore w:val="0"/>
        <w:widowControl w:val="0"/>
        <w:numPr>
          <w:ilvl w:val="1"/>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Pr>
          <w:rFonts w:ascii="Adwaita Sans" w:cs="Adwaita Sans" w:eastAsia="Adwaita Sans" w:hAnsi="Adwaita Sans"/>
          <w:i w:val="0"/>
          <w:iCs w:val="0"/>
          <w:smallCaps w:val="0"/>
          <w:strike w:val="0"/>
          <w:color w:val="000000"/>
          <w:sz w:val="24"/>
          <w:szCs w:val="24"/>
          <w:u w:val="none"/>
          <w:shd w:fill="auto" w:val="clear"/>
          <w:vertAlign w:val="baseline"/>
          <w:rtl w:val="0"/>
        </w:rPr>
        <w:t xml:space="preserve">Cada pasaje individual ocupa un asiento, que se elige en el dibujo de la unidad de la salida y se imprime en el boleto de viaje (RF-30; E3 l. 81-99, 450-455, 896). Un grupo —por ejemplo, una familia— hace un viaje personalizado en una o más unidades propias, según lo acordado: decide la fecha, la hora, el destino y el lugar de recojo, paga un precio que se cotiza y registra un pasaje por persona, unidos por un código de grupo; sus integrantes no tienen asiento asignado (RF-31; E3 l. 118-123; decisión del 13/10/2026).</w:t>
      </w:r>
    </w:p>
    <w:p w:rsidR="00000000" w:rsidDel="00000000" w:rsidP="00000000" w:rsidRDefault="00000000" w:rsidRPr="00000000" w14:paraId="000000CE">
      <w:pPr>
        <w:keepNext w:val="0"/>
        <w:keepLines w:val="0"/>
        <w:pageBreakBefore w:val="0"/>
        <w:widowControl w:val="0"/>
        <w:numPr>
          <w:ilvl w:val="1"/>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Pr>
          <w:rFonts w:ascii="Adwaita Sans" w:cs="Adwaita Sans" w:eastAsia="Adwaita Sans" w:hAnsi="Adwaita Sans"/>
          <w:i w:val="0"/>
          <w:iCs w:val="0"/>
          <w:smallCaps w:val="0"/>
          <w:strike w:val="0"/>
          <w:color w:val="000000"/>
          <w:sz w:val="24"/>
          <w:szCs w:val="24"/>
          <w:u w:val="none"/>
          <w:shd w:fill="auto" w:val="clear"/>
          <w:vertAlign w:val="baseline"/>
          <w:rtl w:val="0"/>
        </w:rPr>
        <w:t xml:space="preserve">Se puede reservar con hasta siete días de anticipación (E2 l. 90-95). Al reservar se admite un adelanto opcional; el saldo se cobra después.</w:t>
      </w:r>
    </w:p>
    <w:p w:rsidR="00000000" w:rsidDel="00000000" w:rsidP="00000000" w:rsidRDefault="00000000" w:rsidRPr="00000000" w14:paraId="000000CF">
      <w:pPr>
        <w:keepNext w:val="0"/>
        <w:keepLines w:val="0"/>
        <w:pageBreakBefore w:val="0"/>
        <w:widowControl w:val="0"/>
        <w:numPr>
          <w:ilvl w:val="1"/>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Pr>
          <w:rFonts w:ascii="Adwaita Sans" w:cs="Adwaita Sans" w:eastAsia="Adwaita Sans" w:hAnsi="Adwaita Sans"/>
          <w:i w:val="0"/>
          <w:iCs w:val="0"/>
          <w:smallCaps w:val="0"/>
          <w:strike w:val="0"/>
          <w:color w:val="000000"/>
          <w:sz w:val="24"/>
          <w:szCs w:val="24"/>
          <w:u w:val="none"/>
          <w:shd w:fill="auto" w:val="clear"/>
          <w:vertAlign w:val="baseline"/>
          <w:rtl w:val="0"/>
        </w:rPr>
        <w:t xml:space="preserve">Las salidas son a cinco horarios fijos: 6:00, 10:00, 13:00, 15:00 y 20:00 h (E2 l. 367-372). La excepción son los grupos, que viajan en una unidad propia a la hora que acuerdan con la agencia (RN-03, RF-31; decisiones del 02/10/2026 y del 03/10/2026). Un grupo que quiere viajar en un horario regular se registra como pasajes individuales.</w:t>
      </w:r>
    </w:p>
    <w:p w:rsidR="00000000" w:rsidDel="00000000" w:rsidP="00000000" w:rsidRDefault="00000000" w:rsidRPr="00000000" w14:paraId="000000D0">
      <w:pPr>
        <w:keepNext w:val="0"/>
        <w:keepLines w:val="0"/>
        <w:pageBreakBefore w:val="0"/>
        <w:widowControl w:val="0"/>
        <w:numPr>
          <w:ilvl w:val="1"/>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Pr>
          <w:rFonts w:ascii="Adwaita Sans" w:cs="Adwaita Sans" w:eastAsia="Adwaita Sans" w:hAnsi="Adwaita Sans"/>
          <w:i w:val="0"/>
          <w:iCs w:val="0"/>
          <w:smallCaps w:val="0"/>
          <w:strike w:val="0"/>
          <w:color w:val="000000"/>
          <w:sz w:val="24"/>
          <w:szCs w:val="24"/>
          <w:u w:val="none"/>
          <w:shd w:fill="auto" w:val="clear"/>
          <w:vertAlign w:val="baseline"/>
          <w:rtl w:val="0"/>
        </w:rPr>
        <w:t xml:space="preserve">El soporte administrativo comprende usuarios, contraseñas y roles, las tarifas, el cuadre de ventas por emisor, la bitácora de auditoría y el reporte anual de los pasajes (RF-32).</w:t>
      </w:r>
    </w:p>
    <w:p w:rsidR="00000000" w:rsidDel="00000000" w:rsidP="00000000" w:rsidRDefault="00000000" w:rsidRPr="00000000" w14:paraId="000000D1">
      <w:pPr>
        <w:spacing w:before="0" w:line="240" w:lineRule="auto"/>
        <w:ind w:left="576" w:firstLine="0"/>
        <w:jc w:val="both"/>
        <w:rPr>
          <w:rFonts w:ascii="Adwaita Sans" w:cs="Adwaita Sans" w:eastAsia="Adwaita Sans" w:hAnsi="Adwaita Sans"/>
          <w:b w:val="0"/>
          <w:bCs w:val="0"/>
        </w:rPr>
      </w:pPr>
      <w:r w:rsidDel="00000000" w:rsidR="00000000" w:rsidRPr="00000000">
        <w:rPr>
          <w:rtl w:val="0"/>
        </w:rPr>
      </w:r>
    </w:p>
    <w:p w:rsidR="00000000" w:rsidDel="00000000" w:rsidP="00000000" w:rsidRDefault="00000000" w:rsidRPr="00000000" w14:paraId="000000D2">
      <w:pPr>
        <w:pStyle w:val="Heading3"/>
        <w:numPr>
          <w:ilvl w:val="2"/>
          <w:numId w:val="1"/>
        </w:numPr>
        <w:ind w:left="720" w:hanging="720"/>
        <w:rPr>
          <w:rFonts w:ascii="Adwaita Sans" w:cs="Adwaita Sans" w:eastAsia="Adwaita Sans" w:hAnsi="Adwaita Sans"/>
        </w:rPr>
      </w:pPr>
      <w:bookmarkStart w:colFirst="0" w:colLast="0" w:name="_heading=h.l5krv24pfz1g" w:id="5"/>
      <w:bookmarkEnd w:id="5"/>
      <w:r w:rsidDel="00000000" w:rsidR="00000000" w:rsidRPr="00000000">
        <w:rPr>
          <w:rFonts w:ascii="Adwaita Sans" w:cs="Adwaita Sans" w:eastAsia="Adwaita Sans" w:hAnsi="Adwaita Sans"/>
          <w:i w:val="0"/>
          <w:iCs w:val="0"/>
          <w:rtl w:val="0"/>
        </w:rPr>
        <w:t xml:space="preserve">Fuera del alcance de esta especificación</w:t>
      </w:r>
      <w:r w:rsidDel="00000000" w:rsidR="00000000" w:rsidRPr="00000000">
        <w:rPr>
          <w:rtl w:val="0"/>
        </w:rPr>
      </w:r>
    </w:p>
    <w:p w:rsidR="00000000" w:rsidDel="00000000" w:rsidP="00000000" w:rsidRDefault="00000000" w:rsidRPr="00000000" w14:paraId="000000D3">
      <w:pPr>
        <w:keepNext w:val="0"/>
        <w:keepLines w:val="0"/>
        <w:pageBreakBefore w:val="0"/>
        <w:widowControl w:val="0"/>
        <w:numPr>
          <w:ilvl w:val="1"/>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Pr>
          <w:rFonts w:ascii="Adwaita Sans" w:cs="Adwaita Sans" w:eastAsia="Adwaita Sans" w:hAnsi="Adwaita Sans"/>
          <w:i w:val="0"/>
          <w:iCs w:val="0"/>
          <w:smallCaps w:val="0"/>
          <w:strike w:val="0"/>
          <w:color w:val="000000"/>
          <w:sz w:val="24"/>
          <w:szCs w:val="24"/>
          <w:u w:val="none"/>
          <w:shd w:fill="auto" w:val="clear"/>
          <w:vertAlign w:val="baseline"/>
          <w:rtl w:val="0"/>
        </w:rPr>
        <w:t xml:space="preserve">Salidas, turnos y control de unidades; liquidación a conductores, ingresos y egresos, cochera y sanciones; y encomiendas. No forman parte de este proyecto ni se desarrollarán en él (decisión del equipo, 24/09/2026).</w:t>
      </w:r>
      <w:r>
        <w:rPr>
          <w:rFonts w:ascii="Adwaita Sans" w:cs="Adwaita Sans" w:eastAsia="Adwaita Sans" w:hAnsi="Adwaita Sans"/>
          <w:i w:val="0"/>
          <w:iCs w:val="0"/>
          <w:smallCaps w:val="0"/>
          <w:strike w:val="0"/>
          <w:color w:val="000000"/>
          <w:sz w:val="24"/>
          <w:szCs w:val="24"/>
          <w:u w:val="none"/>
          <w:shd w:fill="auto" w:val="clear"/>
          <w:vertAlign w:val="baseline"/>
          <w:rtl w:val="0"/>
        </w:rPr>
        <w:t xml:space="preserve"> La «unidad» que usa RF-30 es solo el cupo de asientos de una salida, no el vehículo ni su conductor.</w:t>
      </w:r>
    </w:p>
    <w:p w:rsidR="00000000" w:rsidDel="00000000" w:rsidP="00000000" w:rsidRDefault="00000000" w:rsidRPr="00000000" w14:paraId="000000D4">
      <w:pPr>
        <w:keepNext w:val="0"/>
        <w:keepLines w:val="0"/>
        <w:pageBreakBefore w:val="0"/>
        <w:widowControl w:val="0"/>
        <w:numPr>
          <w:ilvl w:val="1"/>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Pr>
          <w:rFonts w:ascii="Adwaita Sans" w:cs="Adwaita Sans" w:eastAsia="Adwaita Sans" w:hAnsi="Adwaita Sans"/>
          <w:i w:val="0"/>
          <w:iCs w:val="0"/>
          <w:smallCaps w:val="0"/>
          <w:strike w:val="0"/>
          <w:color w:val="000000"/>
          <w:sz w:val="24"/>
          <w:szCs w:val="24"/>
          <w:u w:val="none"/>
          <w:shd w:fill="auto" w:val="clear"/>
          <w:vertAlign w:val="baseline"/>
          <w:rtl w:val="0"/>
        </w:rPr>
        <w:t xml:space="preserve">Catálogos de rutas y paradas: el origen, el destino y el punto de recojo se registran libremente en cada pasaje.</w:t>
      </w:r>
    </w:p>
    <w:p w:rsidR="00000000" w:rsidDel="00000000" w:rsidP="00000000" w:rsidRDefault="00000000" w:rsidRPr="00000000" w14:paraId="000000D6">
      <w:pPr>
        <w:keepNext w:val="0"/>
        <w:keepLines w:val="0"/>
        <w:pageBreakBefore w:val="0"/>
        <w:widowControl w:val="0"/>
        <w:numPr>
          <w:ilvl w:val="1"/>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Pasajeros de agencias comisionistas (PA-14).</w:t>
      </w:r>
      <w:r w:rsidDel="00000000" w:rsidR="00000000" w:rsidRPr="00000000">
        <w:rPr>
          <w:rtl w:val="0"/>
        </w:rPr>
      </w:r>
    </w:p>
    <w:p w:rsidR="00000000" w:rsidDel="00000000" w:rsidP="00000000" w:rsidRDefault="00000000" w:rsidRPr="00000000" w14:paraId="000000D7">
      <w:pPr>
        <w:keepNext w:val="0"/>
        <w:keepLines w:val="0"/>
        <w:pageBreakBefore w:val="0"/>
        <w:widowControl w:val="0"/>
        <w:numPr>
          <w:ilvl w:val="1"/>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Pr>
          <w:rFonts w:ascii="Adwaita Sans" w:cs="Adwaita Sans" w:eastAsia="Adwaita Sans" w:hAnsi="Adwaita Sans"/>
          <w:i w:val="0"/>
          <w:iCs w:val="0"/>
          <w:smallCaps w:val="0"/>
          <w:strike w:val="0"/>
          <w:color w:val="000000"/>
          <w:sz w:val="24"/>
          <w:szCs w:val="24"/>
          <w:u w:val="none"/>
          <w:shd w:fill="auto" w:val="clear"/>
          <w:vertAlign w:val="baseline"/>
          <w:rtl w:val="0"/>
        </w:rPr>
        <w:t xml:space="preserve">Comprobante electrónico ante SUNAT: no se emite; el contador revisa los registros internos del sistema (PA-25, cerrado el 02/10/2026). Integración con Yape (RI-02).</w:t>
      </w:r>
    </w:p>
    <w:p w:rsidR="00000000" w:rsidDel="00000000" w:rsidP="00000000" w:rsidRDefault="00000000" w:rsidRPr="00000000" w14:paraId="7B000405">
      <w:pPr>
        <w:keepNext w:val="0"/>
        <w:keepLines w:val="0"/>
        <w:pageBreakBefore w:val="0"/>
        <w:widowControl w:val="0"/>
        <w:numPr>
          <w:ilvl w:val="1"/>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Pr>
          <w:rFonts w:ascii="Adwaita Sans" w:cs="Adwaita Sans" w:eastAsia="Adwaita Sans" w:hAnsi="Adwaita Sans"/>
          <w:i w:val="0"/>
          <w:iCs w:val="0"/>
          <w:smallCaps w:val="0"/>
          <w:strike w:val="0"/>
          <w:color w:val="000000"/>
          <w:sz w:val="24"/>
          <w:szCs w:val="24"/>
          <w:u w:val="none"/>
          <w:shd w:fill="auto" w:val="clear"/>
          <w:vertAlign w:val="baseline"/>
          <w:rtl w:val="0"/>
        </w:rPr>
        <w:t xml:space="preserve">Uso desde el celular de la empresa y envío del boleto de viaje por WhatsApp (CF-10 y PA-59, cerrados el 02/10/2026).</w:t>
      </w:r>
    </w:p>
    <w:p w:rsidR="00000000" w:rsidDel="00000000" w:rsidP="00000000" w:rsidRDefault="00000000" w:rsidRPr="00000000" w14:paraId="7B000407">
      <w:pPr>
        <w:keepNext w:val="0"/>
        <w:keepLines w:val="0"/>
        <w:pageBreakBefore w:val="0"/>
        <w:widowControl w:val="0"/>
        <w:numPr>
          <w:ilvl w:val="1"/>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Pr>
          <w:rFonts w:ascii="Adwaita Sans" w:cs="Adwaita Sans" w:eastAsia="Adwaita Sans" w:hAnsi="Adwaita Sans"/>
          <w:i w:val="0"/>
          <w:iCs w:val="0"/>
          <w:smallCaps w:val="0"/>
          <w:strike w:val="0"/>
          <w:color w:val="000000"/>
          <w:sz w:val="24"/>
          <w:szCs w:val="24"/>
          <w:u w:val="none"/>
          <w:shd w:fill="auto" w:val="clear"/>
          <w:vertAlign w:val="baseline"/>
          <w:rtl w:val="0"/>
        </w:rPr>
        <w:t xml:space="preserve">Carga de datos históricos: el sistema empieza desde cero (PA-27; E3 l. 893).</w:t>
      </w:r>
    </w:p>
    <w:p w:rsidR="00000000" w:rsidDel="00000000" w:rsidP="00000000" w:rsidRDefault="00000000" w:rsidRPr="00000000" w14:paraId="000000D8">
      <w:pPr>
        <w:pStyle w:val="Heading2"/>
        <w:numPr>
          <w:ilvl w:val="1"/>
          <w:numId w:val="1"/>
        </w:numPr>
        <w:ind w:left="576" w:hanging="576"/>
        <w:rPr>
          <w:rFonts w:ascii="Adwaita Sans" w:cs="Adwaita Sans" w:eastAsia="Adwaita Sans" w:hAnsi="Adwaita Sans"/>
          <w:i w:val="0"/>
          <w:iCs w:val="0"/>
        </w:rPr>
      </w:pPr>
      <w:bookmarkStart w:colFirst="0" w:colLast="0" w:name="_heading=h.9i8qh9nddomj" w:id="6"/>
      <w:bookmarkEnd w:id="6"/>
      <w:r w:rsidDel="00000000" w:rsidR="00000000" w:rsidRPr="00000000">
        <w:rPr>
          <w:rFonts w:ascii="Adwaita Sans" w:cs="Adwaita Sans" w:eastAsia="Adwaita Sans" w:hAnsi="Adwaita Sans"/>
          <w:i w:val="0"/>
          <w:iCs w:val="0"/>
          <w:rtl w:val="0"/>
        </w:rPr>
        <w:t xml:space="preserve">Personal involucrado</w:t>
      </w:r>
    </w:p>
    <w:p w:rsidR="00000000" w:rsidDel="00000000" w:rsidP="00000000" w:rsidRDefault="00000000" w:rsidRPr="00000000" w14:paraId="000000D9">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576" w:right="0" w:firstLine="0"/>
        <w:jc w:val="both"/>
        <w:rPr>
          <w:rFonts w:ascii="Adwaita Sans" w:cs="Adwaita Sans" w:eastAsia="Adwaita Sans" w:hAnsi="Adwaita Sans"/>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6"/>
        <w:tblW w:w="8588.0" w:type="dxa"/>
        <w:jc w:val="left"/>
        <w:tblInd w:w="5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7"/>
        <w:gridCol w:w="6231"/>
        <w:tblGridChange w:id="0">
          <w:tblGrid>
            <w:gridCol w:w="2357"/>
            <w:gridCol w:w="6231"/>
          </w:tblGrid>
        </w:tblGridChange>
      </w:tblGrid>
      <w:tr>
        <w:trPr>
          <w:cantSplit w:val="0"/>
          <w:tblHeader w:val="0"/>
        </w:trPr>
        <w:tc>
          <w:tcPr>
            <w:shd w:fill="d9d9d9" w:val="clear"/>
          </w:tcPr>
          <w:p w:rsidR="00000000" w:rsidDel="00000000" w:rsidP="00000000" w:rsidRDefault="00000000" w:rsidRPr="00000000" w14:paraId="000000DA">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Nombre</w:t>
            </w:r>
          </w:p>
        </w:tc>
        <w:tc>
          <w:tcPr/>
          <w:p w:rsidR="00000000" w:rsidDel="00000000" w:rsidP="00000000" w:rsidRDefault="00000000" w:rsidRPr="00000000" w14:paraId="000000DB">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Vitor Samaniega Liz Ampara</w:t>
            </w:r>
          </w:p>
        </w:tc>
      </w:tr>
      <w:tr>
        <w:trPr>
          <w:cantSplit w:val="0"/>
          <w:tblHeader w:val="0"/>
        </w:trPr>
        <w:tc>
          <w:tcPr>
            <w:shd w:fill="d9d9d9" w:val="clear"/>
          </w:tcPr>
          <w:p w:rsidR="00000000" w:rsidDel="00000000" w:rsidP="00000000" w:rsidRDefault="00000000" w:rsidRPr="00000000" w14:paraId="000000DC">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Rol</w:t>
            </w:r>
          </w:p>
        </w:tc>
        <w:tc>
          <w:tcPr/>
          <w:p w:rsidR="00000000" w:rsidDel="00000000" w:rsidP="00000000" w:rsidRDefault="00000000" w:rsidRPr="00000000" w14:paraId="000000DD">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i w:val="0"/>
                <w:iCs w:val="0"/>
                <w:sz w:val="22"/>
                <w:szCs w:val="22"/>
                <w:rtl w:val="0"/>
              </w:rPr>
              <w:t xml:space="preserve">Propietaria y administradora de la agencia</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DE">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Categoría profesional</w:t>
            </w:r>
          </w:p>
        </w:tc>
        <w:tc>
          <w:tcPr/>
          <w:p w:rsidR="00000000" w:rsidDel="00000000" w:rsidP="00000000" w:rsidRDefault="00000000" w:rsidRPr="00000000" w14:paraId="000000DF">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i w:val="0"/>
                <w:iCs w:val="0"/>
                <w:sz w:val="22"/>
                <w:szCs w:val="22"/>
                <w:rtl w:val="0"/>
              </w:rPr>
              <w:t xml:space="preserve">Secundaria completa</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E0">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Responsabilidades</w:t>
            </w:r>
          </w:p>
        </w:tc>
        <w:tc>
          <w:tcPr/>
          <w:p w:rsidR="00000000" w:rsidDel="00000000" w:rsidP="00000000" w:rsidRDefault="00000000" w:rsidRPr="00000000" w14:paraId="000000E1">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z w:val="22"/>
                <w:szCs w:val="22"/>
                <w:rtl w:val="0"/>
              </w:rPr>
              <w:t xml:space="preserve">Informante principal y usuaria con acceso total. Valida y aprueba los requisitos, administra las cuentas de usuario y revisa el cuadre de ventas. Usa el rol Administrador.</w:t>
            </w:r>
          </w:p>
        </w:tc>
      </w:tr>
    </w:tbl>
    <w:p w:rsidR="00000000" w:rsidDel="00000000" w:rsidP="00000000" w:rsidRDefault="00000000" w:rsidRPr="00000000" w14:paraId="000000E2">
      <w:pPr>
        <w:tabs>
          <w:tab w:val="left" w:leader="none" w:pos="1076"/>
        </w:tabs>
        <w:spacing w:line="240" w:lineRule="auto"/>
        <w:ind w:left="576" w:firstLine="0"/>
        <w:jc w:val="center"/>
        <w:rPr>
          <w:rFonts w:ascii="Adwaita Sans" w:cs="Adwaita Sans" w:eastAsia="Adwaita Sans" w:hAnsi="Adwaita Sans"/>
          <w:i w:val="1"/>
          <w:iCs w:val="1"/>
          <w:sz w:val="22"/>
          <w:szCs w:val="22"/>
        </w:rPr>
      </w:pPr>
      <w:r>
        <w:rPr>
          <w:rFonts w:ascii="Adwaita Sans" w:cs="Adwaita Sans" w:eastAsia="Adwaita Sans" w:hAnsi="Adwaita Sans"/>
          <w:i w:val="1"/>
          <w:iCs w:val="1"/>
          <w:sz w:val="22"/>
          <w:szCs w:val="22"/>
          <w:rtl w:val="0"/>
        </w:rPr>
        <w:t xml:space="preserve">Tabla 2: Personal involucrado: propietaria y administradora.</w:t>
      </w:r>
    </w:p>
    <w:p w:rsidR="00000000" w:rsidDel="00000000" w:rsidP="00000000" w:rsidRDefault="00000000" w:rsidRPr="00000000" w14:paraId="000000E3">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Adwaita Sans" w:cs="Adwaita Sans" w:eastAsia="Adwaita Sans" w:hAnsi="Adwaita Sans"/>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W w:w="8566.0" w:type="dxa"/>
        <w:jc w:val="left"/>
        <w:tblInd w:w="5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7"/>
        <w:gridCol w:w="6209"/>
        <w:tblGridChange w:id="0">
          <w:tblGrid>
            <w:gridCol w:w="2357"/>
            <w:gridCol w:w="6209"/>
          </w:tblGrid>
        </w:tblGridChange>
      </w:tblGrid>
      <w:tr>
        <w:trPr>
          <w:cantSplit w:val="0"/>
          <w:tblHeader w:val="0"/>
        </w:trPr>
        <w:tc>
          <w:tcPr>
            <w:shd w:fill="d9d9d9" w:val="clear"/>
          </w:tcPr>
          <w:p w:rsidR="00000000" w:rsidDel="00000000" w:rsidP="00000000" w:rsidRDefault="00000000" w:rsidRPr="00000000" w14:paraId="000000E4">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Nombre</w:t>
            </w:r>
          </w:p>
        </w:tc>
        <w:tc>
          <w:tcPr/>
          <w:p w:rsidR="00000000" w:rsidDel="00000000" w:rsidP="00000000" w:rsidRDefault="00000000" w:rsidRPr="00000000" w14:paraId="000000E5">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Solis Vila Romaldo Javier</w:t>
            </w:r>
          </w:p>
        </w:tc>
      </w:tr>
      <w:tr>
        <w:trPr>
          <w:cantSplit w:val="0"/>
          <w:tblHeader w:val="0"/>
        </w:trPr>
        <w:tc>
          <w:tcPr>
            <w:shd w:fill="d9d9d9" w:val="clear"/>
          </w:tcPr>
          <w:p w:rsidR="00000000" w:rsidDel="00000000" w:rsidP="00000000" w:rsidRDefault="00000000" w:rsidRPr="00000000" w14:paraId="000000E6">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Rol</w:t>
            </w:r>
          </w:p>
        </w:tc>
        <w:tc>
          <w:tcPr/>
          <w:p w:rsidR="00000000" w:rsidDel="00000000" w:rsidP="00000000" w:rsidRDefault="00000000" w:rsidRPr="00000000" w14:paraId="000000E7">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z w:val="22"/>
                <w:szCs w:val="22"/>
                <w:rtl w:val="0"/>
              </w:rPr>
              <w:t xml:space="preserve">Coadministrador de la agencia (gerente de la empresa)</w:t>
            </w:r>
          </w:p>
        </w:tc>
      </w:tr>
      <w:tr>
        <w:trPr>
          <w:cantSplit w:val="0"/>
          <w:tblHeader w:val="0"/>
        </w:trPr>
        <w:tc>
          <w:tcPr>
            <w:shd w:fill="d9d9d9" w:val="clear"/>
          </w:tcPr>
          <w:p w:rsidR="00000000" w:rsidDel="00000000" w:rsidP="00000000" w:rsidRDefault="00000000" w:rsidRPr="00000000" w14:paraId="000000E8">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Categoría profesional</w:t>
            </w:r>
          </w:p>
        </w:tc>
        <w:tc>
          <w:tcPr/>
          <w:p w:rsidR="00000000" w:rsidDel="00000000" w:rsidP="00000000" w:rsidRDefault="00000000" w:rsidRPr="00000000" w14:paraId="000000E9">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z w:val="22"/>
                <w:szCs w:val="22"/>
                <w:rtl w:val="0"/>
              </w:rPr>
              <w:t xml:space="preserve">Secundaria completa (E3 l. 884).</w:t>
            </w:r>
          </w:p>
        </w:tc>
      </w:tr>
      <w:tr>
        <w:trPr>
          <w:cantSplit w:val="0"/>
          <w:tblHeader w:val="0"/>
        </w:trPr>
        <w:tc>
          <w:tcPr>
            <w:shd w:fill="d9d9d9" w:val="clear"/>
          </w:tcPr>
          <w:p w:rsidR="00000000" w:rsidDel="00000000" w:rsidP="00000000" w:rsidRDefault="00000000" w:rsidRPr="00000000" w14:paraId="000000EA">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Responsabilidades</w:t>
            </w:r>
          </w:p>
        </w:tc>
        <w:tc>
          <w:tcPr/>
          <w:p w:rsidR="00000000" w:rsidDel="00000000" w:rsidP="00000000" w:rsidRDefault="00000000" w:rsidRPr="00000000" w14:paraId="000000EB">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z w:val="22"/>
                <w:szCs w:val="22"/>
                <w:rtl w:val="0"/>
              </w:rPr>
              <w:t xml:space="preserve">Administra la agencia con la propietaria, con las mismas tareas, y la reemplaza cuando no está (E1 l. 351-359 y 514-516). Usa el rol Administrador.</w:t>
            </w:r>
          </w:p>
        </w:tc>
      </w:tr>
    </w:tbl>
    <w:p w:rsidR="00000000" w:rsidDel="00000000" w:rsidP="00000000" w:rsidRDefault="00000000" w:rsidRPr="00000000" w14:paraId="000000EC">
      <w:pPr>
        <w:tabs>
          <w:tab w:val="left" w:leader="none" w:pos="1076"/>
        </w:tabs>
        <w:spacing w:line="240" w:lineRule="auto"/>
        <w:ind w:left="576" w:firstLine="0"/>
        <w:jc w:val="center"/>
        <w:rPr>
          <w:rFonts w:ascii="Adwaita Sans" w:cs="Adwaita Sans" w:eastAsia="Adwaita Sans" w:hAnsi="Adwaita Sans"/>
          <w:i w:val="1"/>
          <w:iCs w:val="1"/>
          <w:sz w:val="22"/>
          <w:szCs w:val="22"/>
        </w:rPr>
      </w:pPr>
      <w:r>
        <w:rPr>
          <w:rFonts w:ascii="Adwaita Sans" w:cs="Adwaita Sans" w:eastAsia="Adwaita Sans" w:hAnsi="Adwaita Sans"/>
          <w:i w:val="1"/>
          <w:iCs w:val="1"/>
          <w:sz w:val="22"/>
          <w:szCs w:val="22"/>
          <w:rtl w:val="0"/>
        </w:rPr>
        <w:t xml:space="preserve">Tabla 3: Personal involucrado: coadministrador.</w:t>
      </w:r>
    </w:p>
    <w:p w:rsidR="00000000" w:rsidDel="00000000" w:rsidP="00000000" w:rsidRDefault="00000000" w:rsidRPr="00000000" w14:paraId="000000ED">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Adwaita Sans" w:cs="Adwaita Sans" w:eastAsia="Adwaita Sans" w:hAnsi="Adwaita Sans"/>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8"/>
        <w:tblW w:w="8566.0" w:type="dxa"/>
        <w:jc w:val="left"/>
        <w:tblInd w:w="5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7"/>
        <w:gridCol w:w="6209"/>
        <w:tblGridChange w:id="0">
          <w:tblGrid>
            <w:gridCol w:w="2357"/>
            <w:gridCol w:w="6209"/>
          </w:tblGrid>
        </w:tblGridChange>
      </w:tblGrid>
      <w:tr>
        <w:trPr>
          <w:cantSplit w:val="0"/>
          <w:tblHeader w:val="0"/>
        </w:trPr>
        <w:tc>
          <w:tcPr>
            <w:shd w:fill="d9d9d9" w:val="clear"/>
          </w:tcPr>
          <w:p w:rsidR="00000000" w:rsidDel="00000000" w:rsidP="00000000" w:rsidRDefault="00000000" w:rsidRPr="00000000" w14:paraId="000000EE">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Nombre</w:t>
            </w:r>
          </w:p>
        </w:tc>
        <w:tc>
          <w:tcPr/>
          <w:p w:rsidR="00000000" w:rsidDel="00000000" w:rsidP="00000000" w:rsidRDefault="00000000" w:rsidRPr="00000000" w14:paraId="000000EF">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w:t>
            </w:r>
          </w:p>
        </w:tc>
      </w:tr>
      <w:tr>
        <w:trPr>
          <w:cantSplit w:val="0"/>
          <w:tblHeader w:val="0"/>
        </w:trPr>
        <w:tc>
          <w:tcPr>
            <w:shd w:fill="d9d9d9" w:val="clear"/>
          </w:tcPr>
          <w:p w:rsidR="00000000" w:rsidDel="00000000" w:rsidP="00000000" w:rsidRDefault="00000000" w:rsidRPr="00000000" w14:paraId="000000F0">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Rol</w:t>
            </w:r>
          </w:p>
        </w:tc>
        <w:tc>
          <w:tcPr/>
          <w:p w:rsidR="00000000" w:rsidDel="00000000" w:rsidP="00000000" w:rsidRDefault="00000000" w:rsidRPr="00000000" w14:paraId="000000F1">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z w:val="22"/>
                <w:szCs w:val="22"/>
                <w:rtl w:val="0"/>
              </w:rPr>
              <w:t xml:space="preserve">Encargado(a) de ventas (apoyo eventual)</w:t>
            </w:r>
          </w:p>
        </w:tc>
      </w:tr>
      <w:tr>
        <w:trPr>
          <w:cantSplit w:val="0"/>
          <w:tblHeader w:val="0"/>
        </w:trPr>
        <w:tc>
          <w:tcPr>
            <w:shd w:fill="d9d9d9" w:val="clear"/>
          </w:tcPr>
          <w:p w:rsidR="00000000" w:rsidDel="00000000" w:rsidP="00000000" w:rsidRDefault="00000000" w:rsidRPr="00000000" w14:paraId="000000F2">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Categoría profesional</w:t>
            </w:r>
          </w:p>
        </w:tc>
        <w:tc>
          <w:tcPr/>
          <w:p w:rsidR="00000000" w:rsidDel="00000000" w:rsidP="00000000" w:rsidRDefault="00000000" w:rsidRPr="00000000" w14:paraId="000000F3">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i w:val="0"/>
                <w:iCs w:val="0"/>
                <w:sz w:val="22"/>
                <w:szCs w:val="22"/>
                <w:rtl w:val="0"/>
              </w:rPr>
              <w:t xml:space="preserve">Secundaria completa</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F4">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Responsabilidades</w:t>
            </w:r>
          </w:p>
        </w:tc>
        <w:tc>
          <w:tcPr/>
          <w:p w:rsidR="00000000" w:rsidDel="00000000" w:rsidP="00000000" w:rsidRDefault="00000000" w:rsidRPr="00000000" w14:paraId="000000F5">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z w:val="22"/>
                <w:szCs w:val="22"/>
                <w:rtl w:val="0"/>
              </w:rPr>
              <w:t xml:space="preserve">Apoya en la agencia cuando la propietaria se ausenta (E2 l. 64-82); suele ser el conductor de turno (E3 l. 439-445, 553-556, 889). Registra las reservas y las ventas, cobra e imprime los boletos de viaje; no modifica pasajes pagados ni anula (E3 l. 531-536, 888). Usa el rol Encargado de ventas.</w:t>
            </w:r>
          </w:p>
        </w:tc>
      </w:tr>
    </w:tbl>
    <w:p w:rsidR="00000000" w:rsidDel="00000000" w:rsidP="00000000" w:rsidRDefault="00000000" w:rsidRPr="00000000" w14:paraId="000000F6">
      <w:pPr>
        <w:tabs>
          <w:tab w:val="left" w:leader="none" w:pos="1076"/>
        </w:tabs>
        <w:spacing w:line="240" w:lineRule="auto"/>
        <w:ind w:left="576" w:firstLine="0"/>
        <w:jc w:val="center"/>
        <w:rPr>
          <w:rFonts w:ascii="Adwaita Sans" w:cs="Adwaita Sans" w:eastAsia="Adwaita Sans" w:hAnsi="Adwaita Sans"/>
          <w:i w:val="1"/>
          <w:iCs w:val="1"/>
          <w:sz w:val="22"/>
          <w:szCs w:val="22"/>
        </w:rPr>
      </w:pPr>
      <w:r w:rsidDel="00000000" w:rsidR="00000000" w:rsidRPr="00000000">
        <w:rPr>
          <w:rFonts w:ascii="Adwaita Sans" w:cs="Adwaita Sans" w:eastAsia="Adwaita Sans" w:hAnsi="Adwaita Sans"/>
          <w:i w:val="1"/>
          <w:iCs w:val="1"/>
          <w:sz w:val="22"/>
          <w:szCs w:val="22"/>
          <w:rtl w:val="0"/>
        </w:rPr>
        <w:t xml:space="preserve">Tabla 4: Personal involucrado: encargado(a) de ventas.</w:t>
      </w:r>
    </w:p>
    <w:p w:rsidR="00000000" w:rsidDel="00000000" w:rsidP="00000000" w:rsidRDefault="00000000" w:rsidRPr="00000000" w14:paraId="000000F7">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Adwaita Sans" w:cs="Adwaita Sans" w:eastAsia="Adwaita Sans" w:hAnsi="Adwaita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pStyle w:val="Heading2"/>
        <w:numPr>
          <w:ilvl w:val="1"/>
          <w:numId w:val="1"/>
        </w:numPr>
        <w:ind w:left="576" w:hanging="576"/>
        <w:rPr>
          <w:rFonts w:ascii="Adwaita Sans" w:cs="Adwaita Sans" w:eastAsia="Adwaita Sans" w:hAnsi="Adwaita Sans"/>
          <w:i w:val="0"/>
          <w:iCs w:val="0"/>
        </w:rPr>
      </w:pPr>
      <w:bookmarkStart w:colFirst="0" w:colLast="0" w:name="_heading=h.v67v9wiye6r6" w:id="7"/>
      <w:bookmarkEnd w:id="7"/>
      <w:r w:rsidDel="00000000" w:rsidR="00000000" w:rsidRPr="00000000">
        <w:rPr>
          <w:rFonts w:ascii="Adwaita Sans" w:cs="Adwaita Sans" w:eastAsia="Adwaita Sans" w:hAnsi="Adwaita Sans"/>
          <w:i w:val="0"/>
          <w:iCs w:val="0"/>
          <w:rtl w:val="0"/>
        </w:rPr>
        <w:t xml:space="preserve">Definiciones, siglas y abreviaturas</w:t>
      </w:r>
    </w:p>
    <w:p w:rsidR="00000000" w:rsidDel="00000000" w:rsidP="00000000" w:rsidRDefault="00000000" w:rsidRPr="00000000" w14:paraId="000000F9">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000000FA">
      <w:pPr>
        <w:pStyle w:val="Heading3"/>
        <w:numPr>
          <w:ilvl w:val="2"/>
          <w:numId w:val="1"/>
        </w:numPr>
        <w:ind w:left="720" w:hanging="720"/>
        <w:rPr>
          <w:rFonts w:ascii="Adwaita Sans" w:cs="Adwaita Sans" w:eastAsia="Adwaita Sans" w:hAnsi="Adwaita Sans"/>
        </w:rPr>
      </w:pPr>
      <w:bookmarkStart w:colFirst="0" w:colLast="0" w:name="_heading=h.7d9wdrid78g5" w:id="8"/>
      <w:bookmarkEnd w:id="8"/>
      <w:r w:rsidDel="00000000" w:rsidR="00000000" w:rsidRPr="00000000">
        <w:rPr>
          <w:rFonts w:ascii="Adwaita Sans" w:cs="Adwaita Sans" w:eastAsia="Adwaita Sans" w:hAnsi="Adwaita Sans"/>
          <w:i w:val="0"/>
          <w:iCs w:val="0"/>
          <w:rtl w:val="0"/>
        </w:rPr>
        <w:t xml:space="preserve">Códigos de identificación usados en el proyecto</w:t>
      </w:r>
      <w:r w:rsidDel="00000000" w:rsidR="00000000" w:rsidRPr="00000000">
        <w:rPr>
          <w:rtl w:val="0"/>
        </w:rPr>
      </w:r>
    </w:p>
    <w:p w:rsidR="00000000" w:rsidDel="00000000" w:rsidP="00000000" w:rsidRDefault="00000000" w:rsidRPr="00000000" w14:paraId="000000FB">
      <w:pPr>
        <w:ind w:left="576" w:firstLine="0"/>
        <w:jc w:val="both"/>
        <w:rPr>
          <w:rFonts w:ascii="Adwaita Sans" w:cs="Adwaita Sans" w:eastAsia="Adwaita Sans" w:hAnsi="Adwaita Sans"/>
          <w:i w:val="0"/>
          <w:iCs w:val="0"/>
          <w:sz w:val="20"/>
          <w:szCs w:val="20"/>
        </w:rPr>
      </w:pPr>
      <w:r w:rsidDel="00000000" w:rsidR="00000000" w:rsidRPr="00000000">
        <w:rPr>
          <w:rtl w:val="0"/>
        </w:rPr>
      </w:r>
    </w:p>
    <w:tbl>
      <w:tblPr>
        <w:tblStyle w:val="Table9"/>
        <w:tblW w:w="8449.0" w:type="dxa"/>
        <w:jc w:val="left"/>
        <w:tblInd w:w="7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1"/>
        <w:gridCol w:w="5773"/>
        <w:gridCol w:w="975"/>
        <w:tblGridChange w:id="0">
          <w:tblGrid>
            <w:gridCol w:w="1701"/>
            <w:gridCol w:w="5773"/>
            <w:gridCol w:w="975"/>
          </w:tblGrid>
        </w:tblGridChange>
      </w:tblGrid>
      <w:tr>
        <w:trPr>
          <w:cantSplit w:val="0"/>
          <w:tblHeader w:val="0"/>
        </w:trPr>
        <w:tc>
          <w:tcPr>
            <w:shd w:fill="d9d9d9" w:val="clear"/>
          </w:tcPr>
          <w:p w:rsidR="00000000" w:rsidDel="00000000" w:rsidP="00000000" w:rsidRDefault="00000000" w:rsidRPr="00000000" w14:paraId="000000FC">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b w:val="1"/>
                <w:bCs w:val="1"/>
                <w:i w:val="0"/>
                <w:iCs w:val="0"/>
                <w:sz w:val="22"/>
                <w:szCs w:val="22"/>
              </w:rPr>
            </w:pPr>
            <w:r>
              <w:rPr>
                <w:rFonts w:ascii="NewsGotT" w:cs="NewsGotT" w:eastAsia="NewsGotT" w:hAnsi="NewsGotT"/>
                <w:b w:val="1"/>
                <w:bCs w:val="1"/>
                <w:i w:val="0"/>
                <w:iCs w:val="0"/>
                <w:sz w:val="22"/>
                <w:szCs w:val="22"/>
                <w:rtl w:val="0"/>
              </w:rPr>
              <w:t xml:space="preserve">Prefijo</w:t>
            </w:r>
          </w:p>
        </w:tc>
        <w:tc>
          <w:tcPr>
            <w:shd w:fill="d9d9d9" w:val="clear"/>
          </w:tcPr>
          <w:p w:rsidR="00000000" w:rsidDel="00000000" w:rsidP="00000000" w:rsidRDefault="00000000" w:rsidRPr="00000000" w14:paraId="000000FD">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b w:val="1"/>
                <w:bCs w:val="1"/>
                <w:i w:val="0"/>
                <w:iCs w:val="0"/>
                <w:sz w:val="22"/>
                <w:szCs w:val="22"/>
              </w:rPr>
            </w:pPr>
            <w:r w:rsidDel="00000000" w:rsidR="00000000" w:rsidRPr="00000000">
              <w:rPr>
                <w:rFonts w:ascii="NewsGotT" w:cs="NewsGotT" w:eastAsia="NewsGotT" w:hAnsi="NewsGotT"/>
                <w:b w:val="1"/>
                <w:bCs w:val="1"/>
                <w:i w:val="0"/>
                <w:iCs w:val="0"/>
                <w:sz w:val="22"/>
                <w:szCs w:val="22"/>
                <w:rtl w:val="0"/>
              </w:rPr>
              <w:t xml:space="preserve">Significado</w:t>
            </w:r>
          </w:p>
        </w:tc>
        <w:tc>
          <w:tcPr>
            <w:shd w:fill="d9d9d9" w:val="clear"/>
          </w:tcPr>
          <w:p w:rsidR="00000000" w:rsidDel="00000000" w:rsidP="00000000" w:rsidRDefault="00000000" w:rsidRPr="00000000" w14:paraId="000000FE">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b w:val="1"/>
                <w:bCs w:val="1"/>
                <w:i w:val="0"/>
                <w:iCs w:val="0"/>
                <w:sz w:val="22"/>
                <w:szCs w:val="22"/>
              </w:rPr>
            </w:pPr>
            <w:r w:rsidDel="00000000" w:rsidR="00000000" w:rsidRPr="00000000">
              <w:rPr>
                <w:rFonts w:ascii="NewsGotT" w:cs="NewsGotT" w:eastAsia="NewsGotT" w:hAnsi="NewsGotT"/>
                <w:b w:val="1"/>
                <w:bCs w:val="1"/>
                <w:i w:val="0"/>
                <w:iCs w:val="0"/>
                <w:sz w:val="22"/>
                <w:szCs w:val="22"/>
                <w:rtl w:val="0"/>
              </w:rPr>
              <w:t xml:space="preserve">Ejemplo</w:t>
            </w:r>
          </w:p>
        </w:tc>
      </w:tr>
      <w:tr>
        <w:trPr>
          <w:cantSplit w:val="0"/>
          <w:tblHeader w:val="0"/>
        </w:trPr>
        <w:tc>
          <w:tcPr>
            <w:tcMar>
              <w:top w:w="72.0" w:type="dxa"/>
              <w:left w:w="96.0" w:type="dxa"/>
              <w:bottom w:w="72.0" w:type="dxa"/>
              <w:right w:w="96.0" w:type="dxa"/>
            </w:tcMar>
            <w:vAlign w:val="center"/>
          </w:tcPr>
          <w:p w:rsidR="00000000" w:rsidDel="00000000" w:rsidP="00000000" w:rsidRDefault="00000000" w:rsidRPr="00000000" w14:paraId="000000FF">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b w:val="1"/>
                <w:bCs w:val="1"/>
                <w:i w:val="0"/>
                <w:iCs w:val="0"/>
                <w:sz w:val="22"/>
                <w:szCs w:val="22"/>
              </w:rPr>
            </w:pPr>
            <w:r w:rsidDel="00000000" w:rsidR="00000000" w:rsidRPr="00000000">
              <w:rPr>
                <w:rFonts w:ascii="NewsGotT" w:cs="NewsGotT" w:eastAsia="NewsGotT" w:hAnsi="NewsGotT"/>
                <w:b w:val="1"/>
                <w:bCs w:val="1"/>
                <w:i w:val="0"/>
                <w:iCs w:val="0"/>
                <w:sz w:val="22"/>
                <w:szCs w:val="22"/>
                <w:rtl w:val="0"/>
              </w:rPr>
              <w:t xml:space="preserve">ON-xx</w:t>
            </w:r>
          </w:p>
        </w:tc>
        <w:tc>
          <w:tcPr>
            <w:tcMar>
              <w:top w:w="72.0" w:type="dxa"/>
              <w:left w:w="96.0" w:type="dxa"/>
              <w:bottom w:w="72.0" w:type="dxa"/>
              <w:right w:w="96.0" w:type="dxa"/>
            </w:tcMar>
            <w:vAlign w:val="center"/>
          </w:tcPr>
          <w:p w:rsidR="00000000" w:rsidDel="00000000" w:rsidP="00000000" w:rsidRDefault="00000000" w:rsidRPr="00000000" w14:paraId="00000100">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i w:val="0"/>
                <w:iCs w:val="0"/>
                <w:sz w:val="22"/>
                <w:szCs w:val="22"/>
              </w:rPr>
            </w:pPr>
            <w:r w:rsidDel="00000000" w:rsidR="00000000" w:rsidRPr="00000000">
              <w:rPr>
                <w:rFonts w:ascii="NewsGotT" w:cs="NewsGotT" w:eastAsia="NewsGotT" w:hAnsi="NewsGotT"/>
                <w:i w:val="0"/>
                <w:iCs w:val="0"/>
                <w:sz w:val="22"/>
                <w:szCs w:val="22"/>
                <w:rtl w:val="0"/>
              </w:rPr>
              <w:t xml:space="preserve">Objetivo de negocio. Nivel 1 de la jerarquía de Wiegers.</w:t>
            </w:r>
          </w:p>
        </w:tc>
        <w:tc>
          <w:tcPr>
            <w:tcMar>
              <w:top w:w="72.0" w:type="dxa"/>
              <w:left w:w="96.0" w:type="dxa"/>
              <w:bottom w:w="72.0" w:type="dxa"/>
              <w:right w:w="96.0" w:type="dxa"/>
            </w:tcMar>
            <w:vAlign w:val="center"/>
          </w:tcPr>
          <w:p w:rsidR="00000000" w:rsidDel="00000000" w:rsidP="00000000" w:rsidRDefault="00000000" w:rsidRPr="00000000" w14:paraId="00000101">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i w:val="0"/>
                <w:iCs w:val="0"/>
                <w:sz w:val="22"/>
                <w:szCs w:val="22"/>
              </w:rPr>
            </w:pPr>
            <w:r w:rsidDel="00000000" w:rsidR="00000000" w:rsidRPr="00000000">
              <w:rPr>
                <w:rFonts w:ascii="NewsGotT" w:cs="NewsGotT" w:eastAsia="NewsGotT" w:hAnsi="NewsGotT"/>
                <w:i w:val="0"/>
                <w:iCs w:val="0"/>
                <w:sz w:val="22"/>
                <w:szCs w:val="22"/>
                <w:rtl w:val="0"/>
              </w:rPr>
              <w:t xml:space="preserve">ON-04</w:t>
            </w:r>
          </w:p>
        </w:tc>
      </w:tr>
      <w:tr>
        <w:trPr>
          <w:cantSplit w:val="0"/>
          <w:tblHeader w:val="0"/>
        </w:trPr>
        <w:tc>
          <w:tcPr>
            <w:tcMar>
              <w:top w:w="72.0" w:type="dxa"/>
              <w:left w:w="96.0" w:type="dxa"/>
              <w:bottom w:w="72.0" w:type="dxa"/>
              <w:right w:w="96.0" w:type="dxa"/>
            </w:tcMar>
            <w:vAlign w:val="center"/>
          </w:tcPr>
          <w:p w:rsidR="00000000" w:rsidDel="00000000" w:rsidP="00000000" w:rsidRDefault="00000000" w:rsidRPr="00000000" w14:paraId="00000102">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b w:val="1"/>
                <w:bCs w:val="1"/>
                <w:i w:val="0"/>
                <w:iCs w:val="0"/>
                <w:sz w:val="22"/>
                <w:szCs w:val="22"/>
              </w:rPr>
            </w:pPr>
            <w:r w:rsidDel="00000000" w:rsidR="00000000" w:rsidRPr="00000000">
              <w:rPr>
                <w:rFonts w:ascii="NewsGotT" w:cs="NewsGotT" w:eastAsia="NewsGotT" w:hAnsi="NewsGotT"/>
                <w:b w:val="1"/>
                <w:bCs w:val="1"/>
                <w:i w:val="0"/>
                <w:iCs w:val="0"/>
                <w:sz w:val="22"/>
                <w:szCs w:val="22"/>
                <w:rtl w:val="0"/>
              </w:rPr>
              <w:t xml:space="preserve">NU-xx</w:t>
            </w:r>
          </w:p>
        </w:tc>
        <w:tc>
          <w:tcPr>
            <w:tcMar>
              <w:top w:w="72.0" w:type="dxa"/>
              <w:left w:w="96.0" w:type="dxa"/>
              <w:bottom w:w="72.0" w:type="dxa"/>
              <w:right w:w="96.0" w:type="dxa"/>
            </w:tcMar>
            <w:vAlign w:val="center"/>
          </w:tcPr>
          <w:p w:rsidR="00000000" w:rsidDel="00000000" w:rsidP="00000000" w:rsidRDefault="00000000" w:rsidRPr="00000000" w14:paraId="00000103">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i w:val="0"/>
                <w:iCs w:val="0"/>
                <w:sz w:val="22"/>
                <w:szCs w:val="22"/>
              </w:rPr>
            </w:pPr>
            <w:r w:rsidDel="00000000" w:rsidR="00000000" w:rsidRPr="00000000">
              <w:rPr>
                <w:rFonts w:ascii="NewsGotT" w:cs="NewsGotT" w:eastAsia="NewsGotT" w:hAnsi="NewsGotT"/>
                <w:i w:val="0"/>
                <w:iCs w:val="0"/>
                <w:sz w:val="22"/>
                <w:szCs w:val="22"/>
                <w:rtl w:val="0"/>
              </w:rPr>
              <w:t xml:space="preserve">Necesidad de usuario. Nivel 2: lo que una clase de usuario necesita lograr.</w:t>
            </w:r>
          </w:p>
        </w:tc>
        <w:tc>
          <w:tcPr>
            <w:tcMar>
              <w:top w:w="72.0" w:type="dxa"/>
              <w:left w:w="96.0" w:type="dxa"/>
              <w:bottom w:w="72.0" w:type="dxa"/>
              <w:right w:w="96.0" w:type="dxa"/>
            </w:tcMar>
            <w:vAlign w:val="center"/>
          </w:tcPr>
          <w:p w:rsidR="00000000" w:rsidDel="00000000" w:rsidP="00000000" w:rsidRDefault="00000000" w:rsidRPr="00000000" w14:paraId="00000104">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i w:val="0"/>
                <w:iCs w:val="0"/>
                <w:sz w:val="22"/>
                <w:szCs w:val="22"/>
              </w:rPr>
            </w:pPr>
            <w:r>
              <w:rPr>
                <w:rFonts w:ascii="NewsGotT" w:cs="NewsGotT" w:eastAsia="NewsGotT" w:hAnsi="NewsGotT"/>
                <w:i w:val="0"/>
                <w:iCs w:val="0"/>
                <w:sz w:val="22"/>
                <w:szCs w:val="22"/>
                <w:rtl w:val="0"/>
              </w:rPr>
              <w:t xml:space="preserve">NU-04</w:t>
            </w:r>
          </w:p>
        </w:tc>
      </w:tr>
      <w:tr>
        <w:trPr>
          <w:cantSplit w:val="0"/>
          <w:tblHeader w:val="0"/>
        </w:trPr>
        <w:tc>
          <w:tcPr>
            <w:tcMar>
              <w:top w:w="72.0" w:type="dxa"/>
              <w:left w:w="96.0" w:type="dxa"/>
              <w:bottom w:w="72.0" w:type="dxa"/>
              <w:right w:w="96.0" w:type="dxa"/>
            </w:tcMar>
            <w:vAlign w:val="center"/>
          </w:tcPr>
          <w:p w:rsidR="00000000" w:rsidDel="00000000" w:rsidP="00000000" w:rsidRDefault="00000000" w:rsidRPr="00000000" w14:paraId="7B000009">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b w:val="1"/>
                <w:bCs w:val="1"/>
                <w:i w:val="0"/>
                <w:iCs w:val="0"/>
                <w:sz w:val="22"/>
                <w:szCs w:val="22"/>
              </w:rPr>
            </w:pPr>
            <w:r>
              <w:rPr>
                <w:rFonts w:ascii="NewsGotT" w:cs="NewsGotT" w:eastAsia="NewsGotT" w:hAnsi="NewsGotT"/>
                <w:b w:val="1"/>
                <w:bCs w:val="1"/>
                <w:i w:val="0"/>
                <w:iCs w:val="0"/>
                <w:sz w:val="22"/>
                <w:szCs w:val="22"/>
                <w:rtl w:val="0"/>
              </w:rPr>
              <w:t xml:space="preserve">FN-xx</w:t>
            </w:r>
          </w:p>
        </w:tc>
        <w:tc>
          <w:tcPr>
            <w:tcMar>
              <w:top w:w="72.0" w:type="dxa"/>
              <w:left w:w="96.0" w:type="dxa"/>
              <w:bottom w:w="72.0" w:type="dxa"/>
              <w:right w:w="96.0" w:type="dxa"/>
            </w:tcMar>
            <w:vAlign w:val="center"/>
          </w:tcPr>
          <w:p w:rsidR="00000000" w:rsidDel="00000000" w:rsidP="00000000" w:rsidRDefault="00000000" w:rsidRPr="00000000" w14:paraId="7B00000A">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i w:val="0"/>
                <w:iCs w:val="0"/>
                <w:sz w:val="22"/>
                <w:szCs w:val="22"/>
              </w:rPr>
            </w:pPr>
            <w:r>
              <w:rPr>
                <w:rFonts w:ascii="NewsGotT" w:cs="NewsGotT" w:eastAsia="NewsGotT" w:hAnsi="NewsGotT"/>
                <w:i w:val="0"/>
                <w:iCs w:val="0"/>
                <w:sz w:val="22"/>
                <w:szCs w:val="22"/>
                <w:rtl w:val="0"/>
              </w:rPr>
              <w:t xml:space="preserve">Funcionalidad del producto identificada en el análisis de negocio.</w:t>
            </w:r>
          </w:p>
        </w:tc>
        <w:tc>
          <w:tcPr>
            <w:tcMar>
              <w:top w:w="72.0" w:type="dxa"/>
              <w:left w:w="96.0" w:type="dxa"/>
              <w:bottom w:w="72.0" w:type="dxa"/>
              <w:right w:w="96.0" w:type="dxa"/>
            </w:tcMar>
            <w:vAlign w:val="center"/>
          </w:tcPr>
          <w:p w:rsidR="00000000" w:rsidDel="00000000" w:rsidP="00000000" w:rsidRDefault="00000000" w:rsidRPr="00000000" w14:paraId="7B00000B">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i w:val="0"/>
                <w:iCs w:val="0"/>
                <w:sz w:val="22"/>
                <w:szCs w:val="22"/>
              </w:rPr>
            </w:pPr>
            <w:r>
              <w:rPr>
                <w:rFonts w:ascii="NewsGotT" w:cs="NewsGotT" w:eastAsia="NewsGotT" w:hAnsi="NewsGotT"/>
                <w:i w:val="0"/>
                <w:iCs w:val="0"/>
                <w:sz w:val="22"/>
                <w:szCs w:val="22"/>
                <w:rtl w:val="0"/>
              </w:rPr>
              <w:t xml:space="preserve">FN-05</w:t>
            </w:r>
          </w:p>
        </w:tc>
      </w:tr>
      <w:tr>
        <w:trPr>
          <w:cantSplit w:val="0"/>
          <w:tblHeader w:val="0"/>
        </w:trPr>
        <w:tc>
          <w:tcPr>
            <w:tcMar>
              <w:top w:w="72.0" w:type="dxa"/>
              <w:left w:w="96.0" w:type="dxa"/>
              <w:bottom w:w="72.0" w:type="dxa"/>
              <w:right w:w="96.0" w:type="dxa"/>
            </w:tcMar>
            <w:vAlign w:val="center"/>
          </w:tcPr>
          <w:p w:rsidR="00000000" w:rsidDel="00000000" w:rsidP="00000000" w:rsidRDefault="00000000" w:rsidRPr="00000000" w14:paraId="7B00000C">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b w:val="1"/>
                <w:bCs w:val="1"/>
                <w:i w:val="0"/>
                <w:iCs w:val="0"/>
                <w:sz w:val="22"/>
                <w:szCs w:val="22"/>
              </w:rPr>
            </w:pPr>
            <w:r>
              <w:rPr>
                <w:rFonts w:ascii="NewsGotT" w:cs="NewsGotT" w:eastAsia="NewsGotT" w:hAnsi="NewsGotT"/>
                <w:b w:val="1"/>
                <w:bCs w:val="1"/>
                <w:i w:val="0"/>
                <w:iCs w:val="0"/>
                <w:sz w:val="22"/>
                <w:szCs w:val="22"/>
                <w:rtl w:val="0"/>
              </w:rPr>
              <w:t xml:space="preserve">AC-xx</w:t>
            </w:r>
          </w:p>
        </w:tc>
        <w:tc>
          <w:tcPr>
            <w:tcMar>
              <w:top w:w="72.0" w:type="dxa"/>
              <w:left w:w="96.0" w:type="dxa"/>
              <w:bottom w:w="72.0" w:type="dxa"/>
              <w:right w:w="96.0" w:type="dxa"/>
            </w:tcMar>
            <w:vAlign w:val="center"/>
          </w:tcPr>
          <w:p w:rsidR="00000000" w:rsidDel="00000000" w:rsidP="00000000" w:rsidRDefault="00000000" w:rsidRPr="00000000" w14:paraId="7B00000D">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i w:val="0"/>
                <w:iCs w:val="0"/>
                <w:sz w:val="22"/>
                <w:szCs w:val="22"/>
              </w:rPr>
            </w:pPr>
            <w:r>
              <w:rPr>
                <w:rFonts w:ascii="NewsGotT" w:cs="NewsGotT" w:eastAsia="NewsGotT" w:hAnsi="NewsGotT"/>
                <w:i w:val="0"/>
                <w:iCs w:val="0"/>
                <w:sz w:val="22"/>
                <w:szCs w:val="22"/>
                <w:rtl w:val="0"/>
              </w:rPr>
              <w:t xml:space="preserve">Atributo de calidad identificado en el análisis de negocio.</w:t>
            </w:r>
          </w:p>
        </w:tc>
        <w:tc>
          <w:tcPr>
            <w:tcMar>
              <w:top w:w="72.0" w:type="dxa"/>
              <w:left w:w="96.0" w:type="dxa"/>
              <w:bottom w:w="72.0" w:type="dxa"/>
              <w:right w:w="96.0" w:type="dxa"/>
            </w:tcMar>
            <w:vAlign w:val="center"/>
          </w:tcPr>
          <w:p w:rsidR="00000000" w:rsidDel="00000000" w:rsidP="00000000" w:rsidRDefault="00000000" w:rsidRPr="00000000" w14:paraId="7B00000E">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i w:val="0"/>
                <w:iCs w:val="0"/>
                <w:sz w:val="22"/>
                <w:szCs w:val="22"/>
              </w:rPr>
            </w:pPr>
            <w:r>
              <w:rPr>
                <w:rFonts w:ascii="NewsGotT" w:cs="NewsGotT" w:eastAsia="NewsGotT" w:hAnsi="NewsGotT"/>
                <w:i w:val="0"/>
                <w:iCs w:val="0"/>
                <w:sz w:val="22"/>
                <w:szCs w:val="22"/>
                <w:rtl w:val="0"/>
              </w:rPr>
              <w:t xml:space="preserve">AC-05</w:t>
            </w:r>
          </w:p>
        </w:tc>
      </w:tr>
      <w:tr>
        <w:trPr>
          <w:cantSplit w:val="0"/>
          <w:tblHeader w:val="0"/>
        </w:trPr>
        <w:tc>
          <w:tcPr>
            <w:tcMar>
              <w:top w:w="72.0" w:type="dxa"/>
              <w:left w:w="96.0" w:type="dxa"/>
              <w:bottom w:w="72.0" w:type="dxa"/>
              <w:right w:w="96.0" w:type="dxa"/>
            </w:tcMar>
            <w:vAlign w:val="center"/>
          </w:tcPr>
          <w:p w:rsidR="00000000" w:rsidDel="00000000" w:rsidP="00000000" w:rsidRDefault="00000000" w:rsidRPr="00000000" w14:paraId="00000105">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b w:val="1"/>
                <w:bCs w:val="1"/>
                <w:i w:val="0"/>
                <w:iCs w:val="0"/>
                <w:sz w:val="22"/>
                <w:szCs w:val="22"/>
              </w:rPr>
            </w:pPr>
            <w:r w:rsidDel="00000000" w:rsidR="00000000" w:rsidRPr="00000000">
              <w:rPr>
                <w:rFonts w:ascii="NewsGotT" w:cs="NewsGotT" w:eastAsia="NewsGotT" w:hAnsi="NewsGotT"/>
                <w:b w:val="1"/>
                <w:bCs w:val="1"/>
                <w:i w:val="0"/>
                <w:iCs w:val="0"/>
                <w:sz w:val="22"/>
                <w:szCs w:val="22"/>
                <w:rtl w:val="0"/>
              </w:rPr>
              <w:t xml:space="preserve">RF-xx</w:t>
            </w:r>
          </w:p>
        </w:tc>
        <w:tc>
          <w:tcPr>
            <w:tcMar>
              <w:top w:w="72.0" w:type="dxa"/>
              <w:left w:w="96.0" w:type="dxa"/>
              <w:bottom w:w="72.0" w:type="dxa"/>
              <w:right w:w="96.0" w:type="dxa"/>
            </w:tcMar>
            <w:vAlign w:val="center"/>
          </w:tcPr>
          <w:p w:rsidR="00000000" w:rsidDel="00000000" w:rsidP="00000000" w:rsidRDefault="00000000" w:rsidRPr="00000000" w14:paraId="00000106">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i w:val="0"/>
                <w:iCs w:val="0"/>
                <w:sz w:val="22"/>
                <w:szCs w:val="22"/>
              </w:rPr>
            </w:pPr>
            <w:r w:rsidDel="00000000" w:rsidR="00000000" w:rsidRPr="00000000">
              <w:rPr>
                <w:rFonts w:ascii="NewsGotT" w:cs="NewsGotT" w:eastAsia="NewsGotT" w:hAnsi="NewsGotT"/>
                <w:i w:val="0"/>
                <w:iCs w:val="0"/>
                <w:sz w:val="22"/>
                <w:szCs w:val="22"/>
                <w:rtl w:val="0"/>
              </w:rPr>
              <w:t xml:space="preserve">Requisito funcional. Nivel 3: lo que el sistema debe hacer.</w:t>
            </w:r>
          </w:p>
        </w:tc>
        <w:tc>
          <w:tcPr>
            <w:tcMar>
              <w:top w:w="72.0" w:type="dxa"/>
              <w:left w:w="96.0" w:type="dxa"/>
              <w:bottom w:w="72.0" w:type="dxa"/>
              <w:right w:w="96.0" w:type="dxa"/>
            </w:tcMar>
            <w:vAlign w:val="center"/>
          </w:tcPr>
          <w:p w:rsidR="00000000" w:rsidDel="00000000" w:rsidP="00000000" w:rsidRDefault="00000000" w:rsidRPr="00000000" w14:paraId="00000107">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i w:val="0"/>
                <w:iCs w:val="0"/>
                <w:sz w:val="22"/>
                <w:szCs w:val="22"/>
              </w:rPr>
            </w:pPr>
            <w:r w:rsidDel="00000000" w:rsidR="00000000" w:rsidRPr="00000000">
              <w:rPr>
                <w:rFonts w:ascii="NewsGotT" w:cs="NewsGotT" w:eastAsia="NewsGotT" w:hAnsi="NewsGotT"/>
                <w:i w:val="0"/>
                <w:iCs w:val="0"/>
                <w:sz w:val="22"/>
                <w:szCs w:val="22"/>
                <w:rtl w:val="0"/>
              </w:rPr>
              <w:t xml:space="preserve">RF-01</w:t>
            </w:r>
          </w:p>
        </w:tc>
      </w:tr>
      <w:tr>
        <w:trPr>
          <w:cantSplit w:val="0"/>
          <w:tblHeader w:val="0"/>
        </w:trPr>
        <w:tc>
          <w:tcPr>
            <w:tcMar>
              <w:top w:w="72.0" w:type="dxa"/>
              <w:left w:w="96.0" w:type="dxa"/>
              <w:bottom w:w="72.0" w:type="dxa"/>
              <w:right w:w="96.0" w:type="dxa"/>
            </w:tcMar>
            <w:vAlign w:val="center"/>
          </w:tcPr>
          <w:p w:rsidR="00000000" w:rsidDel="00000000" w:rsidP="00000000" w:rsidRDefault="00000000" w:rsidRPr="00000000" w14:paraId="00000108">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b w:val="1"/>
                <w:bCs w:val="1"/>
                <w:i w:val="0"/>
                <w:iCs w:val="0"/>
                <w:sz w:val="22"/>
                <w:szCs w:val="22"/>
              </w:rPr>
            </w:pPr>
            <w:r w:rsidDel="00000000" w:rsidR="00000000" w:rsidRPr="00000000">
              <w:rPr>
                <w:rFonts w:ascii="NewsGotT" w:cs="NewsGotT" w:eastAsia="NewsGotT" w:hAnsi="NewsGotT"/>
                <w:b w:val="1"/>
                <w:bCs w:val="1"/>
                <w:i w:val="0"/>
                <w:iCs w:val="0"/>
                <w:sz w:val="22"/>
                <w:szCs w:val="22"/>
                <w:rtl w:val="0"/>
              </w:rPr>
              <w:t xml:space="preserve">RNF-xx</w:t>
            </w:r>
          </w:p>
        </w:tc>
        <w:tc>
          <w:tcPr>
            <w:tcMar>
              <w:top w:w="72.0" w:type="dxa"/>
              <w:left w:w="96.0" w:type="dxa"/>
              <w:bottom w:w="72.0" w:type="dxa"/>
              <w:right w:w="96.0" w:type="dxa"/>
            </w:tcMar>
            <w:vAlign w:val="center"/>
          </w:tcPr>
          <w:p w:rsidR="00000000" w:rsidDel="00000000" w:rsidP="00000000" w:rsidRDefault="00000000" w:rsidRPr="00000000" w14:paraId="00000109">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i w:val="0"/>
                <w:iCs w:val="0"/>
                <w:sz w:val="22"/>
                <w:szCs w:val="22"/>
              </w:rPr>
            </w:pPr>
            <w:r w:rsidDel="00000000" w:rsidR="00000000" w:rsidRPr="00000000">
              <w:rPr>
                <w:rFonts w:ascii="NewsGotT" w:cs="NewsGotT" w:eastAsia="NewsGotT" w:hAnsi="NewsGotT"/>
                <w:i w:val="0"/>
                <w:iCs w:val="0"/>
                <w:sz w:val="22"/>
                <w:szCs w:val="22"/>
                <w:rtl w:val="0"/>
              </w:rPr>
              <w:t xml:space="preserve">Requisito no funcional o atributo de calidad.</w:t>
            </w:r>
          </w:p>
        </w:tc>
        <w:tc>
          <w:tcPr>
            <w:tcMar>
              <w:top w:w="72.0" w:type="dxa"/>
              <w:left w:w="96.0" w:type="dxa"/>
              <w:bottom w:w="72.0" w:type="dxa"/>
              <w:right w:w="96.0" w:type="dxa"/>
            </w:tcMar>
            <w:vAlign w:val="center"/>
          </w:tcPr>
          <w:p w:rsidR="00000000" w:rsidDel="00000000" w:rsidP="00000000" w:rsidRDefault="00000000" w:rsidRPr="00000000" w14:paraId="0000010A">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i w:val="0"/>
                <w:iCs w:val="0"/>
                <w:sz w:val="22"/>
                <w:szCs w:val="22"/>
              </w:rPr>
            </w:pPr>
            <w:r w:rsidDel="00000000" w:rsidR="00000000" w:rsidRPr="00000000">
              <w:rPr>
                <w:rFonts w:ascii="NewsGotT" w:cs="NewsGotT" w:eastAsia="NewsGotT" w:hAnsi="NewsGotT"/>
                <w:i w:val="0"/>
                <w:iCs w:val="0"/>
                <w:sz w:val="22"/>
                <w:szCs w:val="22"/>
                <w:rtl w:val="0"/>
              </w:rPr>
              <w:t xml:space="preserve">RNF-04</w:t>
            </w:r>
          </w:p>
        </w:tc>
      </w:tr>
      <w:tr>
        <w:trPr>
          <w:cantSplit w:val="0"/>
          <w:tblHeader w:val="0"/>
        </w:trPr>
        <w:tc>
          <w:tcPr>
            <w:tcMar>
              <w:top w:w="72.0" w:type="dxa"/>
              <w:left w:w="96.0" w:type="dxa"/>
              <w:bottom w:w="72.0" w:type="dxa"/>
              <w:right w:w="96.0" w:type="dxa"/>
            </w:tcMar>
            <w:vAlign w:val="center"/>
          </w:tcPr>
          <w:p w:rsidR="00000000" w:rsidDel="00000000" w:rsidP="00000000" w:rsidRDefault="00000000" w:rsidRPr="00000000" w14:paraId="7B00000F">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b w:val="1"/>
                <w:bCs w:val="1"/>
                <w:i w:val="0"/>
                <w:iCs w:val="0"/>
                <w:sz w:val="22"/>
                <w:szCs w:val="22"/>
              </w:rPr>
            </w:pPr>
            <w:r>
              <w:rPr>
                <w:rFonts w:ascii="NewsGotT" w:cs="NewsGotT" w:eastAsia="NewsGotT" w:hAnsi="NewsGotT"/>
                <w:b w:val="1"/>
                <w:bCs w:val="1"/>
                <w:i w:val="0"/>
                <w:iCs w:val="0"/>
                <w:sz w:val="22"/>
                <w:szCs w:val="22"/>
                <w:rtl w:val="0"/>
              </w:rPr>
              <w:t xml:space="preserve">IU-xx / IU-Pxx / IU-Cxx</w:t>
            </w:r>
          </w:p>
        </w:tc>
        <w:tc>
          <w:tcPr>
            <w:tcMar>
              <w:top w:w="72.0" w:type="dxa"/>
              <w:left w:w="96.0" w:type="dxa"/>
              <w:bottom w:w="72.0" w:type="dxa"/>
              <w:right w:w="96.0" w:type="dxa"/>
            </w:tcMar>
            <w:vAlign w:val="center"/>
          </w:tcPr>
          <w:p w:rsidR="00000000" w:rsidDel="00000000" w:rsidP="00000000" w:rsidRDefault="00000000" w:rsidRPr="00000000" w14:paraId="7B000010">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i w:val="0"/>
                <w:iCs w:val="0"/>
                <w:sz w:val="22"/>
                <w:szCs w:val="22"/>
              </w:rPr>
            </w:pPr>
            <w:r>
              <w:rPr>
                <w:rFonts w:ascii="NewsGotT" w:cs="NewsGotT" w:eastAsia="NewsGotT" w:hAnsi="NewsGotT"/>
                <w:i w:val="0"/>
                <w:iCs w:val="0"/>
                <w:sz w:val="22"/>
                <w:szCs w:val="22"/>
                <w:rtl w:val="0"/>
              </w:rPr>
              <w:t xml:space="preserve">Requisito de interfaz de usuario / pantalla / convención de la interfaz (3.1.1).</w:t>
            </w:r>
          </w:p>
        </w:tc>
        <w:tc>
          <w:tcPr>
            <w:tcMar>
              <w:top w:w="72.0" w:type="dxa"/>
              <w:left w:w="96.0" w:type="dxa"/>
              <w:bottom w:w="72.0" w:type="dxa"/>
              <w:right w:w="96.0" w:type="dxa"/>
            </w:tcMar>
            <w:vAlign w:val="center"/>
          </w:tcPr>
          <w:p w:rsidR="00000000" w:rsidDel="00000000" w:rsidP="00000000" w:rsidRDefault="00000000" w:rsidRPr="00000000" w14:paraId="7B000011">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i w:val="0"/>
                <w:iCs w:val="0"/>
                <w:sz w:val="22"/>
                <w:szCs w:val="22"/>
              </w:rPr>
            </w:pPr>
            <w:r>
              <w:rPr>
                <w:rFonts w:ascii="NewsGotT" w:cs="NewsGotT" w:eastAsia="NewsGotT" w:hAnsi="NewsGotT"/>
                <w:i w:val="0"/>
                <w:iCs w:val="0"/>
                <w:sz w:val="22"/>
                <w:szCs w:val="22"/>
                <w:rtl w:val="0"/>
              </w:rPr>
              <w:t xml:space="preserve">IU-P03</w:t>
            </w:r>
          </w:p>
        </w:tc>
      </w:tr>
      <w:tr>
        <w:trPr>
          <w:cantSplit w:val="0"/>
          <w:tblHeader w:val="0"/>
        </w:trPr>
        <w:tc>
          <w:tcPr>
            <w:tcMar>
              <w:top w:w="72.0" w:type="dxa"/>
              <w:left w:w="96.0" w:type="dxa"/>
              <w:bottom w:w="72.0" w:type="dxa"/>
              <w:right w:w="96.0" w:type="dxa"/>
            </w:tcMar>
            <w:vAlign w:val="center"/>
          </w:tcPr>
          <w:p w:rsidR="00000000" w:rsidDel="00000000" w:rsidP="00000000" w:rsidRDefault="00000000" w:rsidRPr="00000000" w14:paraId="7B000012">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b w:val="1"/>
                <w:bCs w:val="1"/>
                <w:i w:val="0"/>
                <w:iCs w:val="0"/>
                <w:sz w:val="22"/>
                <w:szCs w:val="22"/>
              </w:rPr>
            </w:pPr>
            <w:r>
              <w:rPr>
                <w:rFonts w:ascii="NewsGotT" w:cs="NewsGotT" w:eastAsia="NewsGotT" w:hAnsi="NewsGotT"/>
                <w:b w:val="1"/>
                <w:bCs w:val="1"/>
                <w:i w:val="0"/>
                <w:iCs w:val="0"/>
                <w:sz w:val="22"/>
                <w:szCs w:val="22"/>
                <w:rtl w:val="0"/>
              </w:rPr>
              <w:t xml:space="preserve">IH-xx / IH-Txx</w:t>
            </w:r>
          </w:p>
        </w:tc>
        <w:tc>
          <w:tcPr>
            <w:tcMar>
              <w:top w:w="72.0" w:type="dxa"/>
              <w:left w:w="96.0" w:type="dxa"/>
              <w:bottom w:w="72.0" w:type="dxa"/>
              <w:right w:w="96.0" w:type="dxa"/>
            </w:tcMar>
            <w:vAlign w:val="center"/>
          </w:tcPr>
          <w:p w:rsidR="00000000" w:rsidDel="00000000" w:rsidP="00000000" w:rsidRDefault="00000000" w:rsidRPr="00000000" w14:paraId="7B000013">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i w:val="0"/>
                <w:iCs w:val="0"/>
                <w:sz w:val="22"/>
                <w:szCs w:val="22"/>
              </w:rPr>
            </w:pPr>
            <w:r>
              <w:rPr>
                <w:rFonts w:ascii="NewsGotT" w:cs="NewsGotT" w:eastAsia="NewsGotT" w:hAnsi="NewsGotT"/>
                <w:i w:val="0"/>
                <w:iCs w:val="0"/>
                <w:sz w:val="22"/>
                <w:szCs w:val="22"/>
                <w:rtl w:val="0"/>
              </w:rPr>
              <w:t xml:space="preserve">Requisito de interfaz de hardware / de la impresora de etiquetas (3.1.2).</w:t>
            </w:r>
          </w:p>
        </w:tc>
        <w:tc>
          <w:tcPr>
            <w:tcMar>
              <w:top w:w="72.0" w:type="dxa"/>
              <w:left w:w="96.0" w:type="dxa"/>
              <w:bottom w:w="72.0" w:type="dxa"/>
              <w:right w:w="96.0" w:type="dxa"/>
            </w:tcMar>
            <w:vAlign w:val="center"/>
          </w:tcPr>
          <w:p w:rsidR="00000000" w:rsidDel="00000000" w:rsidP="00000000" w:rsidRDefault="00000000" w:rsidRPr="00000000" w14:paraId="7B000014">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i w:val="0"/>
                <w:iCs w:val="0"/>
                <w:sz w:val="22"/>
                <w:szCs w:val="22"/>
              </w:rPr>
            </w:pPr>
            <w:r>
              <w:rPr>
                <w:rFonts w:ascii="NewsGotT" w:cs="NewsGotT" w:eastAsia="NewsGotT" w:hAnsi="NewsGotT"/>
                <w:i w:val="0"/>
                <w:iCs w:val="0"/>
                <w:sz w:val="22"/>
                <w:szCs w:val="22"/>
                <w:rtl w:val="0"/>
              </w:rPr>
              <w:t xml:space="preserve">IH-T01</w:t>
            </w:r>
          </w:p>
        </w:tc>
      </w:tr>
      <w:tr>
        <w:trPr>
          <w:cantSplit w:val="0"/>
          <w:tblHeader w:val="0"/>
        </w:trPr>
        <w:tc>
          <w:tcPr>
            <w:tcMar>
              <w:top w:w="72.0" w:type="dxa"/>
              <w:left w:w="96.0" w:type="dxa"/>
              <w:bottom w:w="72.0" w:type="dxa"/>
              <w:right w:w="96.0" w:type="dxa"/>
            </w:tcMar>
            <w:vAlign w:val="center"/>
          </w:tcPr>
          <w:p w:rsidR="00000000" w:rsidDel="00000000" w:rsidP="00000000" w:rsidRDefault="00000000" w:rsidRPr="00000000" w14:paraId="7B000015">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b w:val="1"/>
                <w:bCs w:val="1"/>
                <w:i w:val="0"/>
                <w:iCs w:val="0"/>
                <w:sz w:val="22"/>
                <w:szCs w:val="22"/>
              </w:rPr>
            </w:pPr>
            <w:r>
              <w:rPr>
                <w:rFonts w:ascii="NewsGotT" w:cs="NewsGotT" w:eastAsia="NewsGotT" w:hAnsi="NewsGotT"/>
                <w:b w:val="1"/>
                <w:bCs w:val="1"/>
                <w:i w:val="0"/>
                <w:iCs w:val="0"/>
                <w:sz w:val="22"/>
                <w:szCs w:val="22"/>
                <w:rtl w:val="0"/>
              </w:rPr>
              <w:t xml:space="preserve">IS-xx / IS-Bxx / IS-BD-xx</w:t>
            </w:r>
          </w:p>
        </w:tc>
        <w:tc>
          <w:tcPr>
            <w:tcMar>
              <w:top w:w="72.0" w:type="dxa"/>
              <w:left w:w="96.0" w:type="dxa"/>
              <w:bottom w:w="72.0" w:type="dxa"/>
              <w:right w:w="96.0" w:type="dxa"/>
            </w:tcMar>
            <w:vAlign w:val="center"/>
          </w:tcPr>
          <w:p w:rsidR="00000000" w:rsidDel="00000000" w:rsidP="00000000" w:rsidRDefault="00000000" w:rsidRPr="00000000" w14:paraId="7B000016">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i w:val="0"/>
                <w:iCs w:val="0"/>
                <w:sz w:val="22"/>
                <w:szCs w:val="22"/>
              </w:rPr>
            </w:pPr>
            <w:r>
              <w:rPr>
                <w:rFonts w:ascii="NewsGotT" w:cs="NewsGotT" w:eastAsia="NewsGotT" w:hAnsi="NewsGotT"/>
                <w:i w:val="0"/>
                <w:iCs w:val="0"/>
                <w:sz w:val="22"/>
                <w:szCs w:val="22"/>
                <w:rtl w:val="0"/>
              </w:rPr>
              <w:t xml:space="preserve">Requisito de interfaz de software / del software base / de la interfaz con la base de datos (3.1.3).</w:t>
            </w:r>
          </w:p>
        </w:tc>
        <w:tc>
          <w:tcPr>
            <w:tcMar>
              <w:top w:w="72.0" w:type="dxa"/>
              <w:left w:w="96.0" w:type="dxa"/>
              <w:bottom w:w="72.0" w:type="dxa"/>
              <w:right w:w="96.0" w:type="dxa"/>
            </w:tcMar>
            <w:vAlign w:val="center"/>
          </w:tcPr>
          <w:p w:rsidR="00000000" w:rsidDel="00000000" w:rsidP="00000000" w:rsidRDefault="00000000" w:rsidRPr="00000000" w14:paraId="7B000017">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i w:val="0"/>
                <w:iCs w:val="0"/>
                <w:sz w:val="22"/>
                <w:szCs w:val="22"/>
              </w:rPr>
            </w:pPr>
            <w:r>
              <w:rPr>
                <w:rFonts w:ascii="NewsGotT" w:cs="NewsGotT" w:eastAsia="NewsGotT" w:hAnsi="NewsGotT"/>
                <w:i w:val="0"/>
                <w:iCs w:val="0"/>
                <w:sz w:val="22"/>
                <w:szCs w:val="22"/>
                <w:rtl w:val="0"/>
              </w:rPr>
              <w:t xml:space="preserve">IS-BD-02</w:t>
            </w:r>
          </w:p>
        </w:tc>
      </w:tr>
      <w:tr>
        <w:trPr>
          <w:cantSplit w:val="0"/>
          <w:tblHeader w:val="0"/>
        </w:trPr>
        <w:tc>
          <w:tcPr>
            <w:tcMar>
              <w:top w:w="72.0" w:type="dxa"/>
              <w:left w:w="96.0" w:type="dxa"/>
              <w:bottom w:w="72.0" w:type="dxa"/>
              <w:right w:w="96.0" w:type="dxa"/>
            </w:tcMar>
            <w:vAlign w:val="center"/>
          </w:tcPr>
          <w:p w:rsidR="00000000" w:rsidDel="00000000" w:rsidP="00000000" w:rsidRDefault="00000000" w:rsidRPr="00000000" w14:paraId="7B000018">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b w:val="1"/>
                <w:bCs w:val="1"/>
                <w:i w:val="0"/>
                <w:iCs w:val="0"/>
                <w:sz w:val="22"/>
                <w:szCs w:val="22"/>
              </w:rPr>
            </w:pPr>
            <w:r>
              <w:rPr>
                <w:rFonts w:ascii="NewsGotT" w:cs="NewsGotT" w:eastAsia="NewsGotT" w:hAnsi="NewsGotT"/>
                <w:b w:val="1"/>
                <w:bCs w:val="1"/>
                <w:i w:val="0"/>
                <w:iCs w:val="0"/>
                <w:sz w:val="22"/>
                <w:szCs w:val="22"/>
                <w:rtl w:val="0"/>
              </w:rPr>
              <w:t xml:space="preserve">IC-xx / IC-INT-xx / IC-BD-xx / IC-P-xx / IC-F-xx</w:t>
            </w:r>
          </w:p>
        </w:tc>
        <w:tc>
          <w:tcPr>
            <w:tcMar>
              <w:top w:w="72.0" w:type="dxa"/>
              <w:left w:w="96.0" w:type="dxa"/>
              <w:bottom w:w="72.0" w:type="dxa"/>
              <w:right w:w="96.0" w:type="dxa"/>
            </w:tcMar>
            <w:vAlign w:val="center"/>
          </w:tcPr>
          <w:p w:rsidR="00000000" w:rsidDel="00000000" w:rsidP="00000000" w:rsidRDefault="00000000" w:rsidRPr="00000000" w14:paraId="7B000019">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i w:val="0"/>
                <w:iCs w:val="0"/>
                <w:sz w:val="22"/>
                <w:szCs w:val="22"/>
              </w:rPr>
            </w:pPr>
            <w:r>
              <w:rPr>
                <w:rFonts w:ascii="NewsGotT" w:cs="NewsGotT" w:eastAsia="NewsGotT" w:hAnsi="NewsGotT"/>
                <w:i w:val="0"/>
                <w:iCs w:val="0"/>
                <w:sz w:val="22"/>
                <w:szCs w:val="22"/>
                <w:rtl w:val="0"/>
              </w:rPr>
              <w:t xml:space="preserve">Requisito de comunicación: general / conexión a internet / base de datos / protocolo / formato (3.1.4).</w:t>
            </w:r>
          </w:p>
        </w:tc>
        <w:tc>
          <w:tcPr>
            <w:tcMar>
              <w:top w:w="72.0" w:type="dxa"/>
              <w:left w:w="96.0" w:type="dxa"/>
              <w:bottom w:w="72.0" w:type="dxa"/>
              <w:right w:w="96.0" w:type="dxa"/>
            </w:tcMar>
            <w:vAlign w:val="center"/>
          </w:tcPr>
          <w:p w:rsidR="00000000" w:rsidDel="00000000" w:rsidP="00000000" w:rsidRDefault="00000000" w:rsidRPr="00000000" w14:paraId="7B00001A">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i w:val="0"/>
                <w:iCs w:val="0"/>
                <w:sz w:val="22"/>
                <w:szCs w:val="22"/>
              </w:rPr>
            </w:pPr>
            <w:r>
              <w:rPr>
                <w:rFonts w:ascii="NewsGotT" w:cs="NewsGotT" w:eastAsia="NewsGotT" w:hAnsi="NewsGotT"/>
                <w:i w:val="0"/>
                <w:iCs w:val="0"/>
                <w:sz w:val="22"/>
                <w:szCs w:val="22"/>
                <w:rtl w:val="0"/>
              </w:rPr>
              <w:t xml:space="preserve">IC-BD-01</w:t>
            </w:r>
          </w:p>
        </w:tc>
      </w:tr>
      <w:tr>
        <w:trPr>
          <w:cantSplit w:val="0"/>
          <w:tblHeader w:val="0"/>
        </w:trPr>
        <w:tc>
          <w:tcPr>
            <w:tcMar>
              <w:top w:w="72.0" w:type="dxa"/>
              <w:left w:w="96.0" w:type="dxa"/>
              <w:bottom w:w="72.0" w:type="dxa"/>
              <w:right w:w="96.0" w:type="dxa"/>
            </w:tcMar>
            <w:vAlign w:val="center"/>
          </w:tcPr>
          <w:p w:rsidR="00000000" w:rsidDel="00000000" w:rsidP="00000000" w:rsidRDefault="00000000" w:rsidRPr="00000000" w14:paraId="7B00001B">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b w:val="1"/>
                <w:bCs w:val="1"/>
                <w:i w:val="0"/>
                <w:iCs w:val="0"/>
                <w:sz w:val="22"/>
                <w:szCs w:val="22"/>
              </w:rPr>
            </w:pPr>
            <w:r>
              <w:rPr>
                <w:rFonts w:ascii="NewsGotT" w:cs="NewsGotT" w:eastAsia="NewsGotT" w:hAnsi="NewsGotT"/>
                <w:b w:val="1"/>
                <w:bCs w:val="1"/>
                <w:i w:val="0"/>
                <w:iCs w:val="0"/>
                <w:sz w:val="22"/>
                <w:szCs w:val="22"/>
                <w:rtl w:val="0"/>
              </w:rPr>
              <w:t xml:space="preserve">RI-xx</w:t>
            </w:r>
          </w:p>
        </w:tc>
        <w:tc>
          <w:tcPr>
            <w:tcMar>
              <w:top w:w="72.0" w:type="dxa"/>
              <w:left w:w="96.0" w:type="dxa"/>
              <w:bottom w:w="72.0" w:type="dxa"/>
              <w:right w:w="96.0" w:type="dxa"/>
            </w:tcMar>
            <w:vAlign w:val="center"/>
          </w:tcPr>
          <w:p w:rsidR="00000000" w:rsidDel="00000000" w:rsidP="00000000" w:rsidRDefault="00000000" w:rsidRPr="00000000" w14:paraId="7B00001C">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i w:val="0"/>
                <w:iCs w:val="0"/>
                <w:sz w:val="22"/>
                <w:szCs w:val="22"/>
              </w:rPr>
            </w:pPr>
            <w:r>
              <w:rPr>
                <w:rFonts w:ascii="NewsGotT" w:cs="NewsGotT" w:eastAsia="NewsGotT" w:hAnsi="NewsGotT"/>
                <w:i w:val="0"/>
                <w:iCs w:val="0"/>
                <w:sz w:val="22"/>
                <w:szCs w:val="22"/>
                <w:rtl w:val="0"/>
              </w:rPr>
              <w:t xml:space="preserve">Requisito de integración del sistema (3.6).</w:t>
            </w:r>
          </w:p>
        </w:tc>
        <w:tc>
          <w:tcPr>
            <w:tcMar>
              <w:top w:w="72.0" w:type="dxa"/>
              <w:left w:w="96.0" w:type="dxa"/>
              <w:bottom w:w="72.0" w:type="dxa"/>
              <w:right w:w="96.0" w:type="dxa"/>
            </w:tcMar>
            <w:vAlign w:val="center"/>
          </w:tcPr>
          <w:p w:rsidR="00000000" w:rsidDel="00000000" w:rsidP="00000000" w:rsidRDefault="00000000" w:rsidRPr="00000000" w14:paraId="7B00001D">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i w:val="0"/>
                <w:iCs w:val="0"/>
                <w:sz w:val="22"/>
                <w:szCs w:val="22"/>
              </w:rPr>
            </w:pPr>
            <w:r>
              <w:rPr>
                <w:rFonts w:ascii="NewsGotT" w:cs="NewsGotT" w:eastAsia="NewsGotT" w:hAnsi="NewsGotT"/>
                <w:i w:val="0"/>
                <w:iCs w:val="0"/>
                <w:sz w:val="22"/>
                <w:szCs w:val="22"/>
                <w:rtl w:val="0"/>
              </w:rPr>
              <w:t xml:space="preserve">RI-01</w:t>
            </w:r>
          </w:p>
        </w:tc>
      </w:tr>
      <w:tr>
        <w:trPr>
          <w:cantSplit w:val="0"/>
          <w:tblHeader w:val="0"/>
        </w:trPr>
        <w:tc>
          <w:tcPr>
            <w:tcMar>
              <w:top w:w="72.0" w:type="dxa"/>
              <w:left w:w="96.0" w:type="dxa"/>
              <w:bottom w:w="72.0" w:type="dxa"/>
              <w:right w:w="96.0" w:type="dxa"/>
            </w:tcMar>
            <w:vAlign w:val="center"/>
          </w:tcPr>
          <w:p w:rsidR="00000000" w:rsidDel="00000000" w:rsidP="00000000" w:rsidRDefault="00000000" w:rsidRPr="00000000" w14:paraId="0000010B">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b w:val="1"/>
                <w:bCs w:val="1"/>
                <w:i w:val="0"/>
                <w:iCs w:val="0"/>
                <w:sz w:val="22"/>
                <w:szCs w:val="22"/>
              </w:rPr>
            </w:pPr>
            <w:r w:rsidDel="00000000" w:rsidR="00000000" w:rsidRPr="00000000">
              <w:rPr>
                <w:rFonts w:ascii="NewsGotT" w:cs="NewsGotT" w:eastAsia="NewsGotT" w:hAnsi="NewsGotT"/>
                <w:b w:val="1"/>
                <w:bCs w:val="1"/>
                <w:i w:val="0"/>
                <w:iCs w:val="0"/>
                <w:sz w:val="22"/>
                <w:szCs w:val="22"/>
                <w:rtl w:val="0"/>
              </w:rPr>
              <w:t xml:space="preserve">RN-xx</w:t>
            </w:r>
          </w:p>
        </w:tc>
        <w:tc>
          <w:tcPr>
            <w:tcMar>
              <w:top w:w="72.0" w:type="dxa"/>
              <w:left w:w="96.0" w:type="dxa"/>
              <w:bottom w:w="72.0" w:type="dxa"/>
              <w:right w:w="96.0" w:type="dxa"/>
            </w:tcMar>
            <w:vAlign w:val="center"/>
          </w:tcPr>
          <w:p w:rsidR="00000000" w:rsidDel="00000000" w:rsidP="00000000" w:rsidRDefault="00000000" w:rsidRPr="00000000" w14:paraId="0000010C">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i w:val="0"/>
                <w:iCs w:val="0"/>
                <w:sz w:val="22"/>
                <w:szCs w:val="22"/>
              </w:rPr>
            </w:pPr>
            <w:r w:rsidDel="00000000" w:rsidR="00000000" w:rsidRPr="00000000">
              <w:rPr>
                <w:rFonts w:ascii="NewsGotT" w:cs="NewsGotT" w:eastAsia="NewsGotT" w:hAnsi="NewsGotT"/>
                <w:i w:val="0"/>
                <w:iCs w:val="0"/>
                <w:sz w:val="22"/>
                <w:szCs w:val="22"/>
                <w:rtl w:val="0"/>
              </w:rPr>
              <w:t xml:space="preserve">Regla de negocio. Existe en la empresa con independencia del sistema.</w:t>
            </w:r>
          </w:p>
        </w:tc>
        <w:tc>
          <w:tcPr>
            <w:tcMar>
              <w:top w:w="72.0" w:type="dxa"/>
              <w:left w:w="96.0" w:type="dxa"/>
              <w:bottom w:w="72.0" w:type="dxa"/>
              <w:right w:w="96.0" w:type="dxa"/>
            </w:tcMar>
            <w:vAlign w:val="center"/>
          </w:tcPr>
          <w:p w:rsidR="00000000" w:rsidDel="00000000" w:rsidP="00000000" w:rsidRDefault="00000000" w:rsidRPr="00000000" w14:paraId="0000010D">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i w:val="0"/>
                <w:iCs w:val="0"/>
                <w:sz w:val="22"/>
                <w:szCs w:val="22"/>
              </w:rPr>
            </w:pPr>
            <w:r>
              <w:rPr>
                <w:rFonts w:ascii="NewsGotT" w:cs="NewsGotT" w:eastAsia="NewsGotT" w:hAnsi="NewsGotT"/>
                <w:i w:val="0"/>
                <w:iCs w:val="0"/>
                <w:sz w:val="22"/>
                <w:szCs w:val="22"/>
                <w:rtl w:val="0"/>
              </w:rPr>
              <w:t xml:space="preserve">RN-03</w:t>
            </w:r>
          </w:p>
        </w:tc>
      </w:tr>
      <w:tr>
        <w:trPr>
          <w:cantSplit w:val="0"/>
          <w:trHeight w:val="438" w:hRule="atLeast"/>
          <w:tblHeader w:val="0"/>
        </w:trPr>
        <w:tc>
          <w:tcPr>
            <w:tcMar>
              <w:top w:w="72.0" w:type="dxa"/>
              <w:left w:w="96.0" w:type="dxa"/>
              <w:bottom w:w="72.0" w:type="dxa"/>
              <w:right w:w="96.0" w:type="dxa"/>
            </w:tcMar>
            <w:vAlign w:val="center"/>
          </w:tcPr>
          <w:p w:rsidR="00000000" w:rsidDel="00000000" w:rsidP="00000000" w:rsidRDefault="00000000" w:rsidRPr="00000000" w14:paraId="0000010E">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b w:val="1"/>
                <w:bCs w:val="1"/>
                <w:i w:val="0"/>
                <w:iCs w:val="0"/>
                <w:sz w:val="22"/>
                <w:szCs w:val="22"/>
              </w:rPr>
            </w:pPr>
            <w:r w:rsidDel="00000000" w:rsidR="00000000" w:rsidRPr="00000000">
              <w:rPr>
                <w:rFonts w:ascii="NewsGotT" w:cs="NewsGotT" w:eastAsia="NewsGotT" w:hAnsi="NewsGotT"/>
                <w:b w:val="1"/>
                <w:bCs w:val="1"/>
                <w:i w:val="0"/>
                <w:iCs w:val="0"/>
                <w:sz w:val="22"/>
                <w:szCs w:val="22"/>
                <w:rtl w:val="0"/>
              </w:rPr>
              <w:t xml:space="preserve">CU-xx</w:t>
            </w:r>
          </w:p>
        </w:tc>
        <w:tc>
          <w:tcPr>
            <w:tcMar>
              <w:top w:w="72.0" w:type="dxa"/>
              <w:left w:w="96.0" w:type="dxa"/>
              <w:bottom w:w="72.0" w:type="dxa"/>
              <w:right w:w="96.0" w:type="dxa"/>
            </w:tcMar>
            <w:vAlign w:val="center"/>
          </w:tcPr>
          <w:p w:rsidR="00000000" w:rsidDel="00000000" w:rsidP="00000000" w:rsidRDefault="00000000" w:rsidRPr="00000000" w14:paraId="0000010F">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i w:val="0"/>
                <w:iCs w:val="0"/>
                <w:sz w:val="22"/>
                <w:szCs w:val="22"/>
              </w:rPr>
            </w:pPr>
            <w:r w:rsidDel="00000000" w:rsidR="00000000" w:rsidRPr="00000000">
              <w:rPr>
                <w:rFonts w:ascii="NewsGotT" w:cs="NewsGotT" w:eastAsia="NewsGotT" w:hAnsi="NewsGotT"/>
                <w:i w:val="0"/>
                <w:iCs w:val="0"/>
                <w:sz w:val="22"/>
                <w:szCs w:val="22"/>
                <w:rtl w:val="0"/>
              </w:rPr>
              <w:t xml:space="preserve">Clase de usuario.</w:t>
            </w:r>
          </w:p>
        </w:tc>
        <w:tc>
          <w:tcPr>
            <w:tcMar>
              <w:top w:w="72.0" w:type="dxa"/>
              <w:left w:w="96.0" w:type="dxa"/>
              <w:bottom w:w="72.0" w:type="dxa"/>
              <w:right w:w="96.0" w:type="dxa"/>
            </w:tcMar>
            <w:vAlign w:val="center"/>
          </w:tcPr>
          <w:p w:rsidR="00000000" w:rsidDel="00000000" w:rsidP="00000000" w:rsidRDefault="00000000" w:rsidRPr="00000000" w14:paraId="00000110">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i w:val="0"/>
                <w:iCs w:val="0"/>
                <w:sz w:val="22"/>
                <w:szCs w:val="22"/>
              </w:rPr>
            </w:pPr>
            <w:r w:rsidDel="00000000" w:rsidR="00000000" w:rsidRPr="00000000">
              <w:rPr>
                <w:rFonts w:ascii="NewsGotT" w:cs="NewsGotT" w:eastAsia="NewsGotT" w:hAnsi="NewsGotT"/>
                <w:i w:val="0"/>
                <w:iCs w:val="0"/>
                <w:sz w:val="22"/>
                <w:szCs w:val="22"/>
                <w:rtl w:val="0"/>
              </w:rPr>
              <w:t xml:space="preserve">CU-01</w:t>
            </w:r>
          </w:p>
        </w:tc>
      </w:tr>
      <w:tr>
        <w:trPr>
          <w:cantSplit w:val="0"/>
          <w:trHeight w:val="438" w:hRule="atLeast"/>
          <w:tblHeader w:val="0"/>
        </w:trPr>
        <w:tc>
          <w:tcPr>
            <w:tcMar>
              <w:top w:w="72.0" w:type="dxa"/>
              <w:left w:w="96.0" w:type="dxa"/>
              <w:bottom w:w="72.0" w:type="dxa"/>
              <w:right w:w="96.0" w:type="dxa"/>
            </w:tcMar>
            <w:vAlign w:val="center"/>
          </w:tcPr>
          <w:p w:rsidR="00000000" w:rsidDel="00000000" w:rsidP="00000000" w:rsidRDefault="00000000" w:rsidRPr="00000000" w14:paraId="7B000749">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b w:val="1"/>
                <w:bCs w:val="1"/>
                <w:i w:val="0"/>
                <w:iCs w:val="0"/>
                <w:sz w:val="22"/>
                <w:szCs w:val="22"/>
              </w:rPr>
            </w:pPr>
            <w:r>
              <w:rPr>
                <w:rFonts w:ascii="NewsGotT" w:cs="NewsGotT" w:eastAsia="NewsGotT" w:hAnsi="NewsGotT"/>
                <w:b w:val="1"/>
                <w:bCs w:val="1"/>
                <w:i w:val="0"/>
                <w:iCs w:val="0"/>
                <w:sz w:val="22"/>
                <w:szCs w:val="22"/>
                <w:rtl w:val="0"/>
              </w:rPr>
              <w:t xml:space="preserve">CDU-xx</w:t>
            </w:r>
          </w:p>
        </w:tc>
        <w:tc>
          <w:tcPr>
            <w:tcMar>
              <w:top w:w="72.0" w:type="dxa"/>
              <w:left w:w="96.0" w:type="dxa"/>
              <w:bottom w:w="72.0" w:type="dxa"/>
              <w:right w:w="96.0" w:type="dxa"/>
            </w:tcMar>
            <w:vAlign w:val="center"/>
          </w:tcPr>
          <w:p w:rsidR="00000000" w:rsidDel="00000000" w:rsidP="00000000" w:rsidRDefault="00000000" w:rsidRPr="00000000" w14:paraId="7B00074A">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i w:val="0"/>
                <w:iCs w:val="0"/>
                <w:sz w:val="22"/>
                <w:szCs w:val="22"/>
              </w:rPr>
            </w:pPr>
            <w:r>
              <w:rPr>
                <w:rFonts w:ascii="NewsGotT" w:cs="NewsGotT" w:eastAsia="NewsGotT" w:hAnsi="NewsGotT"/>
                <w:i w:val="0"/>
                <w:iCs w:val="0"/>
                <w:sz w:val="22"/>
                <w:szCs w:val="22"/>
                <w:rtl w:val="0"/>
              </w:rPr>
              <w:t xml:space="preserve">Caso de uso del modelo de ICONIX (fase 1). Su texto y sus diagramas están en el SDD (3.1.2); su asignación a los requisitos, en la matriz de trazabilidad (3.7).</w:t>
            </w:r>
          </w:p>
        </w:tc>
        <w:tc>
          <w:tcPr>
            <w:tcMar>
              <w:top w:w="72.0" w:type="dxa"/>
              <w:left w:w="96.0" w:type="dxa"/>
              <w:bottom w:w="72.0" w:type="dxa"/>
              <w:right w:w="96.0" w:type="dxa"/>
            </w:tcMar>
            <w:vAlign w:val="center"/>
          </w:tcPr>
          <w:p w:rsidR="00000000" w:rsidDel="00000000" w:rsidP="00000000" w:rsidRDefault="00000000" w:rsidRPr="00000000" w14:paraId="7B00074B">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i w:val="0"/>
                <w:iCs w:val="0"/>
                <w:sz w:val="22"/>
                <w:szCs w:val="22"/>
              </w:rPr>
            </w:pPr>
            <w:r>
              <w:rPr>
                <w:rFonts w:ascii="NewsGotT" w:cs="NewsGotT" w:eastAsia="NewsGotT" w:hAnsi="NewsGotT"/>
                <w:i w:val="0"/>
                <w:iCs w:val="0"/>
                <w:sz w:val="22"/>
                <w:szCs w:val="22"/>
                <w:rtl w:val="0"/>
              </w:rPr>
              <w:t xml:space="preserve">CDU-01</w:t>
            </w:r>
          </w:p>
        </w:tc>
      </w:tr>
      <w:tr>
        <w:trPr>
          <w:cantSplit w:val="0"/>
          <w:trHeight w:val="438" w:hRule="atLeast"/>
          <w:tblHeader w:val="0"/>
        </w:trPr>
        <w:tc>
          <w:tcPr>
            <w:tcMar>
              <w:top w:w="72.0" w:type="dxa"/>
              <w:left w:w="96.0" w:type="dxa"/>
              <w:bottom w:w="72.0" w:type="dxa"/>
              <w:right w:w="96.0" w:type="dxa"/>
            </w:tcMar>
            <w:vAlign w:val="center"/>
          </w:tcPr>
          <w:p w:rsidR="00000000" w:rsidDel="00000000" w:rsidP="00000000" w:rsidRDefault="00000000" w:rsidRPr="00000000" w14:paraId="00000111">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b w:val="1"/>
                <w:bCs w:val="1"/>
                <w:i w:val="0"/>
                <w:iCs w:val="0"/>
                <w:sz w:val="22"/>
                <w:szCs w:val="22"/>
              </w:rPr>
            </w:pPr>
            <w:r w:rsidDel="00000000" w:rsidR="00000000" w:rsidRPr="00000000">
              <w:rPr>
                <w:rFonts w:ascii="NewsGotT" w:cs="NewsGotT" w:eastAsia="NewsGotT" w:hAnsi="NewsGotT"/>
                <w:b w:val="1"/>
                <w:bCs w:val="1"/>
                <w:i w:val="0"/>
                <w:iCs w:val="0"/>
                <w:sz w:val="22"/>
                <w:szCs w:val="22"/>
                <w:rtl w:val="0"/>
              </w:rPr>
              <w:t xml:space="preserve">RE-xx / SU-xx</w:t>
            </w:r>
          </w:p>
        </w:tc>
        <w:tc>
          <w:tcPr>
            <w:tcMar>
              <w:top w:w="72.0" w:type="dxa"/>
              <w:left w:w="96.0" w:type="dxa"/>
              <w:bottom w:w="72.0" w:type="dxa"/>
              <w:right w:w="96.0" w:type="dxa"/>
            </w:tcMar>
            <w:vAlign w:val="center"/>
          </w:tcPr>
          <w:p w:rsidR="00000000" w:rsidDel="00000000" w:rsidP="00000000" w:rsidRDefault="00000000" w:rsidRPr="00000000" w14:paraId="00000112">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i w:val="0"/>
                <w:iCs w:val="0"/>
                <w:sz w:val="22"/>
                <w:szCs w:val="22"/>
              </w:rPr>
            </w:pPr>
            <w:r w:rsidDel="00000000" w:rsidR="00000000" w:rsidRPr="00000000">
              <w:rPr>
                <w:rFonts w:ascii="NewsGotT" w:cs="NewsGotT" w:eastAsia="NewsGotT" w:hAnsi="NewsGotT"/>
                <w:i w:val="0"/>
                <w:iCs w:val="0"/>
                <w:sz w:val="22"/>
                <w:szCs w:val="22"/>
                <w:rtl w:val="0"/>
              </w:rPr>
              <w:t xml:space="preserve">Restricción / suposición.</w:t>
            </w:r>
          </w:p>
        </w:tc>
        <w:tc>
          <w:tcPr>
            <w:tcMar>
              <w:top w:w="72.0" w:type="dxa"/>
              <w:left w:w="96.0" w:type="dxa"/>
              <w:bottom w:w="72.0" w:type="dxa"/>
              <w:right w:w="96.0" w:type="dxa"/>
            </w:tcMar>
            <w:vAlign w:val="center"/>
          </w:tcPr>
          <w:p w:rsidR="00000000" w:rsidDel="00000000" w:rsidP="00000000" w:rsidRDefault="00000000" w:rsidRPr="00000000" w14:paraId="00000113">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i w:val="0"/>
                <w:iCs w:val="0"/>
                <w:sz w:val="22"/>
                <w:szCs w:val="22"/>
              </w:rPr>
            </w:pPr>
            <w:r>
              <w:rPr>
                <w:rFonts w:ascii="NewsGotT" w:cs="NewsGotT" w:eastAsia="NewsGotT" w:hAnsi="NewsGotT"/>
                <w:i w:val="0"/>
                <w:iCs w:val="0"/>
                <w:sz w:val="22"/>
                <w:szCs w:val="22"/>
                <w:rtl w:val="0"/>
              </w:rPr>
              <w:t xml:space="preserve">RE-06</w:t>
            </w:r>
          </w:p>
        </w:tc>
      </w:tr>
      <w:tr>
        <w:trPr>
          <w:cantSplit w:val="0"/>
          <w:tblHeader w:val="0"/>
        </w:trPr>
        <w:tc>
          <w:tcPr>
            <w:tcMar>
              <w:top w:w="72.0" w:type="dxa"/>
              <w:left w:w="96.0" w:type="dxa"/>
              <w:bottom w:w="72.0" w:type="dxa"/>
              <w:right w:w="96.0" w:type="dxa"/>
            </w:tcMar>
            <w:vAlign w:val="center"/>
          </w:tcPr>
          <w:p w:rsidR="00000000" w:rsidDel="00000000" w:rsidP="00000000" w:rsidRDefault="00000000" w:rsidRPr="00000000" w14:paraId="00000114">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b w:val="1"/>
                <w:bCs w:val="1"/>
                <w:i w:val="0"/>
                <w:iCs w:val="0"/>
                <w:sz w:val="22"/>
                <w:szCs w:val="22"/>
              </w:rPr>
            </w:pPr>
            <w:r w:rsidDel="00000000" w:rsidR="00000000" w:rsidRPr="00000000">
              <w:rPr>
                <w:rFonts w:ascii="NewsGotT" w:cs="NewsGotT" w:eastAsia="NewsGotT" w:hAnsi="NewsGotT"/>
                <w:b w:val="1"/>
                <w:bCs w:val="1"/>
                <w:i w:val="0"/>
                <w:iCs w:val="0"/>
                <w:sz w:val="22"/>
                <w:szCs w:val="22"/>
                <w:rtl w:val="0"/>
              </w:rPr>
              <w:t xml:space="preserve">PA-xx</w:t>
            </w:r>
          </w:p>
        </w:tc>
        <w:tc>
          <w:tcPr>
            <w:tcMar>
              <w:top w:w="72.0" w:type="dxa"/>
              <w:left w:w="96.0" w:type="dxa"/>
              <w:bottom w:w="72.0" w:type="dxa"/>
              <w:right w:w="96.0" w:type="dxa"/>
            </w:tcMar>
            <w:vAlign w:val="center"/>
          </w:tcPr>
          <w:p w:rsidR="00000000" w:rsidDel="00000000" w:rsidP="00000000" w:rsidRDefault="00000000" w:rsidRPr="00000000" w14:paraId="00000115">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i w:val="0"/>
                <w:iCs w:val="0"/>
                <w:sz w:val="22"/>
                <w:szCs w:val="22"/>
              </w:rPr>
            </w:pPr>
            <w:r w:rsidDel="00000000" w:rsidR="00000000" w:rsidRPr="00000000">
              <w:rPr>
                <w:rFonts w:ascii="NewsGotT" w:cs="NewsGotT" w:eastAsia="NewsGotT" w:hAnsi="NewsGotT"/>
                <w:i w:val="0"/>
                <w:iCs w:val="0"/>
                <w:sz w:val="22"/>
                <w:szCs w:val="22"/>
                <w:rtl w:val="0"/>
              </w:rPr>
              <w:t xml:space="preserve">Asunto abierto pendiente de respuesta.</w:t>
            </w:r>
          </w:p>
        </w:tc>
        <w:tc>
          <w:tcPr>
            <w:tcMar>
              <w:top w:w="72.0" w:type="dxa"/>
              <w:left w:w="96.0" w:type="dxa"/>
              <w:bottom w:w="72.0" w:type="dxa"/>
              <w:right w:w="96.0" w:type="dxa"/>
            </w:tcMar>
            <w:vAlign w:val="center"/>
          </w:tcPr>
          <w:p w:rsidR="00000000" w:rsidDel="00000000" w:rsidP="00000000" w:rsidRDefault="00000000" w:rsidRPr="00000000" w14:paraId="00000116">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i w:val="0"/>
                <w:iCs w:val="0"/>
                <w:sz w:val="22"/>
                <w:szCs w:val="22"/>
              </w:rPr>
            </w:pPr>
            <w:r w:rsidDel="00000000" w:rsidR="00000000" w:rsidRPr="00000000">
              <w:rPr>
                <w:rFonts w:ascii="NewsGotT" w:cs="NewsGotT" w:eastAsia="NewsGotT" w:hAnsi="NewsGotT"/>
                <w:i w:val="0"/>
                <w:iCs w:val="0"/>
                <w:sz w:val="22"/>
                <w:szCs w:val="22"/>
                <w:rtl w:val="0"/>
              </w:rPr>
              <w:t xml:space="preserve">PA-01</w:t>
            </w:r>
          </w:p>
        </w:tc>
      </w:tr>
      <w:tr>
        <w:trPr>
          <w:cantSplit w:val="0"/>
          <w:tblHeader w:val="0"/>
        </w:trPr>
        <w:tc>
          <w:tcPr>
            <w:tcMar>
              <w:top w:w="72.0" w:type="dxa"/>
              <w:left w:w="96.0" w:type="dxa"/>
              <w:bottom w:w="72.0" w:type="dxa"/>
              <w:right w:w="96.0" w:type="dxa"/>
            </w:tcMar>
            <w:vAlign w:val="center"/>
          </w:tcPr>
          <w:p w:rsidR="00000000" w:rsidDel="00000000" w:rsidP="00000000" w:rsidRDefault="00000000" w:rsidRPr="00000000" w14:paraId="00000117">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b w:val="1"/>
                <w:bCs w:val="1"/>
                <w:i w:val="0"/>
                <w:iCs w:val="0"/>
                <w:sz w:val="22"/>
                <w:szCs w:val="22"/>
              </w:rPr>
            </w:pPr>
            <w:r w:rsidDel="00000000" w:rsidR="00000000" w:rsidRPr="00000000">
              <w:rPr>
                <w:rFonts w:ascii="NewsGotT" w:cs="NewsGotT" w:eastAsia="NewsGotT" w:hAnsi="NewsGotT"/>
                <w:b w:val="1"/>
                <w:bCs w:val="1"/>
                <w:i w:val="0"/>
                <w:iCs w:val="0"/>
                <w:sz w:val="22"/>
                <w:szCs w:val="22"/>
                <w:rtl w:val="0"/>
              </w:rPr>
              <w:t xml:space="preserve">CF-xx / RG-xx</w:t>
            </w:r>
          </w:p>
        </w:tc>
        <w:tc>
          <w:tcPr>
            <w:tcMar>
              <w:top w:w="72.0" w:type="dxa"/>
              <w:left w:w="96.0" w:type="dxa"/>
              <w:bottom w:w="72.0" w:type="dxa"/>
              <w:right w:w="96.0" w:type="dxa"/>
            </w:tcMar>
            <w:vAlign w:val="center"/>
          </w:tcPr>
          <w:p w:rsidR="00000000" w:rsidDel="00000000" w:rsidP="00000000" w:rsidRDefault="00000000" w:rsidRPr="00000000" w14:paraId="00000118">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i w:val="0"/>
                <w:iCs w:val="0"/>
                <w:sz w:val="22"/>
                <w:szCs w:val="22"/>
              </w:rPr>
            </w:pPr>
            <w:r w:rsidDel="00000000" w:rsidR="00000000" w:rsidRPr="00000000">
              <w:rPr>
                <w:rFonts w:ascii="NewsGotT" w:cs="NewsGotT" w:eastAsia="NewsGotT" w:hAnsi="NewsGotT"/>
                <w:i w:val="0"/>
                <w:iCs w:val="0"/>
                <w:sz w:val="22"/>
                <w:szCs w:val="22"/>
                <w:rtl w:val="0"/>
              </w:rPr>
              <w:t xml:space="preserve">Conflicto por resolver / riesgo identificado.</w:t>
            </w:r>
          </w:p>
        </w:tc>
        <w:tc>
          <w:tcPr>
            <w:tcMar>
              <w:top w:w="72.0" w:type="dxa"/>
              <w:left w:w="96.0" w:type="dxa"/>
              <w:bottom w:w="72.0" w:type="dxa"/>
              <w:right w:w="96.0" w:type="dxa"/>
            </w:tcMar>
            <w:vAlign w:val="center"/>
          </w:tcPr>
          <w:p w:rsidR="00000000" w:rsidDel="00000000" w:rsidP="00000000" w:rsidRDefault="00000000" w:rsidRPr="00000000" w14:paraId="00000119">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i w:val="0"/>
                <w:iCs w:val="0"/>
                <w:sz w:val="22"/>
                <w:szCs w:val="22"/>
              </w:rPr>
            </w:pPr>
            <w:r w:rsidDel="00000000" w:rsidR="00000000" w:rsidRPr="00000000">
              <w:rPr>
                <w:rFonts w:ascii="NewsGotT" w:cs="NewsGotT" w:eastAsia="NewsGotT" w:hAnsi="NewsGotT"/>
                <w:i w:val="0"/>
                <w:iCs w:val="0"/>
                <w:sz w:val="22"/>
                <w:szCs w:val="22"/>
                <w:rtl w:val="0"/>
              </w:rPr>
              <w:t xml:space="preserve">CF-04</w:t>
            </w:r>
          </w:p>
        </w:tc>
      </w:tr>
      <w:tr>
        <w:trPr>
          <w:cantSplit w:val="0"/>
          <w:tblHeader w:val="0"/>
        </w:trPr>
        <w:tc>
          <w:tcPr>
            <w:tcMar>
              <w:top w:w="72.0" w:type="dxa"/>
              <w:left w:w="96.0" w:type="dxa"/>
              <w:bottom w:w="72.0" w:type="dxa"/>
              <w:right w:w="96.0" w:type="dxa"/>
            </w:tcMar>
            <w:vAlign w:val="center"/>
          </w:tcPr>
          <w:p w:rsidR="00000000" w:rsidDel="00000000" w:rsidP="00000000" w:rsidRDefault="00000000" w:rsidRPr="00000000" w14:paraId="0000011A">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b w:val="1"/>
                <w:bCs w:val="1"/>
                <w:i w:val="0"/>
                <w:iCs w:val="0"/>
                <w:sz w:val="22"/>
                <w:szCs w:val="22"/>
              </w:rPr>
            </w:pPr>
            <w:r w:rsidDel="00000000" w:rsidR="00000000" w:rsidRPr="00000000">
              <w:rPr>
                <w:rFonts w:ascii="NewsGotT" w:cs="NewsGotT" w:eastAsia="NewsGotT" w:hAnsi="NewsGotT"/>
                <w:b w:val="1"/>
                <w:bCs w:val="1"/>
                <w:i w:val="0"/>
                <w:iCs w:val="0"/>
                <w:sz w:val="22"/>
                <w:szCs w:val="22"/>
                <w:rtl w:val="0"/>
              </w:rPr>
              <w:t xml:space="preserve">DT-xx</w:t>
            </w:r>
          </w:p>
        </w:tc>
        <w:tc>
          <w:tcPr>
            <w:tcMar>
              <w:top w:w="72.0" w:type="dxa"/>
              <w:left w:w="96.0" w:type="dxa"/>
              <w:bottom w:w="72.0" w:type="dxa"/>
              <w:right w:w="96.0" w:type="dxa"/>
            </w:tcMar>
            <w:vAlign w:val="center"/>
          </w:tcPr>
          <w:p w:rsidR="00000000" w:rsidDel="00000000" w:rsidP="00000000" w:rsidRDefault="00000000" w:rsidRPr="00000000" w14:paraId="0000011B">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i w:val="0"/>
                <w:iCs w:val="0"/>
                <w:sz w:val="22"/>
                <w:szCs w:val="22"/>
              </w:rPr>
            </w:pPr>
            <w:r w:rsidDel="00000000" w:rsidR="00000000" w:rsidRPr="00000000">
              <w:rPr>
                <w:rFonts w:ascii="NewsGotT" w:cs="NewsGotT" w:eastAsia="NewsGotT" w:hAnsi="NewsGotT"/>
                <w:i w:val="0"/>
                <w:iCs w:val="0"/>
                <w:sz w:val="22"/>
                <w:szCs w:val="22"/>
                <w:rtl w:val="0"/>
              </w:rPr>
              <w:t xml:space="preserve">Entidad de datos del modelo lógico.</w:t>
            </w:r>
          </w:p>
        </w:tc>
        <w:tc>
          <w:tcPr>
            <w:tcMar>
              <w:top w:w="72.0" w:type="dxa"/>
              <w:left w:w="96.0" w:type="dxa"/>
              <w:bottom w:w="72.0" w:type="dxa"/>
              <w:right w:w="96.0" w:type="dxa"/>
            </w:tcMar>
            <w:vAlign w:val="center"/>
          </w:tcPr>
          <w:p w:rsidR="00000000" w:rsidDel="00000000" w:rsidP="00000000" w:rsidRDefault="00000000" w:rsidRPr="00000000" w14:paraId="0000011C">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i w:val="0"/>
                <w:iCs w:val="0"/>
                <w:sz w:val="22"/>
                <w:szCs w:val="22"/>
              </w:rPr>
            </w:pPr>
            <w:r w:rsidDel="00000000" w:rsidR="00000000" w:rsidRPr="00000000">
              <w:rPr>
                <w:rFonts w:ascii="NewsGotT" w:cs="NewsGotT" w:eastAsia="NewsGotT" w:hAnsi="NewsGotT"/>
                <w:i w:val="0"/>
                <w:iCs w:val="0"/>
                <w:sz w:val="22"/>
                <w:szCs w:val="22"/>
                <w:rtl w:val="0"/>
              </w:rPr>
              <w:t xml:space="preserve">DT-01</w:t>
            </w:r>
          </w:p>
        </w:tc>
      </w:tr>
    </w:tbl>
    <w:p w:rsidR="00000000" w:rsidDel="00000000" w:rsidP="00000000" w:rsidRDefault="00000000" w:rsidRPr="00000000" w14:paraId="0000011D">
      <w:pPr>
        <w:tabs>
          <w:tab w:val="left" w:leader="none" w:pos="1076"/>
        </w:tabs>
        <w:spacing w:line="240" w:lineRule="auto"/>
        <w:ind w:left="576" w:firstLine="0"/>
        <w:jc w:val="center"/>
        <w:rPr>
          <w:rFonts w:ascii="Adwaita Sans" w:cs="Adwaita Sans" w:eastAsia="Adwaita Sans" w:hAnsi="Adwaita Sans"/>
          <w:i w:val="1"/>
          <w:iCs w:val="1"/>
          <w:sz w:val="22"/>
          <w:szCs w:val="22"/>
        </w:rPr>
      </w:pPr>
      <w:r w:rsidDel="00000000" w:rsidR="00000000" w:rsidRPr="00000000">
        <w:rPr>
          <w:rFonts w:ascii="Adwaita Sans" w:cs="Adwaita Sans" w:eastAsia="Adwaita Sans" w:hAnsi="Adwaita Sans"/>
          <w:i w:val="1"/>
          <w:iCs w:val="1"/>
          <w:sz w:val="22"/>
          <w:szCs w:val="22"/>
          <w:rtl w:val="0"/>
        </w:rPr>
        <w:t xml:space="preserve">Tabla 5: Códigos de identificación usados en el proyecto.</w:t>
      </w:r>
    </w:p>
    <w:p w:rsidR="00000000" w:rsidDel="00000000" w:rsidP="00000000" w:rsidRDefault="00000000" w:rsidRPr="00000000" w14:paraId="0000011E">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0000011F">
      <w:pPr>
        <w:pStyle w:val="Heading3"/>
        <w:numPr>
          <w:ilvl w:val="2"/>
          <w:numId w:val="1"/>
        </w:numPr>
        <w:ind w:left="720" w:hanging="720"/>
        <w:rPr>
          <w:rFonts w:ascii="Adwaita Sans" w:cs="Adwaita Sans" w:eastAsia="Adwaita Sans" w:hAnsi="Adwaita Sans"/>
        </w:rPr>
      </w:pPr>
      <w:bookmarkStart w:colFirst="0" w:colLast="0" w:name="_heading=h.lila5vh8sz42" w:id="9"/>
      <w:bookmarkEnd w:id="9"/>
      <w:r w:rsidDel="00000000" w:rsidR="00000000" w:rsidRPr="00000000">
        <w:rPr>
          <w:rFonts w:ascii="Adwaita Sans" w:cs="Adwaita Sans" w:eastAsia="Adwaita Sans" w:hAnsi="Adwaita Sans"/>
          <w:i w:val="0"/>
          <w:iCs w:val="0"/>
          <w:rtl w:val="0"/>
        </w:rPr>
        <w:t xml:space="preserve">Términos del negocio</w:t>
      </w:r>
      <w:r w:rsidDel="00000000" w:rsidR="00000000" w:rsidRPr="00000000">
        <w:rPr>
          <w:rtl w:val="0"/>
        </w:rPr>
      </w:r>
    </w:p>
    <w:p w:rsidR="00000000" w:rsidDel="00000000" w:rsidP="00000000" w:rsidRDefault="00000000" w:rsidRPr="00000000" w14:paraId="00000120">
      <w:pPr>
        <w:ind w:left="576" w:firstLine="0"/>
        <w:rPr>
          <w:rFonts w:ascii="Adwaita Sans" w:cs="Adwaita Sans" w:eastAsia="Adwaita Sans" w:hAnsi="Adwaita Sans"/>
          <w:i w:val="0"/>
          <w:iCs w:val="0"/>
        </w:rPr>
      </w:pPr>
      <w:r w:rsidDel="00000000" w:rsidR="00000000" w:rsidRPr="00000000">
        <w:rPr>
          <w:rtl w:val="0"/>
        </w:rPr>
      </w:r>
    </w:p>
    <w:tbl>
      <w:tblPr>
        <w:tblStyle w:val="Table10"/>
        <w:tblW w:w="8337.0" w:type="dxa"/>
        <w:jc w:val="left"/>
        <w:tblInd w:w="7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3"/>
        <w:gridCol w:w="6494"/>
        <w:tblGridChange w:id="0">
          <w:tblGrid>
            <w:gridCol w:w="1843"/>
            <w:gridCol w:w="6494"/>
          </w:tblGrid>
        </w:tblGridChange>
      </w:tblGrid>
      <w:tr>
        <w:trPr>
          <w:cantSplit w:val="0"/>
          <w:trHeight w:val="330" w:hRule="atLeast"/>
          <w:tblHeader w:val="0"/>
        </w:trPr>
        <w:tc>
          <w:tcPr>
            <w:tcBorders>
              <w:top w:color="808080" w:space="0" w:sz="5" w:val="single"/>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7B000408">
            <w:pPr>
              <w:keepNext w:val="1"/>
              <w:ind w:left="0" w:firstLine="0"/>
              <w:jc w:val="left"/>
              <w:rPr>
                <w:rFonts w:ascii="NewsGotT" w:cs="NewsGotT" w:eastAsia="NewsGotT" w:hAnsi="NewsGotT"/>
                <w:b w:val="1"/>
                <w:bCs w:val="1"/>
                <w:i w:val="0"/>
                <w:iCs w:val="0"/>
                <w:sz w:val="22"/>
                <w:szCs w:val="22"/>
              </w:rPr>
            </w:pPr>
            <w:r w:rsidDel="00000000" w:rsidR="00000000" w:rsidRPr="00000000">
              <w:rPr>
                <w:rFonts w:ascii="NewsGotT" w:cs="NewsGotT" w:eastAsia="NewsGotT" w:hAnsi="NewsGotT"/>
                <w:b w:val="1"/>
                <w:bCs w:val="1"/>
                <w:i w:val="0"/>
                <w:iCs w:val="0"/>
                <w:sz w:val="22"/>
                <w:szCs w:val="22"/>
                <w:rtl w:val="0"/>
              </w:rPr>
              <w:t xml:space="preserve">Término</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7B000409">
            <w:pPr>
              <w:keepNext w:val="1"/>
              <w:ind w:left="0" w:firstLine="0"/>
              <w:jc w:val="left"/>
              <w:rPr>
                <w:rFonts w:ascii="NewsGotT" w:cs="NewsGotT" w:eastAsia="NewsGotT" w:hAnsi="NewsGotT"/>
                <w:b w:val="1"/>
                <w:bCs w:val="1"/>
                <w:i w:val="0"/>
                <w:iCs w:val="0"/>
                <w:sz w:val="22"/>
                <w:szCs w:val="22"/>
              </w:rPr>
            </w:pPr>
            <w:r w:rsidDel="00000000" w:rsidR="00000000" w:rsidRPr="00000000">
              <w:rPr>
                <w:rFonts w:ascii="NewsGotT" w:cs="NewsGotT" w:eastAsia="NewsGotT" w:hAnsi="NewsGotT"/>
                <w:b w:val="1"/>
                <w:bCs w:val="1"/>
                <w:i w:val="0"/>
                <w:iCs w:val="0"/>
                <w:sz w:val="22"/>
                <w:szCs w:val="22"/>
                <w:rtl w:val="0"/>
              </w:rPr>
              <w:t xml:space="preserve">Definición en el contexto de esta empresa</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0A">
            <w:pPr>
              <w:ind w:left="0" w:firstLine="0"/>
              <w:jc w:val="both"/>
              <w:rPr>
                <w:rFonts w:ascii="NewsGotT" w:cs="NewsGotT" w:eastAsia="NewsGotT" w:hAnsi="NewsGotT"/>
                <w:b w:val="1"/>
                <w:bCs w:val="1"/>
                <w:i w:val="0"/>
                <w:iCs w:val="0"/>
                <w:sz w:val="22"/>
                <w:szCs w:val="22"/>
              </w:rPr>
            </w:pPr>
            <w:r>
              <w:rPr>
                <w:rFonts w:ascii="NewsGotT" w:cs="NewsGotT" w:eastAsia="NewsGotT" w:hAnsi="NewsGotT"/>
                <w:b w:val="1"/>
                <w:bCs w:val="1"/>
                <w:i w:val="0"/>
                <w:iCs w:val="0"/>
                <w:sz w:val="22"/>
                <w:szCs w:val="22"/>
                <w:rtl w:val="0"/>
              </w:rPr>
              <w:t xml:space="preserve">Boleto de viaje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0B">
            <w:pPr>
              <w:spacing w:after="40" w:lineRule="auto"/>
              <w:ind w:left="0" w:firstLine="0"/>
              <w:jc w:val="both"/>
              <w:rPr>
                <w:rFonts w:ascii="NewsGotT" w:cs="NewsGotT" w:eastAsia="NewsGotT" w:hAnsi="NewsGotT"/>
                <w:i w:val="0"/>
                <w:iCs w:val="0"/>
                <w:sz w:val="22"/>
                <w:szCs w:val="22"/>
              </w:rPr>
            </w:pPr>
            <w:r>
              <w:rPr>
                <w:rFonts w:ascii="NewsGotT" w:cs="NewsGotT" w:eastAsia="NewsGotT" w:hAnsi="NewsGotT"/>
                <w:i w:val="0"/>
                <w:iCs w:val="0"/>
                <w:sz w:val="22"/>
                <w:szCs w:val="22"/>
                <w:rtl w:val="0"/>
              </w:rPr>
              <w:t xml:space="preserve">Documento que se entrega al pasajero como constancia de su viaje. Hoy se escribe a mano en un talonario y el pasajero se lleva una copia; con el sistema se imprime en la impresora de etiquetas cuando el pasaje está pagado (RF-05). No se imprime copia para la agencia: si el pasajero lo extravía o cambia su pasaje, se reimprime (decisión del 02/10/2026). No se emite como comprobante electrónico ante SUNAT (PA-25). </w:t>
            </w:r>
            <w:r>
              <w:rPr>
                <w:rFonts w:ascii="NewsGotT" w:cs="NewsGotT" w:eastAsia="NewsGotT" w:hAnsi="NewsGotT"/>
                <w:i w:val="0"/>
                <w:iCs w:val="0"/>
                <w:sz w:val="22"/>
                <w:szCs w:val="22"/>
                <w:highlight w:val="yellow"/>
                <w:rtl w:val="0"/>
              </w:rPr>
              <w:t xml:space="preserve">Es un documento interno de la empresa (PA-52).</w:t>
            </w:r>
            <w:r>
              <w:rPr>
                <w:rFonts w:ascii="NewsGotT" w:cs="NewsGotT" w:eastAsia="NewsGotT" w:hAnsi="NewsGotT"/>
                <w:i w:val="0"/>
                <w:iCs w:val="0"/>
                <w:sz w:val="22"/>
                <w:szCs w:val="22"/>
                <w:rtl w:val="0"/>
              </w:rPr>
              <w:t xml:space="preserve"> La clienta lo llama también boleta, boleto o pasaje; en este documento se usa solo «boleto de viaje» (decisión del equipo, 24/09/2026).</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0C">
            <w:pPr>
              <w:ind w:left="0" w:firstLine="0"/>
              <w:jc w:val="both"/>
              <w:rPr>
                <w:rFonts w:ascii="NewsGotT" w:cs="NewsGotT" w:eastAsia="NewsGotT" w:hAnsi="NewsGotT"/>
                <w:b w:val="1"/>
                <w:bCs w:val="1"/>
                <w:i w:val="0"/>
                <w:iCs w:val="0"/>
                <w:sz w:val="22"/>
                <w:szCs w:val="22"/>
              </w:rPr>
            </w:pPr>
            <w:r>
              <w:rPr>
                <w:rFonts w:ascii="NewsGotT" w:cs="NewsGotT" w:eastAsia="NewsGotT" w:hAnsi="NewsGotT"/>
                <w:b w:val="1"/>
                <w:bCs w:val="1"/>
                <w:i w:val="0"/>
                <w:iCs w:val="0"/>
                <w:sz w:val="22"/>
                <w:szCs w:val="22"/>
                <w:rtl w:val="0"/>
              </w:rPr>
              <w:t xml:space="preserve">Pasaje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0D">
            <w:pPr>
              <w:spacing w:after="40" w:lineRule="auto"/>
              <w:ind w:left="0" w:firstLine="0"/>
              <w:jc w:val="both"/>
              <w:rPr>
                <w:rFonts w:ascii="NewsGotT" w:cs="NewsGotT" w:eastAsia="NewsGotT" w:hAnsi="NewsGotT"/>
                <w:i w:val="0"/>
                <w:iCs w:val="0"/>
                <w:sz w:val="22"/>
                <w:szCs w:val="22"/>
              </w:rPr>
            </w:pPr>
            <w:r>
              <w:rPr>
                <w:rFonts w:ascii="NewsGotT" w:cs="NewsGotT" w:eastAsia="NewsGotT" w:hAnsi="NewsGotT"/>
                <w:i w:val="0"/>
                <w:iCs w:val="0"/>
                <w:sz w:val="22"/>
                <w:szCs w:val="22"/>
                <w:rtl w:val="0"/>
              </w:rPr>
              <w:t xml:space="preserve">Registro único que representa tanto una reserva como una venta: solo cambia su estado (Anexo E). Es lo que la clienta llama «lo mismo que en la reserva» (E1 l. 578). Corresponde a una persona y, si es individual, a un asiento (RF-30). No es el documento que recibe el pasajero, que es el boleto de viaje.</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0E">
            <w:pPr>
              <w:ind w:left="0" w:firstLine="0"/>
              <w:jc w:val="both"/>
              <w:rPr>
                <w:rFonts w:ascii="NewsGotT" w:cs="NewsGotT" w:eastAsia="NewsGotT" w:hAnsi="NewsGotT"/>
                <w:b w:val="1"/>
                <w:bCs w:val="1"/>
                <w:i w:val="0"/>
                <w:iCs w:val="0"/>
                <w:sz w:val="22"/>
                <w:szCs w:val="22"/>
              </w:rPr>
            </w:pPr>
            <w:r>
              <w:rPr>
                <w:rFonts w:ascii="NewsGotT" w:cs="NewsGotT" w:eastAsia="NewsGotT" w:hAnsi="NewsGotT"/>
                <w:b w:val="1"/>
                <w:bCs w:val="1"/>
                <w:i w:val="0"/>
                <w:iCs w:val="0"/>
                <w:sz w:val="22"/>
                <w:szCs w:val="22"/>
                <w:rtl w:val="0"/>
              </w:rPr>
              <w:t xml:space="preserve">Reserva</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0F">
            <w:pPr>
              <w:spacing w:after="40" w:lineRule="auto"/>
              <w:ind w:left="0" w:firstLine="0"/>
              <w:jc w:val="both"/>
              <w:rPr>
                <w:rFonts w:ascii="NewsGotT" w:cs="NewsGotT" w:eastAsia="NewsGotT" w:hAnsi="NewsGotT"/>
                <w:i w:val="0"/>
                <w:iCs w:val="0"/>
                <w:sz w:val="22"/>
                <w:szCs w:val="22"/>
              </w:rPr>
            </w:pPr>
            <w:r>
              <w:rPr>
                <w:rFonts w:ascii="NewsGotT" w:cs="NewsGotT" w:eastAsia="NewsGotT" w:hAnsi="NewsGotT"/>
                <w:i w:val="0"/>
                <w:iCs w:val="0"/>
                <w:sz w:val="22"/>
                <w:szCs w:val="22"/>
                <w:rtl w:val="0"/>
              </w:rPr>
              <w:t xml:space="preserve">Registro de un viaje futuro que el pasajero pide por teléfono, por WhatsApp o en el mostrador. Puede hacerse con hasta siete días de anticipación (E2 l. 90-95). El cobro no es obligatorio al reservar.</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10">
            <w:pPr>
              <w:ind w:left="0" w:firstLine="0"/>
              <w:jc w:val="both"/>
              <w:rPr>
                <w:rFonts w:ascii="NewsGotT" w:cs="NewsGotT" w:eastAsia="NewsGotT" w:hAnsi="NewsGotT"/>
                <w:b w:val="1"/>
                <w:bCs w:val="1"/>
                <w:i w:val="0"/>
                <w:iCs w:val="0"/>
                <w:sz w:val="22"/>
                <w:szCs w:val="22"/>
              </w:rPr>
            </w:pPr>
            <w:r>
              <w:rPr>
                <w:rFonts w:ascii="NewsGotT" w:cs="NewsGotT" w:eastAsia="NewsGotT" w:hAnsi="NewsGotT"/>
                <w:b w:val="1"/>
                <w:bCs w:val="1"/>
                <w:i w:val="0"/>
                <w:iCs w:val="0"/>
                <w:sz w:val="22"/>
                <w:szCs w:val="22"/>
                <w:rtl w:val="0"/>
              </w:rPr>
              <w:t xml:space="preserve">Venta presencial</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11">
            <w:pPr>
              <w:spacing w:after="40" w:lineRule="auto"/>
              <w:ind w:left="0" w:firstLine="0"/>
              <w:jc w:val="both"/>
              <w:rPr>
                <w:rFonts w:ascii="NewsGotT" w:cs="NewsGotT" w:eastAsia="NewsGotT" w:hAnsi="NewsGotT"/>
                <w:i w:val="0"/>
                <w:iCs w:val="0"/>
                <w:sz w:val="22"/>
                <w:szCs w:val="22"/>
              </w:rPr>
            </w:pPr>
            <w:r>
              <w:rPr>
                <w:rFonts w:ascii="NewsGotT" w:cs="NewsGotT" w:eastAsia="NewsGotT" w:hAnsi="NewsGotT"/>
                <w:i w:val="0"/>
                <w:iCs w:val="0"/>
                <w:sz w:val="22"/>
                <w:szCs w:val="22"/>
                <w:rtl w:val="0"/>
              </w:rPr>
              <w:t xml:space="preserve">Venta de un pasaje a un pasajero que está en la agencia, con cobro en el acto.</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12">
            <w:pPr>
              <w:ind w:left="0" w:firstLine="0"/>
              <w:jc w:val="both"/>
              <w:rPr>
                <w:rFonts w:ascii="NewsGotT" w:cs="NewsGotT" w:eastAsia="NewsGotT" w:hAnsi="NewsGotT"/>
                <w:b w:val="1"/>
                <w:bCs w:val="1"/>
                <w:i w:val="0"/>
                <w:iCs w:val="0"/>
                <w:sz w:val="22"/>
                <w:szCs w:val="22"/>
              </w:rPr>
            </w:pPr>
            <w:r>
              <w:rPr>
                <w:rFonts w:ascii="NewsGotT" w:cs="NewsGotT" w:eastAsia="NewsGotT" w:hAnsi="NewsGotT"/>
                <w:b w:val="1"/>
                <w:bCs w:val="1"/>
                <w:i w:val="0"/>
                <w:iCs w:val="0"/>
                <w:sz w:val="22"/>
                <w:szCs w:val="22"/>
                <w:rtl w:val="0"/>
              </w:rPr>
              <w:t xml:space="preserve">Adelanto</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13">
            <w:pPr>
              <w:spacing w:after="40" w:lineRule="auto"/>
              <w:ind w:left="0" w:firstLine="0"/>
              <w:jc w:val="both"/>
              <w:rPr>
                <w:rFonts w:ascii="NewsGotT" w:cs="NewsGotT" w:eastAsia="NewsGotT" w:hAnsi="NewsGotT"/>
                <w:i w:val="0"/>
                <w:iCs w:val="0"/>
                <w:sz w:val="22"/>
                <w:szCs w:val="22"/>
              </w:rPr>
            </w:pPr>
            <w:r>
              <w:rPr>
                <w:rFonts w:ascii="NewsGotT" w:cs="NewsGotT" w:eastAsia="NewsGotT" w:hAnsi="NewsGotT"/>
                <w:i w:val="0"/>
                <w:iCs w:val="0"/>
                <w:sz w:val="22"/>
                <w:szCs w:val="22"/>
                <w:rtl w:val="0"/>
              </w:rPr>
              <w:t xml:space="preserve">Pago parcial de un pasaje reservado; queda un saldo pendiente que se cobra después (RF-25).</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14">
            <w:pPr>
              <w:ind w:left="0" w:firstLine="0"/>
              <w:jc w:val="both"/>
              <w:rPr>
                <w:rFonts w:ascii="NewsGotT" w:cs="NewsGotT" w:eastAsia="NewsGotT" w:hAnsi="NewsGotT"/>
                <w:b w:val="1"/>
                <w:bCs w:val="1"/>
                <w:i w:val="0"/>
                <w:iCs w:val="0"/>
                <w:sz w:val="22"/>
                <w:szCs w:val="22"/>
              </w:rPr>
            </w:pPr>
            <w:r>
              <w:rPr>
                <w:rFonts w:ascii="NewsGotT" w:cs="NewsGotT" w:eastAsia="NewsGotT" w:hAnsi="NewsGotT"/>
                <w:b w:val="1"/>
                <w:bCs w:val="1"/>
                <w:i w:val="0"/>
                <w:iCs w:val="0"/>
                <w:sz w:val="22"/>
                <w:szCs w:val="22"/>
                <w:rtl w:val="0"/>
              </w:rPr>
              <w:t xml:space="preserve">Grupo</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15">
            <w:pPr>
              <w:spacing w:after="40" w:lineRule="auto"/>
              <w:ind w:left="0" w:firstLine="0"/>
              <w:jc w:val="both"/>
              <w:rPr>
                <w:rFonts w:ascii="NewsGotT" w:cs="NewsGotT" w:eastAsia="NewsGotT" w:hAnsi="NewsGotT"/>
                <w:i w:val="0"/>
                <w:iCs w:val="0"/>
                <w:sz w:val="22"/>
                <w:szCs w:val="22"/>
              </w:rPr>
            </w:pPr>
            <w:r>
              <w:rPr>
                <w:rFonts w:ascii="NewsGotT" w:cs="NewsGotT" w:eastAsia="NewsGotT" w:hAnsi="NewsGotT"/>
                <w:i w:val="0"/>
                <w:iCs w:val="0"/>
                <w:sz w:val="22"/>
                <w:szCs w:val="22"/>
                <w:rtl w:val="0"/>
              </w:rPr>
              <w:t xml:space="preserve">Conjunto de pasajes de personas que pagan juntas un viaje personalizado —una familia es un grupo—: viajan en una o más unidades propias, sin pasajeros individuales ni asientos asignados, en la fecha y a la hora que acuerdan, al destino y con el lugar de recojo que eligen, por un precio que se cotiza (RF-31). Tienen un responsable que paga y da el teléfono de contacto. Si un grupo quiere viajar en un horario regular, o un padre viaja con su hijo sin pagar como grupo, se registran pasajes individuales. Solo hay dos tipos de pasaje: individual y de grupo.</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16">
            <w:pPr>
              <w:ind w:left="0" w:firstLine="0"/>
              <w:jc w:val="both"/>
              <w:rPr>
                <w:rFonts w:ascii="NewsGotT" w:cs="NewsGotT" w:eastAsia="NewsGotT" w:hAnsi="NewsGotT"/>
                <w:b w:val="1"/>
                <w:bCs w:val="1"/>
                <w:i w:val="0"/>
                <w:iCs w:val="0"/>
                <w:sz w:val="22"/>
                <w:szCs w:val="22"/>
              </w:rPr>
            </w:pPr>
            <w:r>
              <w:rPr>
                <w:rFonts w:ascii="NewsGotT" w:cs="NewsGotT" w:eastAsia="NewsGotT" w:hAnsi="NewsGotT"/>
                <w:b w:val="1"/>
                <w:bCs w:val="1"/>
                <w:i w:val="0"/>
                <w:iCs w:val="0"/>
                <w:sz w:val="22"/>
                <w:szCs w:val="22"/>
                <w:rtl w:val="0"/>
              </w:rPr>
              <w:t xml:space="preserve">Unidad</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17">
            <w:pPr>
              <w:spacing w:after="40" w:lineRule="auto"/>
              <w:ind w:left="0" w:firstLine="0"/>
              <w:jc w:val="both"/>
              <w:rPr>
                <w:rFonts w:ascii="NewsGotT" w:cs="NewsGotT" w:eastAsia="NewsGotT" w:hAnsi="NewsGotT"/>
                <w:i w:val="0"/>
                <w:iCs w:val="0"/>
                <w:sz w:val="22"/>
                <w:szCs w:val="22"/>
              </w:rPr>
            </w:pPr>
            <w:r>
              <w:rPr>
                <w:rFonts w:ascii="NewsGotT" w:cs="NewsGotT" w:eastAsia="NewsGotT" w:hAnsi="NewsGotT"/>
                <w:i w:val="0"/>
                <w:iCs w:val="0"/>
                <w:sz w:val="22"/>
                <w:szCs w:val="22"/>
                <w:rtl w:val="0"/>
              </w:rPr>
              <w:t xml:space="preserve">Cupo de asientos de una salida (fecha y horario), con un tipo de vehículo: auto de 4, camioneta de 6, minivan de 8 o de 10, o combi de 15, 18 o 20 asientos. En un mismo horario puede haber varias unidades (RN-31). Las unidades de un grupo son solo suyas (RF-31). No representa al vehículo real ni a su conductor, que no forman parte del proyecto (RF-30).</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18">
            <w:pPr>
              <w:ind w:left="0" w:firstLine="0"/>
              <w:jc w:val="both"/>
              <w:rPr>
                <w:rFonts w:ascii="NewsGotT" w:cs="NewsGotT" w:eastAsia="NewsGotT" w:hAnsi="NewsGotT"/>
                <w:b w:val="1"/>
                <w:bCs w:val="1"/>
                <w:i w:val="0"/>
                <w:iCs w:val="0"/>
                <w:sz w:val="22"/>
                <w:szCs w:val="22"/>
              </w:rPr>
            </w:pPr>
            <w:r>
              <w:rPr>
                <w:rFonts w:ascii="NewsGotT" w:cs="NewsGotT" w:eastAsia="NewsGotT" w:hAnsi="NewsGotT"/>
                <w:b w:val="1"/>
                <w:bCs w:val="1"/>
                <w:i w:val="0"/>
                <w:iCs w:val="0"/>
                <w:sz w:val="22"/>
                <w:szCs w:val="22"/>
                <w:rtl w:val="0"/>
              </w:rPr>
              <w:t xml:space="preserve">Asiento</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19">
            <w:pPr>
              <w:spacing w:after="40" w:lineRule="auto"/>
              <w:ind w:left="0" w:firstLine="0"/>
              <w:jc w:val="both"/>
              <w:rPr>
                <w:rFonts w:ascii="NewsGotT" w:cs="NewsGotT" w:eastAsia="NewsGotT" w:hAnsi="NewsGotT"/>
                <w:i w:val="0"/>
                <w:iCs w:val="0"/>
                <w:sz w:val="22"/>
                <w:szCs w:val="22"/>
              </w:rPr>
            </w:pPr>
            <w:r>
              <w:rPr>
                <w:rFonts w:ascii="NewsGotT" w:cs="NewsGotT" w:eastAsia="NewsGotT" w:hAnsi="NewsGotT"/>
                <w:i w:val="0"/>
                <w:iCs w:val="0"/>
                <w:sz w:val="22"/>
                <w:szCs w:val="22"/>
                <w:rtl w:val="0"/>
              </w:rPr>
              <w:t xml:space="preserve">Lugar que ocupa un pasajero individual en la unidad. Se elige en un dibujo del vehículo, se imprime en el boleto de viaje y se libera al anular el pasaje (RF-30). Los integrantes de un grupo no tienen asiento: se distribuyen solos en las unidades del grupo (RF-31).</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1A">
            <w:pPr>
              <w:ind w:left="0" w:firstLine="0"/>
              <w:jc w:val="both"/>
              <w:rPr>
                <w:rFonts w:ascii="NewsGotT" w:cs="NewsGotT" w:eastAsia="NewsGotT" w:hAnsi="NewsGotT"/>
                <w:b w:val="1"/>
                <w:bCs w:val="1"/>
                <w:i w:val="0"/>
                <w:iCs w:val="0"/>
                <w:sz w:val="22"/>
                <w:szCs w:val="22"/>
              </w:rPr>
            </w:pPr>
            <w:r>
              <w:rPr>
                <w:rFonts w:ascii="NewsGotT" w:cs="NewsGotT" w:eastAsia="NewsGotT" w:hAnsi="NewsGotT"/>
                <w:b w:val="1"/>
                <w:bCs w:val="1"/>
                <w:i w:val="0"/>
                <w:iCs w:val="0"/>
                <w:sz w:val="22"/>
                <w:szCs w:val="22"/>
                <w:rtl w:val="0"/>
              </w:rPr>
              <w:t xml:space="preserve">Talonario</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1B">
            <w:pPr>
              <w:spacing w:after="40" w:lineRule="auto"/>
              <w:ind w:left="0" w:firstLine="0"/>
              <w:jc w:val="both"/>
              <w:rPr>
                <w:rFonts w:ascii="NewsGotT" w:cs="NewsGotT" w:eastAsia="NewsGotT" w:hAnsi="NewsGotT"/>
                <w:i w:val="0"/>
                <w:iCs w:val="0"/>
                <w:sz w:val="22"/>
                <w:szCs w:val="22"/>
              </w:rPr>
            </w:pPr>
            <w:r>
              <w:rPr>
                <w:rFonts w:ascii="NewsGotT" w:cs="NewsGotT" w:eastAsia="NewsGotT" w:hAnsi="NewsGotT"/>
                <w:i w:val="0"/>
                <w:iCs w:val="0"/>
                <w:sz w:val="22"/>
                <w:szCs w:val="22"/>
                <w:rtl w:val="0"/>
              </w:rPr>
              <w:t xml:space="preserve">Bloc de boletos de viaje preimpresos en papel con el que hoy se emiten los pasajes; la clienta los desecha cada año (E3 l. 369-373). Con el sistema queda como respaldo y solo se usa en contingencia (RF-27; E3 l. 895).</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1C">
            <w:pPr>
              <w:ind w:left="0" w:firstLine="0"/>
              <w:jc w:val="both"/>
              <w:rPr>
                <w:rFonts w:ascii="NewsGotT" w:cs="NewsGotT" w:eastAsia="NewsGotT" w:hAnsi="NewsGotT"/>
                <w:b w:val="1"/>
                <w:bCs w:val="1"/>
                <w:i w:val="0"/>
                <w:iCs w:val="0"/>
                <w:sz w:val="22"/>
                <w:szCs w:val="22"/>
              </w:rPr>
            </w:pPr>
            <w:r>
              <w:rPr>
                <w:rFonts w:ascii="NewsGotT" w:cs="NewsGotT" w:eastAsia="NewsGotT" w:hAnsi="NewsGotT"/>
                <w:b w:val="1"/>
                <w:bCs w:val="1"/>
                <w:i w:val="0"/>
                <w:iCs w:val="0"/>
                <w:sz w:val="22"/>
                <w:szCs w:val="22"/>
                <w:rtl w:val="0"/>
              </w:rPr>
              <w:t xml:space="preserve">Impresora de etiquetas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1D">
            <w:pPr>
              <w:spacing w:after="40" w:lineRule="auto"/>
              <w:ind w:left="0" w:firstLine="0"/>
              <w:jc w:val="both"/>
              <w:rPr>
                <w:rFonts w:ascii="NewsGotT" w:cs="NewsGotT" w:eastAsia="NewsGotT" w:hAnsi="NewsGotT"/>
                <w:i w:val="0"/>
                <w:iCs w:val="0"/>
                <w:sz w:val="22"/>
                <w:szCs w:val="22"/>
              </w:rPr>
            </w:pPr>
            <w:r>
              <w:rPr>
                <w:rFonts w:ascii="NewsGotT" w:cs="NewsGotT" w:eastAsia="NewsGotT" w:hAnsi="NewsGotT"/>
                <w:i w:val="0"/>
                <w:iCs w:val="0"/>
                <w:sz w:val="22"/>
                <w:szCs w:val="22"/>
                <w:rtl w:val="0"/>
              </w:rPr>
              <w:t xml:space="preserve">Impresora térmica pequeña en la que el sistema imprime el boleto de viaje, en lugar del talonario. Se conecta a la laptop por USB o Bluetooth (E3 l. 696-703). </w:t>
            </w:r>
            <w:r>
              <w:rPr>
                <w:rFonts w:ascii="NewsGotT" w:cs="NewsGotT" w:eastAsia="NewsGotT" w:hAnsi="NewsGotT"/>
                <w:i w:val="0"/>
                <w:iCs w:val="0"/>
                <w:sz w:val="22"/>
                <w:szCs w:val="22"/>
                <w:highlight w:val="yellow"/>
                <w:rtl w:val="0"/>
              </w:rPr>
              <w:t xml:space="preserve">El modelo, de 58 mm o de 80 mm, está por decidir (CF-02).</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1E">
            <w:pPr>
              <w:ind w:left="0" w:firstLine="0"/>
              <w:jc w:val="both"/>
              <w:rPr>
                <w:rFonts w:ascii="NewsGotT" w:cs="NewsGotT" w:eastAsia="NewsGotT" w:hAnsi="NewsGotT"/>
                <w:b w:val="1"/>
                <w:bCs w:val="1"/>
                <w:i w:val="0"/>
                <w:iCs w:val="0"/>
                <w:sz w:val="22"/>
                <w:szCs w:val="22"/>
              </w:rPr>
            </w:pPr>
            <w:r>
              <w:rPr>
                <w:rFonts w:ascii="NewsGotT" w:cs="NewsGotT" w:eastAsia="NewsGotT" w:hAnsi="NewsGotT"/>
                <w:b w:val="1"/>
                <w:bCs w:val="1"/>
                <w:i w:val="0"/>
                <w:iCs w:val="0"/>
                <w:sz w:val="22"/>
                <w:szCs w:val="22"/>
                <w:rtl w:val="0"/>
              </w:rPr>
              <w:t xml:space="preserve">Punto de recojo</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1F">
            <w:pPr>
              <w:spacing w:after="40" w:lineRule="auto"/>
              <w:ind w:left="0" w:firstLine="0"/>
              <w:jc w:val="both"/>
              <w:rPr>
                <w:rFonts w:ascii="NewsGotT" w:cs="NewsGotT" w:eastAsia="NewsGotT" w:hAnsi="NewsGotT"/>
                <w:i w:val="0"/>
                <w:iCs w:val="0"/>
                <w:sz w:val="22"/>
                <w:szCs w:val="22"/>
              </w:rPr>
            </w:pPr>
            <w:r>
              <w:rPr>
                <w:rFonts w:ascii="NewsGotT" w:cs="NewsGotT" w:eastAsia="NewsGotT" w:hAnsi="NewsGotT"/>
                <w:i w:val="0"/>
                <w:iCs w:val="0"/>
                <w:sz w:val="22"/>
                <w:szCs w:val="22"/>
                <w:rtl w:val="0"/>
              </w:rPr>
              <w:t xml:space="preserve">Lugar convenido donde se embarca al pasajero, distinto del terminal: Paracas, Pisco, Chincha, o «de camino» (por ejemplo, un óvalo acordado con el pasajero).</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20">
            <w:pPr>
              <w:ind w:left="0" w:firstLine="0"/>
              <w:jc w:val="both"/>
              <w:rPr>
                <w:rFonts w:ascii="NewsGotT" w:cs="NewsGotT" w:eastAsia="NewsGotT" w:hAnsi="NewsGotT"/>
                <w:b w:val="1"/>
                <w:bCs w:val="1"/>
                <w:i w:val="0"/>
                <w:iCs w:val="0"/>
                <w:sz w:val="22"/>
                <w:szCs w:val="22"/>
              </w:rPr>
            </w:pPr>
            <w:r>
              <w:rPr>
                <w:rFonts w:ascii="NewsGotT" w:cs="NewsGotT" w:eastAsia="NewsGotT" w:hAnsi="NewsGotT"/>
                <w:b w:val="1"/>
                <w:bCs w:val="1"/>
                <w:i w:val="0"/>
                <w:iCs w:val="0"/>
                <w:sz w:val="22"/>
                <w:szCs w:val="22"/>
                <w:rtl w:val="0"/>
              </w:rPr>
              <w:t xml:space="preserve">Emisor</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21">
            <w:pPr>
              <w:spacing w:after="40" w:lineRule="auto"/>
              <w:ind w:left="0" w:firstLine="0"/>
              <w:jc w:val="both"/>
              <w:rPr>
                <w:rFonts w:ascii="NewsGotT" w:cs="NewsGotT" w:eastAsia="NewsGotT" w:hAnsi="NewsGotT"/>
                <w:i w:val="0"/>
                <w:iCs w:val="0"/>
                <w:sz w:val="22"/>
                <w:szCs w:val="22"/>
              </w:rPr>
            </w:pPr>
            <w:r>
              <w:rPr>
                <w:rFonts w:ascii="NewsGotT" w:cs="NewsGotT" w:eastAsia="NewsGotT" w:hAnsi="NewsGotT"/>
                <w:i w:val="0"/>
                <w:iCs w:val="0"/>
                <w:sz w:val="22"/>
                <w:szCs w:val="22"/>
                <w:rtl w:val="0"/>
              </w:rPr>
              <w:t xml:space="preserve">Usuario del sistema que registró la reserva, la venta o el cobro, o que emitió el boleto de viaje. Es el dato que elimina los descuadres (RF-06).</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22">
            <w:pPr>
              <w:ind w:left="0" w:firstLine="0"/>
              <w:jc w:val="both"/>
              <w:rPr>
                <w:rFonts w:ascii="NewsGotT" w:cs="NewsGotT" w:eastAsia="NewsGotT" w:hAnsi="NewsGotT"/>
                <w:b w:val="1"/>
                <w:bCs w:val="1"/>
                <w:i w:val="0"/>
                <w:iCs w:val="0"/>
                <w:sz w:val="22"/>
                <w:szCs w:val="22"/>
              </w:rPr>
            </w:pPr>
            <w:r>
              <w:rPr>
                <w:rFonts w:ascii="NewsGotT" w:cs="NewsGotT" w:eastAsia="NewsGotT" w:hAnsi="NewsGotT"/>
                <w:b w:val="1"/>
                <w:bCs w:val="1"/>
                <w:i w:val="0"/>
                <w:iCs w:val="0"/>
                <w:sz w:val="22"/>
                <w:szCs w:val="22"/>
                <w:rtl w:val="0"/>
              </w:rPr>
              <w:t xml:space="preserve">Cuadre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23">
            <w:pPr>
              <w:spacing w:after="40" w:lineRule="auto"/>
              <w:ind w:left="0" w:firstLine="0"/>
              <w:jc w:val="both"/>
              <w:rPr>
                <w:rFonts w:ascii="NewsGotT" w:cs="NewsGotT" w:eastAsia="NewsGotT" w:hAnsi="NewsGotT"/>
                <w:i w:val="0"/>
                <w:iCs w:val="0"/>
                <w:sz w:val="22"/>
                <w:szCs w:val="22"/>
              </w:rPr>
            </w:pPr>
            <w:r>
              <w:rPr>
                <w:rFonts w:ascii="NewsGotT" w:cs="NewsGotT" w:eastAsia="NewsGotT" w:hAnsi="NewsGotT"/>
                <w:i w:val="0"/>
                <w:iCs w:val="0"/>
                <w:sz w:val="22"/>
                <w:szCs w:val="22"/>
                <w:rtl w:val="0"/>
              </w:rPr>
              <w:t xml:space="preserve">Comprobación de que el dinero cobrado coincide con las ventas registradas. En el sistema se hace por emisor, por día o por rango de fechas (RF-26). No es la liquidación por conductor que la clienta hace al volver cada unidad, que no forma parte del proyecto (E3 l. 251-266, 539-550).</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24">
            <w:pPr>
              <w:ind w:left="0" w:firstLine="0"/>
              <w:jc w:val="both"/>
              <w:rPr>
                <w:rFonts w:ascii="NewsGotT" w:cs="NewsGotT" w:eastAsia="NewsGotT" w:hAnsi="NewsGotT"/>
                <w:b w:val="1"/>
                <w:bCs w:val="1"/>
                <w:i w:val="0"/>
                <w:iCs w:val="0"/>
                <w:sz w:val="22"/>
                <w:szCs w:val="22"/>
              </w:rPr>
            </w:pPr>
            <w:r>
              <w:rPr>
                <w:rFonts w:ascii="NewsGotT" w:cs="NewsGotT" w:eastAsia="NewsGotT" w:hAnsi="NewsGotT"/>
                <w:b w:val="1"/>
                <w:bCs w:val="1"/>
                <w:i w:val="0"/>
                <w:iCs w:val="0"/>
                <w:sz w:val="22"/>
                <w:szCs w:val="22"/>
                <w:rtl w:val="0"/>
              </w:rPr>
              <w:t xml:space="preserve">Bitácora</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25">
            <w:pPr>
              <w:spacing w:after="40" w:lineRule="auto"/>
              <w:ind w:left="0" w:firstLine="0"/>
              <w:jc w:val="both"/>
              <w:rPr>
                <w:rFonts w:ascii="NewsGotT" w:cs="NewsGotT" w:eastAsia="NewsGotT" w:hAnsi="NewsGotT"/>
                <w:i w:val="0"/>
                <w:iCs w:val="0"/>
                <w:sz w:val="22"/>
                <w:szCs w:val="22"/>
              </w:rPr>
            </w:pPr>
            <w:r>
              <w:rPr>
                <w:rFonts w:ascii="NewsGotT" w:cs="NewsGotT" w:eastAsia="NewsGotT" w:hAnsi="NewsGotT"/>
                <w:i w:val="0"/>
                <w:iCs w:val="0"/>
                <w:sz w:val="22"/>
                <w:szCs w:val="22"/>
                <w:rtl w:val="0"/>
              </w:rPr>
              <w:t xml:space="preserve">Registro de quién hizo qué y cuándo en el sistema: el rastro de auditoría (RF-24).</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26">
            <w:pPr>
              <w:ind w:left="0" w:firstLine="0"/>
              <w:jc w:val="both"/>
              <w:rPr>
                <w:rFonts w:ascii="NewsGotT" w:cs="NewsGotT" w:eastAsia="NewsGotT" w:hAnsi="NewsGotT"/>
                <w:b w:val="1"/>
                <w:bCs w:val="1"/>
                <w:i w:val="0"/>
                <w:iCs w:val="0"/>
                <w:sz w:val="22"/>
                <w:szCs w:val="22"/>
              </w:rPr>
            </w:pPr>
            <w:r>
              <w:rPr>
                <w:rFonts w:ascii="NewsGotT" w:cs="NewsGotT" w:eastAsia="NewsGotT" w:hAnsi="NewsGotT"/>
                <w:b w:val="1"/>
                <w:bCs w:val="1"/>
                <w:i w:val="0"/>
                <w:iCs w:val="0"/>
                <w:sz w:val="22"/>
                <w:szCs w:val="22"/>
                <w:rtl w:val="0"/>
              </w:rPr>
              <w:t xml:space="preserve">Rol</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27">
            <w:pPr>
              <w:spacing w:after="40" w:lineRule="auto"/>
              <w:ind w:left="0" w:firstLine="0"/>
              <w:jc w:val="both"/>
              <w:rPr>
                <w:rFonts w:ascii="NewsGotT" w:cs="NewsGotT" w:eastAsia="NewsGotT" w:hAnsi="NewsGotT"/>
                <w:i w:val="0"/>
                <w:iCs w:val="0"/>
                <w:sz w:val="22"/>
                <w:szCs w:val="22"/>
              </w:rPr>
            </w:pPr>
            <w:r>
              <w:rPr>
                <w:rFonts w:ascii="NewsGotT" w:cs="NewsGotT" w:eastAsia="NewsGotT" w:hAnsi="NewsGotT"/>
                <w:i w:val="0"/>
                <w:iCs w:val="0"/>
                <w:sz w:val="22"/>
                <w:szCs w:val="22"/>
                <w:rtl w:val="0"/>
              </w:rPr>
              <w:t xml:space="preserve">Perfil de usuario que define qué puede hacer en el sistema (RF-23). Hay dos. Administrador: todas las funciones, incluidas las tarifas, las cuentas de usuario, el cuadre de todos los emisores, la bitácora y la modificación y anulación de pasajes; lo usan la propietaria y el coadministrador. Encargado de ventas: registra reservas y ventas, cobra, también el saldo de las reservas, emite boletos de viaje, consulta pasajes y ve solo su propio cuadre; no modifica pasajes pagados ni anula; lo usa quien apoya en las ventas, que suele ser el conductor de turno (E3 l. 888-889).</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28">
            <w:pPr>
              <w:ind w:left="0" w:firstLine="0"/>
              <w:jc w:val="both"/>
              <w:rPr>
                <w:rFonts w:ascii="NewsGotT" w:cs="NewsGotT" w:eastAsia="NewsGotT" w:hAnsi="NewsGotT"/>
                <w:b w:val="1"/>
                <w:bCs w:val="1"/>
                <w:i w:val="0"/>
                <w:iCs w:val="0"/>
                <w:sz w:val="22"/>
                <w:szCs w:val="22"/>
              </w:rPr>
            </w:pPr>
            <w:r>
              <w:rPr>
                <w:rFonts w:ascii="NewsGotT" w:cs="NewsGotT" w:eastAsia="NewsGotT" w:hAnsi="NewsGotT"/>
                <w:b w:val="1"/>
                <w:bCs w:val="1"/>
                <w:i w:val="0"/>
                <w:iCs w:val="0"/>
                <w:sz w:val="22"/>
                <w:szCs w:val="22"/>
                <w:rtl w:val="0"/>
              </w:rPr>
              <w:t xml:space="preserve">Tarifa vigente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29">
            <w:pPr>
              <w:spacing w:after="40" w:lineRule="auto"/>
              <w:ind w:left="0" w:firstLine="0"/>
              <w:jc w:val="both"/>
              <w:rPr>
                <w:rFonts w:ascii="NewsGotT" w:cs="NewsGotT" w:eastAsia="NewsGotT" w:hAnsi="NewsGotT"/>
                <w:i w:val="0"/>
                <w:iCs w:val="0"/>
                <w:sz w:val="22"/>
                <w:szCs w:val="22"/>
              </w:rPr>
            </w:pPr>
            <w:r>
              <w:rPr>
                <w:rFonts w:ascii="NewsGotT" w:cs="NewsGotT" w:eastAsia="NewsGotT" w:hAnsi="NewsGotT"/>
                <w:i w:val="0"/>
                <w:iCs w:val="0"/>
                <w:sz w:val="22"/>
                <w:szCs w:val="22"/>
                <w:rtl w:val="0"/>
              </w:rPr>
              <w:t xml:space="preserve">Precio del pasaje individual que el sistema aplica según la fecha del viaje: la tarifa programada para esa fecha o, si no hay, la tarifa regular. Las fija el rol Administrador (RF-29). El precio de un grupo no sale de las tarifas: se acuerda en el momento (RF-31).</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2A">
            <w:pPr>
              <w:ind w:left="0" w:firstLine="0"/>
              <w:jc w:val="both"/>
              <w:rPr>
                <w:rFonts w:ascii="NewsGotT" w:cs="NewsGotT" w:eastAsia="NewsGotT" w:hAnsi="NewsGotT"/>
                <w:b w:val="1"/>
                <w:bCs w:val="1"/>
                <w:i w:val="0"/>
                <w:iCs w:val="0"/>
                <w:sz w:val="22"/>
                <w:szCs w:val="22"/>
              </w:rPr>
            </w:pPr>
            <w:r>
              <w:rPr>
                <w:rFonts w:ascii="NewsGotT" w:cs="NewsGotT" w:eastAsia="NewsGotT" w:hAnsi="NewsGotT"/>
                <w:b w:val="1"/>
                <w:bCs w:val="1"/>
                <w:i w:val="0"/>
                <w:iCs w:val="0"/>
                <w:sz w:val="22"/>
                <w:szCs w:val="22"/>
                <w:rtl w:val="0"/>
              </w:rPr>
              <w:t xml:space="preserve">Tarifa programada</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2B">
            <w:pPr>
              <w:spacing w:after="40" w:lineRule="auto"/>
              <w:ind w:left="0" w:firstLine="0"/>
              <w:jc w:val="both"/>
              <w:rPr>
                <w:rFonts w:ascii="NewsGotT" w:cs="NewsGotT" w:eastAsia="NewsGotT" w:hAnsi="NewsGotT"/>
                <w:i w:val="0"/>
                <w:iCs w:val="0"/>
                <w:sz w:val="22"/>
                <w:szCs w:val="22"/>
              </w:rPr>
            </w:pPr>
            <w:r>
              <w:rPr>
                <w:rFonts w:ascii="NewsGotT" w:cs="NewsGotT" w:eastAsia="NewsGotT" w:hAnsi="NewsGotT"/>
                <w:i w:val="0"/>
                <w:iCs w:val="0"/>
                <w:sz w:val="22"/>
                <w:szCs w:val="22"/>
                <w:rtl w:val="0"/>
              </w:rPr>
              <w:t xml:space="preserve">Tarifa con nombre, importe y vigencia de un día o de un rango de fechas, que el rol Administrador programa para fiestas o para días de poca demanda; por ejemplo, S/ 150 en Fiestas Patrias o S/ 110 en un día lento (RF-29; E3 l. 560-587).</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2C">
            <w:pPr>
              <w:ind w:left="0" w:firstLine="0"/>
              <w:jc w:val="both"/>
              <w:rPr>
                <w:rFonts w:ascii="NewsGotT" w:cs="NewsGotT" w:eastAsia="NewsGotT" w:hAnsi="NewsGotT"/>
                <w:b w:val="1"/>
                <w:bCs w:val="1"/>
                <w:i w:val="0"/>
                <w:iCs w:val="0"/>
                <w:sz w:val="22"/>
                <w:szCs w:val="22"/>
              </w:rPr>
            </w:pPr>
            <w:r>
              <w:rPr>
                <w:rFonts w:ascii="NewsGotT" w:cs="NewsGotT" w:eastAsia="NewsGotT" w:hAnsi="NewsGotT"/>
                <w:b w:val="1"/>
                <w:bCs w:val="1"/>
                <w:i w:val="0"/>
                <w:iCs w:val="0"/>
                <w:sz w:val="22"/>
                <w:szCs w:val="22"/>
                <w:rtl w:val="0"/>
              </w:rPr>
              <w:t xml:space="preserve">Sede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2D">
            <w:pPr>
              <w:spacing w:after="40" w:lineRule="auto"/>
              <w:ind w:left="0" w:firstLine="0"/>
              <w:jc w:val="both"/>
              <w:rPr>
                <w:rFonts w:ascii="NewsGotT" w:cs="NewsGotT" w:eastAsia="NewsGotT" w:hAnsi="NewsGotT"/>
                <w:i w:val="0"/>
                <w:iCs w:val="0"/>
                <w:sz w:val="22"/>
                <w:szCs w:val="22"/>
              </w:rPr>
            </w:pPr>
            <w:r>
              <w:rPr>
                <w:rFonts w:ascii="NewsGotT" w:cs="NewsGotT" w:eastAsia="NewsGotT" w:hAnsi="NewsGotT"/>
                <w:i w:val="0"/>
                <w:iCs w:val="0"/>
                <w:sz w:val="22"/>
                <w:szCs w:val="22"/>
                <w:rtl w:val="0"/>
              </w:rPr>
              <w:t xml:space="preserve">Oficina de la agencia: Huancayo (principal) e Ica (sin personal hoy; si lo tuviera, vendería igual que Huancayo, E3 l. 887).</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2E">
            <w:pPr>
              <w:ind w:left="0" w:firstLine="0"/>
              <w:jc w:val="both"/>
              <w:rPr>
                <w:rFonts w:ascii="NewsGotT" w:cs="NewsGotT" w:eastAsia="NewsGotT" w:hAnsi="NewsGotT"/>
                <w:b w:val="1"/>
                <w:bCs w:val="1"/>
                <w:i w:val="0"/>
                <w:iCs w:val="0"/>
                <w:sz w:val="22"/>
                <w:szCs w:val="22"/>
              </w:rPr>
            </w:pPr>
            <w:r>
              <w:rPr>
                <w:rFonts w:ascii="NewsGotT" w:cs="NewsGotT" w:eastAsia="NewsGotT" w:hAnsi="NewsGotT"/>
                <w:b w:val="1"/>
                <w:bCs w:val="1"/>
                <w:i w:val="0"/>
                <w:iCs w:val="0"/>
                <w:sz w:val="22"/>
                <w:szCs w:val="22"/>
                <w:rtl w:val="0"/>
              </w:rPr>
              <w:t xml:space="preserve">Yape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2F">
            <w:pPr>
              <w:spacing w:after="40" w:lineRule="auto"/>
              <w:ind w:left="0" w:firstLine="0"/>
              <w:jc w:val="both"/>
              <w:rPr>
                <w:rFonts w:ascii="NewsGotT" w:cs="NewsGotT" w:eastAsia="NewsGotT" w:hAnsi="NewsGotT"/>
                <w:i w:val="0"/>
                <w:iCs w:val="0"/>
                <w:sz w:val="22"/>
                <w:szCs w:val="22"/>
              </w:rPr>
            </w:pPr>
            <w:r>
              <w:rPr>
                <w:rFonts w:ascii="NewsGotT" w:cs="NewsGotT" w:eastAsia="NewsGotT" w:hAnsi="NewsGotT"/>
                <w:i w:val="0"/>
                <w:iCs w:val="0"/>
                <w:sz w:val="22"/>
                <w:szCs w:val="22"/>
                <w:rtl w:val="0"/>
              </w:rPr>
              <w:t xml:space="preserve">Aplicación peruana de pagos por celular. Todo cobro por este medio ingresa a la cuenta de la propietaria (RN-13).</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30">
            <w:pPr>
              <w:ind w:left="0" w:firstLine="0"/>
              <w:jc w:val="both"/>
              <w:rPr>
                <w:rFonts w:ascii="NewsGotT" w:cs="NewsGotT" w:eastAsia="NewsGotT" w:hAnsi="NewsGotT"/>
                <w:b w:val="1"/>
                <w:bCs w:val="1"/>
                <w:i w:val="0"/>
                <w:iCs w:val="0"/>
                <w:sz w:val="22"/>
                <w:szCs w:val="22"/>
              </w:rPr>
            </w:pPr>
            <w:r>
              <w:rPr>
                <w:rFonts w:ascii="NewsGotT" w:cs="NewsGotT" w:eastAsia="NewsGotT" w:hAnsi="NewsGotT"/>
                <w:b w:val="1"/>
                <w:bCs w:val="1"/>
                <w:i w:val="0"/>
                <w:iCs w:val="0"/>
                <w:sz w:val="22"/>
                <w:szCs w:val="22"/>
                <w:rtl w:val="0"/>
              </w:rPr>
              <w:t xml:space="preserve">Agencia comisionista</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31">
            <w:pPr>
              <w:spacing w:after="40" w:lineRule="auto"/>
              <w:ind w:left="0" w:firstLine="0"/>
              <w:jc w:val="both"/>
              <w:rPr>
                <w:rFonts w:ascii="NewsGotT" w:cs="NewsGotT" w:eastAsia="NewsGotT" w:hAnsi="NewsGotT"/>
                <w:i w:val="0"/>
                <w:iCs w:val="0"/>
                <w:sz w:val="22"/>
                <w:szCs w:val="22"/>
              </w:rPr>
            </w:pPr>
            <w:r>
              <w:rPr>
                <w:rFonts w:ascii="NewsGotT" w:cs="NewsGotT" w:eastAsia="NewsGotT" w:hAnsi="NewsGotT"/>
                <w:i w:val="0"/>
                <w:iCs w:val="0"/>
                <w:sz w:val="22"/>
                <w:szCs w:val="22"/>
                <w:rtl w:val="0"/>
              </w:rPr>
              <w:t xml:space="preserve">Otra agencia situada en un punto de la ruta que capta pasajeros con talonarios de Kataleya, retiene su comisión y entrega la diferencia. Fuera del alcance (PA-14).</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32">
            <w:pPr>
              <w:ind w:left="0" w:firstLine="0"/>
              <w:jc w:val="both"/>
              <w:rPr>
                <w:rFonts w:ascii="NewsGotT" w:cs="NewsGotT" w:eastAsia="NewsGotT" w:hAnsi="NewsGotT"/>
                <w:b w:val="1"/>
                <w:bCs w:val="1"/>
                <w:i w:val="0"/>
                <w:iCs w:val="0"/>
                <w:sz w:val="22"/>
                <w:szCs w:val="22"/>
              </w:rPr>
            </w:pPr>
            <w:r>
              <w:rPr>
                <w:rFonts w:ascii="NewsGotT" w:cs="NewsGotT" w:eastAsia="NewsGotT" w:hAnsi="NewsGotT"/>
                <w:b w:val="1"/>
                <w:bCs w:val="1"/>
                <w:i w:val="0"/>
                <w:iCs w:val="0"/>
                <w:sz w:val="22"/>
                <w:szCs w:val="22"/>
                <w:rtl w:val="0"/>
              </w:rPr>
              <w:t xml:space="preserve">Contingencia</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33">
            <w:pPr>
              <w:spacing w:after="40" w:lineRule="auto"/>
              <w:ind w:left="0" w:firstLine="0"/>
              <w:jc w:val="both"/>
              <w:rPr>
                <w:rFonts w:ascii="NewsGotT" w:cs="NewsGotT" w:eastAsia="NewsGotT" w:hAnsi="NewsGotT"/>
                <w:i w:val="0"/>
                <w:iCs w:val="0"/>
                <w:sz w:val="22"/>
                <w:szCs w:val="22"/>
              </w:rPr>
            </w:pPr>
            <w:r>
              <w:rPr>
                <w:rFonts w:ascii="NewsGotT" w:cs="NewsGotT" w:eastAsia="NewsGotT" w:hAnsi="NewsGotT"/>
                <w:i w:val="0"/>
                <w:iCs w:val="0"/>
                <w:sz w:val="22"/>
                <w:szCs w:val="22"/>
                <w:rtl w:val="0"/>
              </w:rPr>
              <w:t xml:space="preserve">Situación en que el sistema no está disponible. Se emite con talonario y, cuando el sistema vuelve, esos boletos se registran en él (RF-27). En la Sesión 01 la clienta dijo que volvía a la hoja de cálculo y luego recargaba los datos (E1 l. 752-762).</w:t>
            </w:r>
          </w:p>
        </w:tc>
      </w:tr>
    </w:tbl>
    <w:p w:rsidR="00000000" w:rsidDel="00000000" w:rsidP="00000000" w:rsidRDefault="00000000" w:rsidRPr="00000000" w14:paraId="0000013C">
      <w:pPr>
        <w:tabs>
          <w:tab w:val="left" w:leader="none" w:pos="1076"/>
        </w:tabs>
        <w:spacing w:line="240" w:lineRule="auto"/>
        <w:ind w:left="576" w:firstLine="0"/>
        <w:jc w:val="center"/>
        <w:rPr>
          <w:rFonts w:ascii="Adwaita Sans" w:cs="Adwaita Sans" w:eastAsia="Adwaita Sans" w:hAnsi="Adwaita Sans"/>
          <w:i w:val="1"/>
          <w:iCs w:val="1"/>
          <w:sz w:val="22"/>
          <w:szCs w:val="22"/>
        </w:rPr>
      </w:pPr>
      <w:r w:rsidDel="00000000" w:rsidR="00000000" w:rsidRPr="00000000">
        <w:rPr>
          <w:rFonts w:ascii="Adwaita Sans" w:cs="Adwaita Sans" w:eastAsia="Adwaita Sans" w:hAnsi="Adwaita Sans"/>
          <w:i w:val="1"/>
          <w:iCs w:val="1"/>
          <w:sz w:val="22"/>
          <w:szCs w:val="22"/>
          <w:rtl w:val="0"/>
        </w:rPr>
        <w:t xml:space="preserve">Tabla 6: Términos del negocio.</w:t>
      </w:r>
    </w:p>
    <w:p w:rsidR="00000000" w:rsidDel="00000000" w:rsidP="00000000" w:rsidRDefault="00000000" w:rsidRPr="00000000" w14:paraId="0000013D">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Adwaita Sans" w:cs="Adwaita Sans" w:eastAsia="Adwaita Sans" w:hAnsi="Adwaita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pStyle w:val="Heading2"/>
        <w:numPr>
          <w:ilvl w:val="1"/>
          <w:numId w:val="1"/>
        </w:numPr>
        <w:ind w:left="576" w:hanging="576"/>
        <w:rPr>
          <w:rFonts w:ascii="Adwaita Sans" w:cs="Adwaita Sans" w:eastAsia="Adwaita Sans" w:hAnsi="Adwaita Sans"/>
          <w:i w:val="0"/>
          <w:iCs w:val="0"/>
        </w:rPr>
      </w:pPr>
      <w:bookmarkStart w:colFirst="0" w:colLast="0" w:name="_heading=h.ybo4lwtr9c59" w:id="10"/>
      <w:bookmarkEnd w:id="10"/>
      <w:r w:rsidDel="00000000" w:rsidR="00000000" w:rsidRPr="00000000">
        <w:rPr>
          <w:rFonts w:ascii="Adwaita Sans" w:cs="Adwaita Sans" w:eastAsia="Adwaita Sans" w:hAnsi="Adwaita Sans"/>
          <w:i w:val="0"/>
          <w:iCs w:val="0"/>
          <w:rtl w:val="0"/>
        </w:rPr>
        <w:t xml:space="preserve">Referencias</w:t>
      </w:r>
    </w:p>
    <w:tbl>
      <w:tblPr>
        <w:tblStyle w:val="Table11"/>
        <w:tblW w:w="8494.0" w:type="dxa"/>
        <w:jc w:val="left"/>
        <w:tblInd w:w="56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3"/>
        <w:gridCol w:w="4951"/>
        <w:tblGridChange w:id="0">
          <w:tblGrid>
            <w:gridCol w:w="3543"/>
            <w:gridCol w:w="4951"/>
          </w:tblGrid>
        </w:tblGridChange>
      </w:tblGrid>
      <w:tr>
        <w:trPr>
          <w:cantSplit w:val="0"/>
          <w:tblHeader w:val="0"/>
        </w:trPr>
        <w:tc>
          <w:tcPr/>
          <w:p w:rsidR="00000000" w:rsidDel="00000000" w:rsidP="00000000" w:rsidRDefault="00000000" w:rsidRPr="00000000" w14:paraId="0000013F">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center"/>
              <w:rPr>
                <w:rFonts w:ascii="NewsGotT" w:cs="NewsGotT" w:eastAsia="NewsGotT" w:hAnsi="NewsGotT"/>
                <w:b w:val="1"/>
                <w:bCs w:val="1"/>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Título de documento</w:t>
            </w:r>
          </w:p>
        </w:tc>
        <w:tc>
          <w:tcPr/>
          <w:p w:rsidR="00000000" w:rsidDel="00000000" w:rsidP="00000000" w:rsidRDefault="00000000" w:rsidRPr="00000000" w14:paraId="00000140">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center"/>
              <w:rPr>
                <w:rFonts w:ascii="NewsGotT" w:cs="NewsGotT" w:eastAsia="NewsGotT" w:hAnsi="NewsGotT"/>
                <w:b w:val="1"/>
                <w:bCs w:val="1"/>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Referencia</w:t>
            </w:r>
          </w:p>
        </w:tc>
      </w:tr>
      <w:tr>
        <w:trPr>
          <w:cantSplit w:val="0"/>
          <w:tblHeader w:val="0"/>
        </w:trPr>
        <w:tc>
          <w:tcPr/>
          <w:p w:rsidR="00000000" w:rsidDel="00000000" w:rsidP="00000000" w:rsidRDefault="00000000" w:rsidRPr="00000000" w14:paraId="00000141">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tl w:val="0"/>
              </w:rPr>
              <w:t xml:space="preserve">IEEE Std 830-1998</w:t>
            </w:r>
          </w:p>
        </w:tc>
        <w:tc>
          <w:tcPr/>
          <w:p w:rsidR="00000000" w:rsidDel="00000000" w:rsidP="00000000" w:rsidRDefault="00000000" w:rsidRPr="00000000" w14:paraId="00000142">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tl w:val="0"/>
              </w:rPr>
              <w:t xml:space="preserve">IEEE Recommended Practice for Software Requirements Specifications. IEEE Computer Society, 1998.</w:t>
            </w:r>
          </w:p>
        </w:tc>
      </w:tr>
      <w:tr>
        <w:trPr>
          <w:cantSplit w:val="0"/>
          <w:tblHeader w:val="0"/>
        </w:trPr>
        <w:tc>
          <w:tcPr/>
          <w:p w:rsidR="00000000" w:rsidDel="00000000" w:rsidP="00000000" w:rsidRDefault="00000000" w:rsidRPr="00000000" w14:paraId="00000143">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sz w:val="22"/>
                <w:szCs w:val="22"/>
                <w:rtl w:val="0"/>
              </w:rPr>
              <w:t xml:space="preserve">Software Requirements</w:t>
            </w:r>
            <w:r w:rsidDel="00000000" w:rsidR="00000000" w:rsidRPr="00000000">
              <w:rPr>
                <w:rtl w:val="0"/>
              </w:rPr>
            </w:r>
          </w:p>
        </w:tc>
        <w:tc>
          <w:tcPr/>
          <w:p w:rsidR="00000000" w:rsidDel="00000000" w:rsidP="00000000" w:rsidRDefault="00000000" w:rsidRPr="00000000" w14:paraId="00000144">
            <w:pPr>
              <w:spacing w:after="120" w:lineRule="auto"/>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sz w:val="22"/>
                <w:szCs w:val="22"/>
                <w:rtl w:val="0"/>
              </w:rPr>
              <w:t xml:space="preserve">Wiegers, K. y Beatty, J. Software Requirements, 3.ª ed. Microsoft Press, 2013.</w:t>
            </w:r>
            <w:r w:rsidDel="00000000" w:rsidR="00000000" w:rsidRPr="00000000">
              <w:rPr>
                <w:rtl w:val="0"/>
              </w:rPr>
            </w:r>
          </w:p>
        </w:tc>
      </w:tr>
      <w:tr>
        <w:trPr>
          <w:cantSplit w:val="0"/>
          <w:tblHeader w:val="0"/>
        </w:trPr>
        <w:tc>
          <w:tcPr/>
          <w:p w:rsidR="00000000" w:rsidDel="00000000" w:rsidP="00000000" w:rsidRDefault="00000000" w:rsidRPr="00000000" w14:paraId="00000145">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sz w:val="22"/>
                <w:szCs w:val="22"/>
              </w:rPr>
            </w:pPr>
            <w:r w:rsidDel="00000000" w:rsidR="00000000" w:rsidRPr="00000000">
              <w:rPr>
                <w:rFonts w:ascii="NewsGotT" w:cs="NewsGotT" w:eastAsia="NewsGotT" w:hAnsi="NewsGotT"/>
                <w:sz w:val="22"/>
                <w:szCs w:val="22"/>
                <w:rtl w:val="0"/>
              </w:rPr>
              <w:t xml:space="preserve">ISO/IEC/ IEEE 29148</w:t>
            </w:r>
          </w:p>
        </w:tc>
        <w:tc>
          <w:tcPr/>
          <w:p w:rsidR="00000000" w:rsidDel="00000000" w:rsidP="00000000" w:rsidRDefault="00000000" w:rsidRPr="00000000" w14:paraId="00000146">
            <w:pPr>
              <w:spacing w:after="120" w:lineRule="auto"/>
              <w:jc w:val="both"/>
              <w:rPr>
                <w:rFonts w:ascii="NewsGotT" w:cs="NewsGotT" w:eastAsia="NewsGotT" w:hAnsi="NewsGotT"/>
                <w:sz w:val="22"/>
                <w:szCs w:val="22"/>
              </w:rPr>
            </w:pPr>
            <w:r w:rsidDel="00000000" w:rsidR="00000000" w:rsidRPr="00000000">
              <w:rPr>
                <w:rFonts w:ascii="NewsGotT" w:cs="NewsGotT" w:eastAsia="NewsGotT" w:hAnsi="NewsGotT"/>
                <w:sz w:val="22"/>
                <w:szCs w:val="22"/>
                <w:rtl w:val="0"/>
              </w:rPr>
              <w:t xml:space="preserve">Systems and software engineering — Life cycle processes — Requirements engineering.</w:t>
            </w:r>
          </w:p>
        </w:tc>
      </w:tr>
      <w:tr>
        <w:trPr>
          <w:cantSplit w:val="0"/>
          <w:tblHeader w:val="0"/>
        </w:trPr>
        <w:tc>
          <w:tcPr/>
          <w:p w:rsidR="00000000" w:rsidDel="00000000" w:rsidP="00000000" w:rsidRDefault="00000000" w:rsidRPr="00000000" w14:paraId="00000147">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sz w:val="22"/>
                <w:szCs w:val="22"/>
              </w:rPr>
            </w:pPr>
            <w:r w:rsidDel="00000000" w:rsidR="00000000" w:rsidRPr="00000000">
              <w:rPr>
                <w:rFonts w:ascii="NewsGotT" w:cs="NewsGotT" w:eastAsia="NewsGotT" w:hAnsi="NewsGotT"/>
                <w:sz w:val="22"/>
                <w:szCs w:val="22"/>
                <w:rtl w:val="0"/>
              </w:rPr>
              <w:t xml:space="preserve">ISO/IEC 25010</w:t>
            </w:r>
          </w:p>
        </w:tc>
        <w:tc>
          <w:tcPr/>
          <w:p w:rsidR="00000000" w:rsidDel="00000000" w:rsidP="00000000" w:rsidRDefault="00000000" w:rsidRPr="00000000" w14:paraId="00000148">
            <w:pPr>
              <w:spacing w:after="120" w:lineRule="auto"/>
              <w:jc w:val="both"/>
              <w:rPr>
                <w:rFonts w:ascii="NewsGotT" w:cs="NewsGotT" w:eastAsia="NewsGotT" w:hAnsi="NewsGotT"/>
                <w:sz w:val="22"/>
                <w:szCs w:val="22"/>
              </w:rPr>
            </w:pPr>
            <w:r w:rsidDel="00000000" w:rsidR="00000000" w:rsidRPr="00000000">
              <w:rPr>
                <w:rFonts w:ascii="NewsGotT" w:cs="NewsGotT" w:eastAsia="NewsGotT" w:hAnsi="NewsGotT"/>
                <w:sz w:val="22"/>
                <w:szCs w:val="22"/>
                <w:rtl w:val="0"/>
              </w:rPr>
              <w:t xml:space="preserve">Systems and software engineering — Systems and software Quality Requirements and Evaluation (SQuaRE) — Product quality model. Base de la clasificación de los requisitos no funcionales (3.3).</w:t>
            </w:r>
          </w:p>
        </w:tc>
      </w:tr>
      <w:tr>
        <w:trPr>
          <w:cantSplit w:val="0"/>
          <w:tblHeader w:val="0"/>
        </w:trPr>
        <w:tc>
          <w:tcPr/>
          <w:p w:rsidR="00000000" w:rsidDel="00000000" w:rsidP="00000000" w:rsidRDefault="00000000" w:rsidRPr="00000000" w14:paraId="00000149">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sz w:val="22"/>
                <w:szCs w:val="22"/>
              </w:rPr>
            </w:pPr>
            <w:r w:rsidDel="00000000" w:rsidR="00000000" w:rsidRPr="00000000">
              <w:rPr>
                <w:rFonts w:ascii="NewsGotT" w:cs="NewsGotT" w:eastAsia="NewsGotT" w:hAnsi="NewsGotT"/>
                <w:sz w:val="22"/>
                <w:szCs w:val="22"/>
                <w:rtl w:val="0"/>
              </w:rPr>
              <w:t xml:space="preserve">Ley N.º 29733</w:t>
            </w:r>
          </w:p>
        </w:tc>
        <w:tc>
          <w:tcPr/>
          <w:p w:rsidR="00000000" w:rsidDel="00000000" w:rsidP="00000000" w:rsidRDefault="00000000" w:rsidRPr="00000000" w14:paraId="0000014A">
            <w:pPr>
              <w:spacing w:after="120" w:lineRule="auto"/>
              <w:jc w:val="both"/>
              <w:rPr>
                <w:rFonts w:ascii="NewsGotT" w:cs="NewsGotT" w:eastAsia="NewsGotT" w:hAnsi="NewsGotT"/>
                <w:sz w:val="22"/>
                <w:szCs w:val="22"/>
              </w:rPr>
            </w:pPr>
            <w:r w:rsidDel="00000000" w:rsidR="00000000" w:rsidRPr="00000000">
              <w:rPr>
                <w:rFonts w:ascii="NewsGotT" w:cs="NewsGotT" w:eastAsia="NewsGotT" w:hAnsi="NewsGotT"/>
                <w:sz w:val="22"/>
                <w:szCs w:val="22"/>
                <w:rtl w:val="0"/>
              </w:rPr>
              <w:t xml:space="preserve">Ley de Protección de Datos Personales (Perú) y su reglamento, D. S. 016-2024-JUS. Aplicable al DNI y al teléfono de los pasajeros (RNF-06).</w:t>
            </w:r>
          </w:p>
        </w:tc>
      </w:tr>
      <w:tr>
        <w:trPr>
          <w:cantSplit w:val="0"/>
          <w:tblHeader w:val="0"/>
        </w:trPr>
        <w:tc>
          <w:tcPr/>
          <w:p w:rsidR="00000000" w:rsidDel="00000000" w:rsidP="00000000" w:rsidRDefault="00000000" w:rsidRPr="00000000" w14:paraId="7B000778">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sz w:val="22"/>
                <w:szCs w:val="22"/>
              </w:rPr>
            </w:pPr>
            <w:r>
              <w:rPr>
                <w:rFonts w:ascii="NewsGotT" w:cs="NewsGotT" w:eastAsia="NewsGotT" w:hAnsi="NewsGotT"/>
                <w:sz w:val="22"/>
                <w:szCs w:val="22"/>
                <w:rtl w:val="0"/>
              </w:rPr>
              <w:t xml:space="preserve">R. S. 156-2003/SUNAT</w:t>
            </w:r>
          </w:p>
        </w:tc>
        <w:tc>
          <w:tcPr/>
          <w:p w:rsidR="00000000" w:rsidDel="00000000" w:rsidP="00000000" w:rsidRDefault="00000000" w:rsidRPr="00000000" w14:paraId="7B000779">
            <w:pPr>
              <w:spacing w:after="120" w:lineRule="auto"/>
              <w:jc w:val="both"/>
              <w:rPr>
                <w:rFonts w:ascii="NewsGotT" w:cs="NewsGotT" w:eastAsia="NewsGotT" w:hAnsi="NewsGotT"/>
                <w:sz w:val="22"/>
                <w:szCs w:val="22"/>
              </w:rPr>
            </w:pPr>
            <w:r>
              <w:rPr>
                <w:rFonts w:ascii="NewsGotT" w:cs="NewsGotT" w:eastAsia="NewsGotT" w:hAnsi="NewsGotT"/>
                <w:sz w:val="22"/>
                <w:szCs w:val="22"/>
                <w:rtl w:val="0"/>
              </w:rPr>
              <w:t xml:space="preserve">Resolución de Superintendencia N.º 156-2003/SUNAT, que regula el boleto de viaje del transporte terrestre público nacional de pasajeros. Referencia del formato del boleto de viaje (3.1.1.4).</w:t>
            </w:r>
          </w:p>
        </w:tc>
      </w:tr>
      <w:tr>
        <w:trPr>
          <w:cantSplit w:val="0"/>
          <w:tblHeader w:val="0"/>
        </w:trPr>
        <w:tc>
          <w:tcPr/>
          <w:p w:rsidR="00000000" w:rsidDel="00000000" w:rsidP="00000000" w:rsidRDefault="00000000" w:rsidRPr="00000000" w14:paraId="7B000053">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sz w:val="22"/>
                <w:szCs w:val="22"/>
              </w:rPr>
            </w:pPr>
            <w:r>
              <w:rPr>
                <w:rFonts w:ascii="NewsGotT" w:cs="NewsGotT" w:eastAsia="NewsGotT" w:hAnsi="NewsGotT"/>
                <w:sz w:val="22"/>
                <w:szCs w:val="22"/>
                <w:rtl w:val="0"/>
              </w:rPr>
              <w:t xml:space="preserve">Supabase: planes y precios</w:t>
            </w:r>
          </w:p>
        </w:tc>
        <w:tc>
          <w:tcPr/>
          <w:p w:rsidR="00000000" w:rsidDel="00000000" w:rsidP="00000000" w:rsidRDefault="00000000" w:rsidRPr="00000000" w14:paraId="7B000054">
            <w:pPr>
              <w:keepNext w:val="1"/>
              <w:spacing w:after="120" w:lineRule="auto"/>
              <w:jc w:val="both"/>
              <w:rPr>
                <w:rFonts w:ascii="NewsGotT" w:cs="NewsGotT" w:eastAsia="NewsGotT" w:hAnsi="NewsGotT"/>
                <w:sz w:val="22"/>
                <w:szCs w:val="22"/>
              </w:rPr>
            </w:pPr>
            <w:r>
              <w:rPr>
                <w:rFonts w:ascii="NewsGotT" w:cs="NewsGotT" w:eastAsia="NewsGotT" w:hAnsi="NewsGotT"/>
                <w:sz w:val="22"/>
                <w:szCs w:val="22"/>
                <w:rtl w:val="0"/>
              </w:rPr>
              <w:t xml:space="preserve">Supabase Inc. Pricing. https://supabase.com/pricing (consultado el 24/09/2026). Fuente de las cifras del plan gratuito de 2.1.6.</w:t>
            </w:r>
          </w:p>
        </w:tc>
      </w:tr>
      <w:tr>
        <w:trPr>
          <w:cantSplit w:val="0"/>
          <w:tblHeader w:val="0"/>
        </w:trPr>
        <w:tc>
          <w:tcPr/>
          <w:p w:rsidR="00000000" w:rsidDel="00000000" w:rsidP="00000000" w:rsidRDefault="00000000" w:rsidRPr="00000000" w14:paraId="7B00091F">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sz w:val="22"/>
                <w:szCs w:val="22"/>
              </w:rPr>
            </w:pPr>
            <w:r>
              <w:rPr>
                <w:rFonts w:ascii="NewsGotT" w:cs="NewsGotT" w:eastAsia="NewsGotT" w:hAnsi="NewsGotT"/>
                <w:sz w:val="22"/>
                <w:szCs w:val="22"/>
                <w:rtl w:val="0"/>
              </w:rPr>
              <w:t xml:space="preserve">Render: planes y precios</w:t>
            </w:r>
          </w:p>
        </w:tc>
        <w:tc>
          <w:tcPr/>
          <w:p w:rsidR="00000000" w:rsidDel="00000000" w:rsidP="00000000" w:rsidRDefault="00000000" w:rsidRPr="00000000" w14:paraId="7B000920">
            <w:pPr>
              <w:keepNext w:val="1"/>
              <w:spacing w:after="120" w:lineRule="auto"/>
              <w:jc w:val="both"/>
              <w:rPr>
                <w:rFonts w:ascii="NewsGotT" w:cs="NewsGotT" w:eastAsia="NewsGotT" w:hAnsi="NewsGotT"/>
                <w:sz w:val="22"/>
                <w:szCs w:val="22"/>
              </w:rPr>
            </w:pPr>
            <w:r>
              <w:rPr>
                <w:rFonts w:ascii="NewsGotT" w:cs="NewsGotT" w:eastAsia="NewsGotT" w:hAnsi="NewsGotT"/>
                <w:sz w:val="22"/>
                <w:szCs w:val="22"/>
                <w:rtl w:val="0"/>
              </w:rPr>
              <w:t xml:space="preserve">Render. Pricing, Compute Plans y Deploy for Free. https://render.com/pricing y https://render.com/docs/free (consultado el 18/10/2026). Fuente del costo del servidor de la Web API y del apagado de su plan gratuito (2.1.6, PA-76).</w:t>
            </w:r>
          </w:p>
        </w:tc>
      </w:tr>
      <w:tr>
        <w:trPr>
          <w:cantSplit w:val="0"/>
          <w:tblHeader w:val="0"/>
        </w:trPr>
        <w:tc>
          <w:tcPr/>
          <w:p w:rsidR="00000000" w:rsidDel="00000000" w:rsidP="00000000" w:rsidRDefault="00000000" w:rsidRPr="00000000" w14:paraId="7B000434">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sz w:val="22"/>
                <w:szCs w:val="22"/>
              </w:rPr>
            </w:pPr>
            <w:r>
              <w:rPr>
                <w:rFonts w:ascii="NewsGotT" w:cs="NewsGotT" w:eastAsia="NewsGotT" w:hAnsi="NewsGotT"/>
                <w:sz w:val="22"/>
                <w:szCs w:val="22"/>
                <w:rtl w:val="0"/>
              </w:rPr>
              <w:t xml:space="preserve">.NET: soporte</w:t>
            </w:r>
          </w:p>
        </w:tc>
        <w:tc>
          <w:tcPr/>
          <w:p w:rsidR="00000000" w:rsidDel="00000000" w:rsidP="00000000" w:rsidRDefault="00000000" w:rsidRPr="00000000" w14:paraId="7B000435">
            <w:pPr>
              <w:keepNext w:val="1"/>
              <w:spacing w:after="120" w:lineRule="auto"/>
              <w:jc w:val="both"/>
              <w:rPr>
                <w:rFonts w:ascii="NewsGotT" w:cs="NewsGotT" w:eastAsia="NewsGotT" w:hAnsi="NewsGotT"/>
                <w:sz w:val="22"/>
                <w:szCs w:val="22"/>
              </w:rPr>
            </w:pPr>
            <w:r>
              <w:rPr>
                <w:rFonts w:ascii="NewsGotT" w:cs="NewsGotT" w:eastAsia="NewsGotT" w:hAnsi="NewsGotT"/>
                <w:sz w:val="22"/>
                <w:szCs w:val="22"/>
                <w:rtl w:val="0"/>
              </w:rPr>
              <w:t xml:space="preserve">Microsoft. .NET and .NET Core Support Policy, y lista de sistemas operativos con soporte de .NET 10 (consultado el 02/10/2026). Fuente de las fechas de soporte de 2.1.4, RE-06 y RNF-11.</w:t>
            </w:r>
          </w:p>
        </w:tc>
      </w:tr>
      <w:tr>
        <w:trPr>
          <w:cantSplit w:val="0"/>
          <w:tblHeader w:val="0"/>
        </w:trPr>
        <w:tc>
          <w:tcPr/>
          <w:p w:rsidR="00000000" w:rsidDel="00000000" w:rsidP="00000000" w:rsidRDefault="00000000" w:rsidRPr="00000000" w14:paraId="0000014B">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sz w:val="22"/>
                <w:szCs w:val="22"/>
              </w:rPr>
            </w:pPr>
            <w:r w:rsidDel="00000000" w:rsidR="00000000" w:rsidRPr="00000000">
              <w:rPr>
                <w:rFonts w:ascii="NewsGotT" w:cs="NewsGotT" w:eastAsia="NewsGotT" w:hAnsi="NewsGotT"/>
                <w:sz w:val="22"/>
                <w:szCs w:val="22"/>
                <w:rtl w:val="0"/>
              </w:rPr>
              <w:t xml:space="preserve">Documentos del proyecto</w:t>
            </w:r>
          </w:p>
        </w:tc>
        <w:tc>
          <w:tcPr/>
          <w:p w:rsidR="00000000" w:rsidDel="00000000" w:rsidP="00000000" w:rsidRDefault="00000000" w:rsidRPr="00000000" w14:paraId="0000014C">
            <w:pPr>
              <w:keepNext w:val="1"/>
              <w:spacing w:after="120" w:lineRule="auto"/>
              <w:jc w:val="both"/>
              <w:rPr>
                <w:rFonts w:ascii="NewsGotT" w:cs="NewsGotT" w:eastAsia="NewsGotT" w:hAnsi="NewsGotT"/>
                <w:sz w:val="22"/>
                <w:szCs w:val="22"/>
              </w:rPr>
            </w:pPr>
            <w:r>
              <w:rPr>
                <w:rFonts w:ascii="NewsGotT" w:cs="NewsGotT" w:eastAsia="NewsGotT" w:hAnsi="NewsGotT"/>
                <w:sz w:val="22"/>
                <w:szCs w:val="22"/>
                <w:rtl w:val="0"/>
              </w:rPr>
              <w:t xml:space="preserve">Transcripciones procesadas y numeradas de la Sesión 01 (05/09/2026) y de la Sesión 02 (20/09/2026), y copia numerada del borrador procesado de la Sesión 03 (02/10/2026), que se cita como fuente definitiva (Anexo B); encuesta respondida en la Sesión 01; guía de entrevista de la Sesión 03 con las respuestas anotadas; reglamento interno de la empresa (vigente desde el 06/06/2026); análisis de negocio, versión 0105 (13/10/2026); evaluación de la ERS según la IEEE Std 830-1998, versión 0100 (24/09/2026); Descripción del Diseño de Software (SDD) según la IEEE Std 1016-2009, versión 0100 (versión preliminar), con los modelos de ICONIX de «06 ICONIX/Modelos ICONIX.drawio».</w:t>
            </w:r>
          </w:p>
        </w:tc>
      </w:tr>
    </w:tbl>
    <w:p w:rsidR="00000000" w:rsidDel="00000000" w:rsidP="00000000" w:rsidRDefault="00000000" w:rsidRPr="00000000" w14:paraId="0000014D">
      <w:pPr>
        <w:tabs>
          <w:tab w:val="left" w:leader="none" w:pos="1076"/>
        </w:tabs>
        <w:spacing w:line="240" w:lineRule="auto"/>
        <w:ind w:left="576" w:firstLine="0"/>
        <w:jc w:val="center"/>
        <w:rPr>
          <w:rFonts w:ascii="Adwaita Sans" w:cs="Adwaita Sans" w:eastAsia="Adwaita Sans" w:hAnsi="Adwaita Sans"/>
          <w:i w:val="1"/>
          <w:iCs w:val="1"/>
          <w:sz w:val="22"/>
          <w:szCs w:val="22"/>
        </w:rPr>
      </w:pPr>
      <w:r w:rsidDel="00000000" w:rsidR="00000000" w:rsidRPr="00000000">
        <w:rPr>
          <w:rFonts w:ascii="Adwaita Sans" w:cs="Adwaita Sans" w:eastAsia="Adwaita Sans" w:hAnsi="Adwaita Sans"/>
          <w:i w:val="1"/>
          <w:iCs w:val="1"/>
          <w:sz w:val="22"/>
          <w:szCs w:val="22"/>
          <w:rtl w:val="0"/>
        </w:rPr>
        <w:t xml:space="preserve">Tabla 7: Referencias.</w:t>
      </w:r>
    </w:p>
    <w:p w:rsidR="00000000" w:rsidDel="00000000" w:rsidP="00000000" w:rsidRDefault="00000000" w:rsidRPr="00000000" w14:paraId="0000014E">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792" w:right="0" w:firstLine="0"/>
        <w:jc w:val="both"/>
        <w:rPr>
          <w:rFonts w:ascii="Adwaita Sans" w:cs="Adwaita Sans" w:eastAsia="Adwaita Sans" w:hAnsi="Adwaita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F">
      <w:pPr>
        <w:pStyle w:val="Heading1"/>
        <w:numPr>
          <w:ilvl w:val="0"/>
          <w:numId w:val="1"/>
        </w:numPr>
        <w:ind w:left="432" w:hanging="432"/>
        <w:rPr>
          <w:rFonts w:ascii="Adwaita Sans" w:cs="Adwaita Sans" w:eastAsia="Adwaita Sans" w:hAnsi="Adwaita Sans"/>
          <w:i w:val="0"/>
          <w:iCs w:val="0"/>
        </w:rPr>
      </w:pPr>
      <w:bookmarkStart w:colFirst="0" w:colLast="0" w:name="_heading=h.p99q64dh6que" w:id="11"/>
      <w:bookmarkEnd w:id="11"/>
      <w:r w:rsidDel="00000000" w:rsidR="00000000" w:rsidRPr="00000000">
        <w:rPr>
          <w:rFonts w:ascii="Adwaita Sans" w:cs="Adwaita Sans" w:eastAsia="Adwaita Sans" w:hAnsi="Adwaita Sans"/>
          <w:i w:val="0"/>
          <w:iCs w:val="0"/>
          <w:rtl w:val="0"/>
        </w:rPr>
        <w:t xml:space="preserve">DESCRIPCIÓN GENERAL</w:t>
      </w:r>
    </w:p>
    <w:p w:rsidR="00000000" w:rsidDel="00000000" w:rsidP="00000000" w:rsidRDefault="00000000" w:rsidRPr="00000000" w14:paraId="00000150">
      <w:pPr>
        <w:pStyle w:val="Heading2"/>
        <w:numPr>
          <w:ilvl w:val="1"/>
          <w:numId w:val="1"/>
        </w:numPr>
        <w:ind w:left="576" w:hanging="576"/>
        <w:rPr>
          <w:rFonts w:ascii="Adwaita Sans" w:cs="Adwaita Sans" w:eastAsia="Adwaita Sans" w:hAnsi="Adwaita Sans"/>
          <w:i w:val="0"/>
          <w:iCs w:val="0"/>
        </w:rPr>
      </w:pPr>
      <w:bookmarkStart w:colFirst="0" w:colLast="0" w:name="_heading=h.t0f6g9bhk83i" w:id="12"/>
      <w:bookmarkEnd w:id="12"/>
      <w:r w:rsidDel="00000000" w:rsidR="00000000" w:rsidRPr="00000000">
        <w:rPr>
          <w:rFonts w:ascii="Adwaita Sans" w:cs="Adwaita Sans" w:eastAsia="Adwaita Sans" w:hAnsi="Adwaita Sans"/>
          <w:i w:val="0"/>
          <w:iCs w:val="0"/>
          <w:rtl w:val="0"/>
        </w:rPr>
        <w:t xml:space="preserve">Perspectiva del producto</w:t>
      </w:r>
    </w:p>
    <w:p w:rsidR="00000000" w:rsidDel="00000000" w:rsidP="00000000" w:rsidRDefault="00000000" w:rsidRPr="00000000" w14:paraId="00000151">
      <w:pPr>
        <w:ind w:left="567" w:right="0" w:firstLine="0"/>
        <w:jc w:val="both"/>
        <w:rPr>
          <w:rFonts w:ascii="Adwaita Sans" w:cs="Adwaita Sans" w:eastAsia="Adwaita Sans" w:hAnsi="Adwaita Sans"/>
        </w:rPr>
      </w:pPr>
      <w:r>
        <w:rPr>
          <w:rFonts w:ascii="Adwaita Sans" w:cs="Adwaita Sans" w:eastAsia="Adwaita Sans" w:hAnsi="Adwaita Sans"/>
          <w:rtl w:val="0"/>
        </w:rPr>
        <w:t xml:space="preserve">El Módulo de Reservas y Venta de Pasajes del Sistema Desktop de la Agencia Kataleya VIP es una aplicación desktop instalada en el computador de la agencia, que pide todas sus operaciones por internet a una Web API propia, alojada en un servidor de Render; solo la Web API se conecta a la base de datos, alojada en Supabase. La aplicación imprime los boletos de viaje en una impresora de etiquetas conectada a ese computador.</w:t>
      </w:r>
    </w:p>
    <w:p w:rsidR="00000000" w:rsidDel="00000000" w:rsidP="00000000" w:rsidRDefault="00000000" w:rsidRPr="00000000" w14:paraId="00000152">
      <w:pPr>
        <w:ind w:left="567" w:right="0" w:firstLine="0"/>
        <w:jc w:val="both"/>
        <w:rPr>
          <w:rFonts w:ascii="Adwaita Sans" w:cs="Adwaita Sans" w:eastAsia="Adwaita Sans" w:hAnsi="Adwaita Sans"/>
        </w:rPr>
      </w:pPr>
      <w:r w:rsidDel="00000000" w:rsidR="00000000" w:rsidRPr="00000000">
        <w:rPr>
          <w:rtl w:val="0"/>
        </w:rPr>
      </w:r>
    </w:p>
    <w:p w:rsidR="00000000" w:rsidDel="00000000" w:rsidP="00000000" w:rsidRDefault="00000000" w:rsidRPr="00000000" w14:paraId="00000153">
      <w:pPr>
        <w:ind w:left="567" w:right="0" w:firstLine="0"/>
        <w:jc w:val="center"/>
        <w:rPr>
          <w:rFonts w:ascii="Adwaita Sans" w:cs="Adwaita Sans" w:eastAsia="Adwaita Sans" w:hAnsi="Adwaita Sans"/>
          <w:i w:val="1"/>
          <w:iCs w:val="1"/>
          <w:sz w:val="16"/>
          <w:szCs w:val="16"/>
        </w:rPr>
      </w:pPr>
      <w:r w:rsidDel="00000000" w:rsidR="00000000" w:rsidRPr="00000000">
        <w:rPr>
          <w:rFonts w:ascii="Adwaita Sans" w:cs="Adwaita Sans" w:eastAsia="Adwaita Sans" w:hAnsi="Adwaita Sans"/>
        </w:rPr>
        <w:drawing>
          <wp:inline distB="0" distT="0" distL="0" distR="0">
            <wp:extent cx="5760000" cy="2710231"/>
            <wp:effectExtent b="12700" l="12700" r="12700" t="12700"/>
            <wp:docPr id="13"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760000" cy="2710231"/>
                    </a:xfrm>
                    <a:prstGeom prst="rect"/>
                    <a:ln w="12700">
                      <a:solidFill>
                        <a:srgbClr val="000000"/>
                      </a:solidFill>
                      <a:prstDash val="solid"/>
                    </a:ln>
                  </pic:spPr>
                </pic:pic>
              </a:graphicData>
            </a:graphic>
          </wp:inline>
        </w:drawing>
      </w:r>
      <w:r w:rsidDel="00000000" w:rsidR="00000000" w:rsidRPr="00000000">
        <w:rPr>
          <w:rFonts w:ascii="Adwaita Sans" w:cs="Adwaita Sans" w:eastAsia="Adwaita Sans" w:hAnsi="Adwaita Sans"/>
          <w:rtl w:val="0"/>
        </w:rPr>
        <w:tab/>
      </w:r>
      <w:r w:rsidDel="00000000" w:rsidR="00000000" w:rsidRPr="00000000">
        <w:rPr>
          <w:rFonts w:ascii="Adwaita Sans" w:cs="Adwaita Sans" w:eastAsia="Adwaita Sans" w:hAnsi="Adwaita Sans"/>
          <w:b w:val="1"/>
          <w:bCs w:val="1"/>
          <w:i w:val="1"/>
          <w:iCs w:val="1"/>
          <w:sz w:val="16"/>
          <w:szCs w:val="16"/>
          <w:rtl w:val="0"/>
        </w:rPr>
        <w:t xml:space="preserve">Figura 1.</w:t>
      </w:r>
      <w:r w:rsidDel="00000000" w:rsidR="00000000" w:rsidRPr="00000000">
        <w:rPr>
          <w:rFonts w:ascii="Adwaita Sans" w:cs="Adwaita Sans" w:eastAsia="Adwaita Sans" w:hAnsi="Adwaita Sans"/>
          <w:i w:val="1"/>
          <w:iCs w:val="1"/>
          <w:sz w:val="16"/>
          <w:szCs w:val="16"/>
          <w:rtl w:val="0"/>
        </w:rPr>
        <w:t xml:space="preserve"> Diagrama de despliegue del Sistema Desktop de la Agencia Kataleya VIP: la laptop de la agencia con la aplicación de escritorio, la Web API en un servidor de Render, la base de datos PostgreSQL en Supabase (región São Paulo), la impresora de etiquetas y la copia diaria en Google Drive; en la laptop quedan también la copia local, la configuración y el registro técnico. La aplicación de escritorio se conecta por internet a la Web API, con HTTPS, y solo la Web API se conecta a la base de datos, con el controlador Npgsql y TLS. El celular Android, punteado, es una aplicación móvil que podría hacerse más adelante.</w:t>
      </w:r>
      <w:r w:rsidDel="00000000" w:rsidR="00000000" w:rsidRPr="00000000">
        <w:drawing>
          <wp:anchor allowOverlap="1" behindDoc="0" distB="114300" distT="114300" distL="114300" distR="114300" hidden="0" layoutInCell="1" locked="0" relativeHeight="0" simplePos="0">
            <wp:simplePos x="0" y="0"/>
            <wp:positionH relativeFrom="column">
              <wp:posOffset>3396615</wp:posOffset>
            </wp:positionH>
            <wp:positionV relativeFrom="paragraph">
              <wp:posOffset>422909</wp:posOffset>
            </wp:positionV>
            <wp:extent cx="506730" cy="161232"/>
            <wp:effectExtent b="0" l="0" r="0" t="0"/>
            <wp:wrapNone/>
            <wp:docPr id="1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06730" cy="161232"/>
                    </a:xfrm>
                    <a:prstGeom prst="rect"/>
                    <a:ln/>
                  </pic:spPr>
                </pic:pic>
              </a:graphicData>
            </a:graphic>
          </wp:anchor>
        </w:drawing>
      </w:r>
    </w:p>
    <w:p w:rsidR="00000000" w:rsidDel="00000000" w:rsidP="00000000" w:rsidRDefault="00000000" w:rsidRPr="00000000" w14:paraId="00000154">
      <w:pPr>
        <w:ind w:left="0" w:right="0" w:firstLine="0"/>
        <w:jc w:val="center"/>
        <w:rPr>
          <w:rFonts w:ascii="Adwaita Sans" w:cs="Adwaita Sans" w:eastAsia="Adwaita Sans" w:hAnsi="Adwaita Sans"/>
        </w:rPr>
      </w:pPr>
      <w:r w:rsidDel="00000000" w:rsidR="00000000" w:rsidRPr="00000000">
        <w:rPr>
          <w:rtl w:val="0"/>
        </w:rPr>
      </w:r>
    </w:p>
    <w:p w:rsidR="00000000" w:rsidDel="00000000" w:rsidP="00000000" w:rsidRDefault="00000000" w:rsidRPr="00000000" w14:paraId="00000155">
      <w:pPr>
        <w:ind w:left="0" w:right="0" w:firstLine="0"/>
        <w:rPr/>
      </w:pPr>
      <w:r w:rsidDel="00000000" w:rsidR="00000000" w:rsidRPr="00000000">
        <w:rPr>
          <w:rtl w:val="0"/>
        </w:rPr>
      </w:r>
    </w:p>
    <w:p w:rsidR="00000000" w:rsidDel="00000000" w:rsidP="00000000" w:rsidRDefault="00000000" w:rsidRPr="00000000" w14:paraId="00000156">
      <w:pPr>
        <w:pStyle w:val="Heading3"/>
        <w:numPr>
          <w:ilvl w:val="2"/>
          <w:numId w:val="1"/>
        </w:numPr>
        <w:ind w:left="720" w:hanging="720"/>
        <w:rPr>
          <w:rFonts w:ascii="Adwaita Sans" w:cs="Adwaita Sans" w:eastAsia="Adwaita Sans" w:hAnsi="Adwaita Sans"/>
        </w:rPr>
      </w:pPr>
      <w:bookmarkStart w:colFirst="0" w:colLast="0" w:name="_heading=h.4hvx9oa0tl7i" w:id="13"/>
      <w:bookmarkEnd w:id="13"/>
      <w:r w:rsidDel="00000000" w:rsidR="00000000" w:rsidRPr="00000000">
        <w:rPr>
          <w:rFonts w:ascii="Adwaita Sans" w:cs="Adwaita Sans" w:eastAsia="Adwaita Sans" w:hAnsi="Adwaita Sans"/>
          <w:i w:val="0"/>
          <w:iCs w:val="0"/>
          <w:rtl w:val="0"/>
        </w:rPr>
        <w:t xml:space="preserve">Interfaces del Sistema</w:t>
      </w:r>
      <w:r w:rsidDel="00000000" w:rsidR="00000000" w:rsidRPr="00000000">
        <w:rPr>
          <w:rtl w:val="0"/>
        </w:rPr>
      </w:r>
    </w:p>
    <w:p w:rsidR="00000000" w:rsidDel="00000000" w:rsidP="00000000" w:rsidRDefault="00000000" w:rsidRPr="00000000" w14:paraId="00000157">
      <w:pPr>
        <w:spacing w:after="160" w:before="0" w:lineRule="auto"/>
        <w:ind w:left="709" w:right="0"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El módulo no forma parte de un sistema mayor en funcionamiento: es el único componente del Sistema Desktop de la agencia que abarca este proyecto. No intercambia datos con otros sistemas.</w:t>
      </w:r>
    </w:p>
    <w:p w:rsidR="00000000" w:rsidDel="00000000" w:rsidP="00000000" w:rsidRDefault="00000000" w:rsidRPr="00000000" w14:paraId="00000158">
      <w:pPr>
        <w:pStyle w:val="Heading3"/>
        <w:numPr>
          <w:ilvl w:val="2"/>
          <w:numId w:val="1"/>
        </w:numPr>
        <w:ind w:left="720" w:hanging="720"/>
        <w:rPr>
          <w:rFonts w:ascii="Adwaita Sans" w:cs="Adwaita Sans" w:eastAsia="Adwaita Sans" w:hAnsi="Adwaita Sans"/>
        </w:rPr>
      </w:pPr>
      <w:bookmarkStart w:colFirst="0" w:colLast="0" w:name="_heading=h.d7tlcitc3rxf" w:id="14"/>
      <w:bookmarkEnd w:id="14"/>
      <w:r w:rsidDel="00000000" w:rsidR="00000000" w:rsidRPr="00000000">
        <w:rPr>
          <w:rFonts w:ascii="Adwaita Sans" w:cs="Adwaita Sans" w:eastAsia="Adwaita Sans" w:hAnsi="Adwaita Sans"/>
          <w:i w:val="0"/>
          <w:iCs w:val="0"/>
          <w:rtl w:val="0"/>
        </w:rPr>
        <w:t xml:space="preserve">Interfaces de Usuario</w:t>
      </w:r>
      <w:r w:rsidDel="00000000" w:rsidR="00000000" w:rsidRPr="00000000">
        <w:rPr>
          <w:rtl w:val="0"/>
        </w:rPr>
      </w:r>
    </w:p>
    <w:p w:rsidR="00000000" w:rsidDel="00000000" w:rsidP="00000000" w:rsidRDefault="00000000" w:rsidRPr="00000000" w14:paraId="00000159">
      <w:pPr>
        <w:spacing w:after="160" w:before="0" w:lineRule="auto"/>
        <w:ind w:left="709" w:right="0"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La interfaz se usa en la pantalla de la laptop. Presenta la interfaz de venta de pasajes en una tabla, con el detalle completo al abrir cada registro; usa un único formulario para la reserva y la venta; y está en español, con montos en soles y fechas en formato dd/mm/aaaa. El criterio verificable de facilidad de aprendizaje es el RNF-03. Los bocetos de las pantallas están en el Anexo G; la propietaria los aprobó en la Sesión 03 (E3 l. 841-850, 895).</w:t>
      </w:r>
    </w:p>
    <w:p w:rsidR="00000000" w:rsidDel="00000000" w:rsidP="00000000" w:rsidRDefault="00000000" w:rsidRPr="00000000" w14:paraId="0000015A">
      <w:pPr>
        <w:pStyle w:val="Heading3"/>
        <w:numPr>
          <w:ilvl w:val="2"/>
          <w:numId w:val="1"/>
        </w:numPr>
        <w:ind w:left="720" w:hanging="720"/>
        <w:rPr>
          <w:rFonts w:ascii="Adwaita Sans" w:cs="Adwaita Sans" w:eastAsia="Adwaita Sans" w:hAnsi="Adwaita Sans"/>
        </w:rPr>
      </w:pPr>
      <w:bookmarkStart w:colFirst="0" w:colLast="0" w:name="_heading=h.5robyi1e23q2" w:id="15"/>
      <w:bookmarkEnd w:id="15"/>
      <w:r w:rsidDel="00000000" w:rsidR="00000000" w:rsidRPr="00000000">
        <w:rPr>
          <w:rFonts w:ascii="Adwaita Sans" w:cs="Adwaita Sans" w:eastAsia="Adwaita Sans" w:hAnsi="Adwaita Sans"/>
          <w:i w:val="0"/>
          <w:iCs w:val="0"/>
          <w:rtl w:val="0"/>
        </w:rPr>
        <w:t xml:space="preserve">Interfaces de Hardware</w:t>
      </w:r>
      <w:r w:rsidDel="00000000" w:rsidR="00000000" w:rsidRPr="00000000">
        <w:rPr>
          <w:rtl w:val="0"/>
        </w:rPr>
      </w:r>
    </w:p>
    <w:p w:rsidR="00000000" w:rsidDel="00000000" w:rsidP="00000000" w:rsidRDefault="00000000" w:rsidRPr="00000000" w14:paraId="0000015B">
      <w:pPr>
        <w:spacing w:after="160" w:before="0" w:lineRule="auto"/>
        <w:ind w:left="709" w:right="0"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El módulo se usa en la laptop de la agencia: una Lenovo IdeaPad Slim 3i con procesador Intel Core i3-N305, 8 GB de RAM, disco SSD de 512 GB, pantalla de 15,6 pulgadas, wifi, Bluetooth y HDMI (E3 l. 886). Envía el boleto de viaje a una impresora de etiquetas conectada a ella por USB o Bluetooth (E3 l. 696-703).</w:t>
      </w:r>
    </w:p>
    <w:p w:rsidR="00000000" w:rsidDel="00000000" w:rsidP="00000000" w:rsidRDefault="00000000" w:rsidRPr="00000000" w14:paraId="0000015C">
      <w:pPr>
        <w:pStyle w:val="Heading3"/>
        <w:numPr>
          <w:ilvl w:val="2"/>
          <w:numId w:val="1"/>
        </w:numPr>
        <w:ind w:left="720" w:hanging="720"/>
        <w:rPr>
          <w:rFonts w:ascii="Adwaita Sans" w:cs="Adwaita Sans" w:eastAsia="Adwaita Sans" w:hAnsi="Adwaita Sans"/>
        </w:rPr>
      </w:pPr>
      <w:bookmarkStart w:colFirst="0" w:colLast="0" w:name="_heading=h.5ma9qma930t5" w:id="16"/>
      <w:bookmarkEnd w:id="16"/>
      <w:r w:rsidDel="00000000" w:rsidR="00000000" w:rsidRPr="00000000">
        <w:rPr>
          <w:rFonts w:ascii="Adwaita Sans" w:cs="Adwaita Sans" w:eastAsia="Adwaita Sans" w:hAnsi="Adwaita Sans"/>
          <w:i w:val="0"/>
          <w:iCs w:val="0"/>
          <w:rtl w:val="0"/>
        </w:rPr>
        <w:t xml:space="preserve">Interfaces de Software</w:t>
      </w:r>
      <w:r w:rsidDel="00000000" w:rsidR="00000000" w:rsidRPr="00000000">
        <w:rPr>
          <w:rtl w:val="0"/>
        </w:rPr>
      </w:r>
    </w:p>
    <w:p w:rsidR="00000000" w:rsidDel="00000000" w:rsidP="00000000" w:rsidRDefault="00000000" w:rsidRPr="00000000" w14:paraId="0000015D">
      <w:pPr>
        <w:spacing w:after="160" w:before="0" w:lineRule="auto"/>
        <w:ind w:left="709" w:right="0" w:firstLine="0"/>
        <w:jc w:val="both"/>
        <w:rPr>
          <w:rFonts w:ascii="Adwaita Sans" w:cs="Adwaita Sans" w:eastAsia="Adwaita Sans" w:hAnsi="Adwaita Sans"/>
          <w:i w:val="0"/>
          <w:iCs w:val="0"/>
        </w:rPr>
      </w:pPr>
      <w:r>
        <w:rPr>
          <w:rFonts w:ascii="Adwaita Sans" w:cs="Adwaita Sans" w:eastAsia="Adwaita Sans" w:hAnsi="Adwaita Sans"/>
          <w:rtl w:val="0"/>
        </w:rPr>
        <w:t xml:space="preserve">El sistema será desarrollado como una aplicación de escritorio para el sistema operativo Windows 10, el de la laptop de la agencia (E2 l. 573-577; E3 l. 886). La lógica de negocio y los servicios de aplicación serán implementados utilizando .NET 10 y C#. La interfaz de usuario será desarrollada en XAML con .NET MAUI, en un proyecto para Windows; si más adelante se hace una aplicación móvil, será otro proyecto con la misma tecnología (decisión del 19/10/2026; hasta el 18/10/2026, HTML, CSS y JavaScript en WebView2, PA-51). La lógica de negocio y el acceso a los datos correrán en una Web API en ASP.NET Core, alojada en un servidor de Render, que usarán la aplicación de escritorio y, más adelante, una aplicación móvil (RNF-22). La Web API utilizará PostgreSQL como sistema gestor de base de datos, alojado en Supabase en la región São Paulo (sa-east-1) (PA-55), y se conectará a él con el controlador Npgsql (PA-51). La aplicación de escritorio contará además con el controlador correspondiente para la comunicación con la impresora de etiquetas.</w:t>
      </w:r>
    </w:p>
    <w:p w:rsidR="00000000" w:rsidDel="00000000" w:rsidP="00000000" w:rsidRDefault="00000000" w:rsidRPr="00000000" w14:paraId="0000015E">
      <w:pPr>
        <w:pStyle w:val="Heading3"/>
        <w:numPr>
          <w:ilvl w:val="2"/>
          <w:numId w:val="1"/>
        </w:numPr>
        <w:ind w:left="720" w:hanging="720"/>
        <w:rPr>
          <w:rFonts w:ascii="Adwaita Sans" w:cs="Adwaita Sans" w:eastAsia="Adwaita Sans" w:hAnsi="Adwaita Sans"/>
        </w:rPr>
      </w:pPr>
      <w:bookmarkStart w:colFirst="0" w:colLast="0" w:name="_heading=h.m97lmk885oqv" w:id="17"/>
      <w:bookmarkEnd w:id="17"/>
      <w:r w:rsidDel="00000000" w:rsidR="00000000" w:rsidRPr="00000000">
        <w:rPr>
          <w:rFonts w:ascii="Adwaita Sans" w:cs="Adwaita Sans" w:eastAsia="Adwaita Sans" w:hAnsi="Adwaita Sans"/>
          <w:i w:val="0"/>
          <w:iCs w:val="0"/>
          <w:rtl w:val="0"/>
        </w:rPr>
        <w:t xml:space="preserve">Interfaces de Comunicaciones</w:t>
      </w:r>
      <w:r w:rsidDel="00000000" w:rsidR="00000000" w:rsidRPr="00000000">
        <w:rPr>
          <w:rtl w:val="0"/>
        </w:rPr>
      </w:r>
    </w:p>
    <w:p w:rsidR="00000000" w:rsidDel="00000000" w:rsidP="00000000" w:rsidRDefault="00000000" w:rsidRPr="00000000" w14:paraId="0000015F">
      <w:pPr>
        <w:spacing w:after="160" w:before="0" w:lineRule="auto"/>
        <w:ind w:left="709" w:right="0"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Toda comunicación entre la aplicación de escritorio y la Web API, y entre la Web API y la base de datos en la nube, viaja cifrada; la de la aplicación usa la conexión a internet de la agencia (3.1.4). La impresora de etiquetas se comunica con la laptop por USB o Bluetooth.</w:t>
      </w:r>
    </w:p>
    <w:p w:rsidR="00000000" w:rsidDel="00000000" w:rsidP="00000000" w:rsidRDefault="00000000" w:rsidRPr="00000000" w14:paraId="00000160">
      <w:pPr>
        <w:pStyle w:val="Heading3"/>
        <w:numPr>
          <w:ilvl w:val="2"/>
          <w:numId w:val="1"/>
        </w:numPr>
        <w:ind w:left="720" w:hanging="720"/>
        <w:rPr>
          <w:rFonts w:ascii="Adwaita Sans" w:cs="Adwaita Sans" w:eastAsia="Adwaita Sans" w:hAnsi="Adwaita Sans"/>
        </w:rPr>
      </w:pPr>
      <w:bookmarkStart w:colFirst="0" w:colLast="0" w:name="_heading=h.oz8a4vmvjtph" w:id="18"/>
      <w:bookmarkEnd w:id="18"/>
      <w:r w:rsidDel="00000000" w:rsidR="00000000" w:rsidRPr="00000000">
        <w:rPr>
          <w:rFonts w:ascii="Adwaita Sans" w:cs="Adwaita Sans" w:eastAsia="Adwaita Sans" w:hAnsi="Adwaita Sans"/>
          <w:i w:val="0"/>
          <w:iCs w:val="0"/>
          <w:rtl w:val="0"/>
        </w:rPr>
        <w:t xml:space="preserve">Restricciones de Memoria</w:t>
      </w:r>
      <w:r w:rsidDel="00000000" w:rsidR="00000000" w:rsidRPr="00000000">
        <w:rPr>
          <w:rtl w:val="0"/>
        </w:rPr>
      </w:r>
    </w:p>
    <w:p w:rsidR="00000000" w:rsidDel="00000000" w:rsidP="00000000" w:rsidRDefault="00000000" w:rsidRPr="00000000" w14:paraId="00000161">
      <w:pPr>
        <w:spacing w:after="160" w:before="0" w:lineRule="auto"/>
        <w:ind w:left="709" w:right="0"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No se identificaron límites de memoria primaria ni secundaria que condicionen el módulo: maneja registros de texto con un volumen de 10 a 15 operaciones diarias. La base de datos usará el plan gratuito de Supabase, como acordó la clienta (E2 l. 585-588), que ofrece 500 MB de base de datos y 500 MB de RAM con CPU compartida (Supabase, consultado el 24/09/2026). Según la estimación del equipo, esa capacidad sostiene unas 250 000 operaciones; si hiciera falta más, la clienta contrataría un plan de pago de hasta S/ 35 a 40 al mes (E3 l. 749-772; decisión del 02/10/2026). La Web API correrá en un servidor de Render con 512 MB de RAM y media CPU, que según la estimación del equipo alcanza para ese volumen (Render, consultado el 18/10/2026).</w:t>
      </w:r>
    </w:p>
    <w:p w:rsidR="00000000" w:rsidDel="00000000" w:rsidP="00000000" w:rsidRDefault="00000000" w:rsidRPr="00000000" w14:paraId="00000162">
      <w:pPr>
        <w:pStyle w:val="Heading3"/>
        <w:numPr>
          <w:ilvl w:val="2"/>
          <w:numId w:val="1"/>
        </w:numPr>
        <w:ind w:left="720" w:hanging="720"/>
        <w:rPr>
          <w:rFonts w:ascii="Adwaita Sans" w:cs="Adwaita Sans" w:eastAsia="Adwaita Sans" w:hAnsi="Adwaita Sans"/>
        </w:rPr>
      </w:pPr>
      <w:bookmarkStart w:colFirst="0" w:colLast="0" w:name="_heading=h.tlt80kxrbkuw" w:id="19"/>
      <w:bookmarkEnd w:id="19"/>
      <w:r w:rsidDel="00000000" w:rsidR="00000000" w:rsidRPr="00000000">
        <w:rPr>
          <w:rFonts w:ascii="Adwaita Sans" w:cs="Adwaita Sans" w:eastAsia="Adwaita Sans" w:hAnsi="Adwaita Sans"/>
          <w:i w:val="0"/>
          <w:iCs w:val="0"/>
          <w:rtl w:val="0"/>
        </w:rPr>
        <w:t xml:space="preserve">Operaciones</w:t>
      </w:r>
      <w:r w:rsidDel="00000000" w:rsidR="00000000" w:rsidRPr="00000000">
        <w:rPr>
          <w:rtl w:val="0"/>
        </w:rPr>
      </w:r>
    </w:p>
    <w:p w:rsidR="00000000" w:rsidDel="00000000" w:rsidP="00000000" w:rsidRDefault="00000000" w:rsidRPr="00000000" w14:paraId="00000163">
      <w:pPr>
        <w:tabs>
          <w:tab w:val="left" w:leader="none" w:pos="1076"/>
        </w:tabs>
        <w:spacing w:line="240" w:lineRule="auto"/>
        <w:ind w:left="709" w:right="0" w:firstLine="0"/>
        <w:jc w:val="left"/>
        <w:rPr>
          <w:rFonts w:ascii="Adwaita Sans" w:cs="Adwaita Sans" w:eastAsia="Adwaita Sans" w:hAnsi="Adwaita Sans"/>
          <w:b w:val="0"/>
          <w:bCs w:val="0"/>
        </w:rPr>
      </w:pPr>
      <w:r>
        <w:rPr>
          <w:rFonts w:ascii="Adwaita Sans" w:cs="Adwaita Sans" w:eastAsia="Adwaita Sans" w:hAnsi="Adwaita Sans"/>
          <w:i w:val="0"/>
          <w:iCs w:val="0"/>
          <w:rtl w:val="0"/>
        </w:rPr>
        <w:t xml:space="preserve">Operación interactiva las 24 horas, todos los días del año (RNF-01): la oficina atiende de 6:00 a 20:00 h y, fuera de ese horario, se atienden llamadas (E3 l. 241-250, 267-272). No hay periodos de operación desatendida.</w:t>
      </w:r>
    </w:p>
    <w:p w:rsidR="00000000" w:rsidDel="00000000" w:rsidP="00000000" w:rsidRDefault="00000000" w:rsidRPr="00000000" w14:paraId="00000164">
      <w:pPr>
        <w:tabs>
          <w:tab w:val="left" w:leader="none" w:pos="1076"/>
        </w:tabs>
        <w:spacing w:line="240" w:lineRule="auto"/>
        <w:ind w:left="709" w:right="0" w:firstLine="0"/>
        <w:jc w:val="left"/>
        <w:rPr>
          <w:rFonts w:ascii="Adwaita Sans" w:cs="Adwaita Sans" w:eastAsia="Adwaita Sans" w:hAnsi="Adwaita Sans"/>
          <w:b w:val="0"/>
          <w:bCs w:val="0"/>
        </w:rPr>
      </w:pPr>
      <w:r w:rsidDel="00000000" w:rsidR="00000000" w:rsidRPr="00000000">
        <w:rPr>
          <w:rFonts w:ascii="Adwaita Sans" w:cs="Adwaita Sans" w:eastAsia="Adwaita Sans" w:hAnsi="Adwaita Sans"/>
          <w:b w:val="0"/>
          <w:bCs w:val="0"/>
          <w:i w:val="0"/>
          <w:iCs w:val="0"/>
          <w:rtl w:val="0"/>
        </w:rPr>
        <w:t xml:space="preserve">Cuadre de ventas por emisor, al menos una vez al día (RF-26).</w:t>
      </w:r>
      <w:r w:rsidDel="00000000" w:rsidR="00000000" w:rsidRPr="00000000">
        <w:rPr>
          <w:rtl w:val="0"/>
        </w:rPr>
      </w:r>
    </w:p>
    <w:p w:rsidR="00000000" w:rsidDel="00000000" w:rsidP="00000000" w:rsidRDefault="00000000" w:rsidRPr="00000000" w14:paraId="00000165">
      <w:pPr>
        <w:tabs>
          <w:tab w:val="left" w:leader="none" w:pos="1076"/>
        </w:tabs>
        <w:spacing w:line="240" w:lineRule="auto"/>
        <w:ind w:left="709" w:right="0" w:firstLine="0"/>
        <w:jc w:val="left"/>
        <w:rPr>
          <w:rFonts w:ascii="Adwaita Sans" w:cs="Adwaita Sans" w:eastAsia="Adwaita Sans" w:hAnsi="Adwaita Sans"/>
          <w:b w:val="0"/>
          <w:bCs w:val="0"/>
        </w:rPr>
      </w:pPr>
      <w:r>
        <w:rPr>
          <w:rFonts w:ascii="Adwaita Sans" w:cs="Adwaita Sans" w:eastAsia="Adwaita Sans" w:hAnsi="Adwaita Sans"/>
          <w:i w:val="0"/>
          <w:iCs w:val="0"/>
          <w:rtl w:val="0"/>
        </w:rPr>
        <w:t xml:space="preserve">Respaldo diario de la base de datos con una copia propia cifrada, fuera de Supabase, y restauración de la más reciente (RNF-17). La copia se guarda en Google Drive: la aplicación de escritorio pide a la Web API la copia cifrada y la deja en la carpeta de «Google Drive para escritorio» de la laptop, que la sube sola (PA-23).</w:t>
      </w:r>
    </w:p>
    <w:p w:rsidR="00000000" w:rsidDel="00000000" w:rsidP="00000000" w:rsidRDefault="00000000" w:rsidRPr="00000000" w14:paraId="00000166">
      <w:pPr>
        <w:tabs>
          <w:tab w:val="left" w:leader="none" w:pos="1076"/>
        </w:tabs>
        <w:spacing w:line="240" w:lineRule="auto"/>
        <w:ind w:left="709" w:right="0" w:firstLine="0"/>
        <w:jc w:val="left"/>
        <w:rPr>
          <w:rFonts w:ascii="Adwaita Sans" w:cs="Adwaita Sans" w:eastAsia="Adwaita Sans" w:hAnsi="Adwaita Sans"/>
          <w:b w:val="0"/>
          <w:bCs w:val="0"/>
          <w:color w:val="000000"/>
        </w:rPr>
      </w:pPr>
      <w:r w:rsidDel="00000000" w:rsidR="00000000" w:rsidRPr="00000000">
        <w:rPr>
          <w:rFonts w:ascii="Adwaita Sans" w:cs="Adwaita Sans" w:eastAsia="Adwaita Sans" w:hAnsi="Adwaita Sans"/>
          <w:b w:val="0"/>
          <w:bCs w:val="0"/>
          <w:i w:val="0"/>
          <w:iCs w:val="0"/>
          <w:color w:val="000000"/>
          <w:rtl w:val="0"/>
        </w:rPr>
        <w:t xml:space="preserve">Operación de contingencia: si el módulo no está disponible, se emite con talonario y los pasajes se registran después (RNF-16, RF-27).</w:t>
      </w:r>
      <w:r w:rsidDel="00000000" w:rsidR="00000000" w:rsidRPr="00000000">
        <w:rPr>
          <w:rtl w:val="0"/>
        </w:rPr>
      </w:r>
    </w:p>
    <w:p w:rsidR="00000000" w:rsidDel="00000000" w:rsidP="00000000" w:rsidRDefault="00000000" w:rsidRPr="00000000" w14:paraId="7B000437">
      <w:pPr>
        <w:tabs>
          <w:tab w:val="left" w:leader="none" w:pos="1076"/>
        </w:tabs>
        <w:spacing w:line="240" w:lineRule="auto"/>
        <w:ind w:left="709" w:right="0" w:firstLine="0"/>
        <w:jc w:val="left"/>
        <w:rPr>
          <w:rFonts w:ascii="Adwaita Sans" w:cs="Adwaita Sans" w:eastAsia="Adwaita Sans" w:hAnsi="Adwaita Sans"/>
          <w:b w:val="0"/>
          <w:bCs w:val="0"/>
          <w:color w:val="000000"/>
        </w:rPr>
      </w:pPr>
      <w:r>
        <w:rPr>
          <w:rFonts w:ascii="Adwaita Sans" w:cs="Adwaita Sans" w:eastAsia="Adwaita Sans" w:hAnsi="Adwaita Sans"/>
          <w:i w:val="0"/>
          <w:iCs w:val="0"/>
          <w:color w:val="000000"/>
          <w:rtl w:val="0"/>
        </w:rPr>
        <w:t xml:space="preserve">Al empezar cada año, el sistema avisa que hay un reporte anual pendiente; el rol Administrador lo genera y se depuran los pasajes del año antepasado (RF-32).</w:t>
      </w:r>
    </w:p>
    <w:p w:rsidR="00000000" w:rsidDel="00000000" w:rsidP="00000000" w:rsidRDefault="00000000" w:rsidRPr="00000000" w14:paraId="00000167">
      <w:pPr>
        <w:pStyle w:val="Heading3"/>
        <w:numPr>
          <w:ilvl w:val="2"/>
          <w:numId w:val="1"/>
        </w:numPr>
        <w:ind w:left="720" w:hanging="720"/>
        <w:rPr>
          <w:rFonts w:ascii="Adwaita Sans" w:cs="Adwaita Sans" w:eastAsia="Adwaita Sans" w:hAnsi="Adwaita Sans"/>
        </w:rPr>
      </w:pPr>
      <w:bookmarkStart w:colFirst="0" w:colLast="0" w:name="_heading=h.1yhhkynak0u1" w:id="20"/>
      <w:bookmarkEnd w:id="20"/>
      <w:r w:rsidDel="00000000" w:rsidR="00000000" w:rsidRPr="00000000">
        <w:rPr>
          <w:rFonts w:ascii="Adwaita Sans" w:cs="Adwaita Sans" w:eastAsia="Adwaita Sans" w:hAnsi="Adwaita Sans"/>
          <w:i w:val="0"/>
          <w:iCs w:val="0"/>
          <w:rtl w:val="0"/>
        </w:rPr>
        <w:t xml:space="preserve">Requisitos de Adaptación al Sitio</w:t>
      </w:r>
      <w:r w:rsidDel="00000000" w:rsidR="00000000" w:rsidRPr="00000000">
        <w:rPr>
          <w:rtl w:val="0"/>
        </w:rPr>
      </w:r>
    </w:p>
    <w:p w:rsidR="00000000" w:rsidDel="00000000" w:rsidP="00000000" w:rsidRDefault="00000000" w:rsidRPr="00000000" w14:paraId="00000168">
      <w:pPr>
        <w:tabs>
          <w:tab w:val="left" w:leader="none" w:pos="1076"/>
        </w:tabs>
        <w:spacing w:line="240" w:lineRule="auto"/>
        <w:ind w:left="709" w:right="0" w:firstLine="0"/>
        <w:jc w:val="left"/>
        <w:rPr>
          <w:rFonts w:ascii="Adwaita Sans" w:cs="Adwaita Sans" w:eastAsia="Adwaita Sans" w:hAnsi="Adwaita Sans"/>
          <w:b w:val="0"/>
          <w:bCs w:val="0"/>
        </w:rPr>
      </w:pPr>
      <w:r w:rsidDel="00000000" w:rsidR="00000000" w:rsidRPr="00000000">
        <w:rPr>
          <w:rFonts w:ascii="Adwaita Sans" w:cs="Adwaita Sans" w:eastAsia="Adwaita Sans" w:hAnsi="Adwaita Sans"/>
          <w:b w:val="0"/>
          <w:bCs w:val="0"/>
          <w:i w:val="0"/>
          <w:iCs w:val="0"/>
          <w:rtl w:val="0"/>
        </w:rPr>
        <w:t xml:space="preserve">Registrar las sedes Huancayo e Ica y asignar una sede a cada cuenta de usuario (RNF-12, RF-28).</w:t>
      </w:r>
      <w:r w:rsidDel="00000000" w:rsidR="00000000" w:rsidRPr="00000000">
        <w:rPr>
          <w:rtl w:val="0"/>
        </w:rPr>
      </w:r>
    </w:p>
    <w:p w:rsidR="00000000" w:rsidDel="00000000" w:rsidP="00000000" w:rsidRDefault="00000000" w:rsidRPr="00000000" w14:paraId="00000169">
      <w:pPr>
        <w:tabs>
          <w:tab w:val="left" w:leader="none" w:pos="1076"/>
        </w:tabs>
        <w:spacing w:line="240" w:lineRule="auto"/>
        <w:ind w:left="709" w:right="0" w:firstLine="0"/>
        <w:jc w:val="left"/>
        <w:rPr>
          <w:rFonts w:ascii="Adwaita Sans" w:cs="Adwaita Sans" w:eastAsia="Adwaita Sans" w:hAnsi="Adwaita Sans"/>
          <w:b w:val="0"/>
          <w:bCs w:val="0"/>
        </w:rPr>
      </w:pPr>
      <w:r>
        <w:rPr>
          <w:rFonts w:ascii="Adwaita Sans" w:cs="Adwaita Sans" w:eastAsia="Adwaita Sans" w:hAnsi="Adwaita Sans"/>
          <w:i w:val="0"/>
          <w:iCs w:val="0"/>
          <w:rtl w:val="0"/>
        </w:rPr>
        <w:t xml:space="preserve">Crear las cuentas de rol Administrador (propietaria y coadministrador) y, si hay apoyo en las ventas, las de rol Encargado de ventas antes de la puesta en marcha (RF-28).</w:t>
      </w:r>
    </w:p>
    <w:p w:rsidR="00000000" w:rsidDel="00000000" w:rsidP="00000000" w:rsidRDefault="00000000" w:rsidRPr="00000000" w14:paraId="0000016A">
      <w:pPr>
        <w:tabs>
          <w:tab w:val="left" w:leader="none" w:pos="1076"/>
        </w:tabs>
        <w:spacing w:line="240" w:lineRule="auto"/>
        <w:ind w:left="709" w:right="0" w:firstLine="0"/>
        <w:jc w:val="left"/>
        <w:rPr>
          <w:rFonts w:ascii="Adwaita Sans" w:cs="Adwaita Sans" w:eastAsia="Adwaita Sans" w:hAnsi="Adwaita Sans"/>
          <w:b w:val="0"/>
          <w:bCs w:val="0"/>
        </w:rPr>
      </w:pPr>
      <w:r>
        <w:rPr>
          <w:rFonts w:ascii="Adwaita Sans" w:cs="Adwaita Sans" w:eastAsia="Adwaita Sans" w:hAnsi="Adwaita Sans"/>
          <w:i w:val="0"/>
          <w:iCs w:val="0"/>
          <w:rtl w:val="0"/>
        </w:rPr>
        <w:t xml:space="preserve">Instalar y configurar la impresora de etiquetas en la laptop (RE-09).</w:t>
      </w:r>
    </w:p>
    <w:p w:rsidR="00000000" w:rsidDel="00000000" w:rsidP="00000000" w:rsidRDefault="00000000" w:rsidRPr="00000000" w14:paraId="7B000439">
      <w:pPr>
        <w:tabs>
          <w:tab w:val="left" w:leader="none" w:pos="1076"/>
        </w:tabs>
        <w:spacing w:line="240" w:lineRule="auto"/>
        <w:ind w:left="709" w:right="0" w:firstLine="0"/>
        <w:jc w:val="left"/>
        <w:rPr>
          <w:rFonts w:ascii="Adwaita Sans" w:cs="Adwaita Sans" w:eastAsia="Adwaita Sans" w:hAnsi="Adwaita Sans"/>
          <w:b w:val="0"/>
          <w:bCs w:val="0"/>
        </w:rPr>
      </w:pPr>
      <w:r>
        <w:rPr>
          <w:rFonts w:ascii="Adwaita Sans" w:cs="Adwaita Sans" w:eastAsia="Adwaita Sans" w:hAnsi="Adwaita Sans"/>
          <w:i w:val="0"/>
          <w:iCs w:val="0"/>
          <w:rtl w:val="0"/>
        </w:rPr>
        <w:t xml:space="preserve">Registrar las tarifas, los horarios de salida y los tipos de vehículo iniciales (RF-29, RF-30, RNF-21).</w:t>
      </w:r>
    </w:p>
    <w:p w:rsidR="00000000" w:rsidDel="00000000" w:rsidP="00000000" w:rsidRDefault="00000000" w:rsidRPr="00000000" w14:paraId="0000016B">
      <w:pPr>
        <w:tabs>
          <w:tab w:val="left" w:leader="none" w:pos="1076"/>
        </w:tabs>
        <w:spacing w:line="240" w:lineRule="auto"/>
        <w:ind w:left="709" w:right="0" w:firstLine="0"/>
        <w:jc w:val="left"/>
        <w:rPr>
          <w:rFonts w:ascii="Adwaita Sans" w:cs="Adwaita Sans" w:eastAsia="Adwaita Sans" w:hAnsi="Adwaita Sans"/>
          <w:b w:val="0"/>
          <w:bCs w:val="0"/>
        </w:rPr>
      </w:pPr>
      <w:r>
        <w:rPr>
          <w:rFonts w:ascii="Adwaita Sans" w:cs="Adwaita Sans" w:eastAsia="Adwaita Sans" w:hAnsi="Adwaita Sans"/>
          <w:i w:val="0"/>
          <w:iCs w:val="0"/>
          <w:rtl w:val="0"/>
        </w:rPr>
        <w:t xml:space="preserve">El sistema empieza sin datos históricos: no se cargan los pasajes anteriores de la agenda ni del Excel (PA-27; E3 l. 893).</w:t>
      </w:r>
    </w:p>
    <w:p w:rsidR="00000000" w:rsidDel="00000000" w:rsidP="00000000" w:rsidRDefault="00000000" w:rsidRPr="00000000" w14:paraId="0000016C">
      <w:pPr>
        <w:pStyle w:val="Heading2"/>
        <w:numPr>
          <w:ilvl w:val="1"/>
          <w:numId w:val="1"/>
        </w:numPr>
        <w:ind w:left="576" w:hanging="576"/>
        <w:rPr>
          <w:rFonts w:ascii="Adwaita Sans" w:cs="Adwaita Sans" w:eastAsia="Adwaita Sans" w:hAnsi="Adwaita Sans"/>
          <w:i w:val="0"/>
          <w:iCs w:val="0"/>
        </w:rPr>
      </w:pPr>
      <w:bookmarkStart w:colFirst="0" w:colLast="0" w:name="_heading=h.rhxtmzydkqvq" w:id="21"/>
      <w:bookmarkEnd w:id="21"/>
      <w:r w:rsidDel="00000000" w:rsidR="00000000" w:rsidRPr="00000000">
        <w:rPr>
          <w:rFonts w:ascii="Adwaita Sans" w:cs="Adwaita Sans" w:eastAsia="Adwaita Sans" w:hAnsi="Adwaita Sans"/>
          <w:i w:val="0"/>
          <w:iCs w:val="0"/>
          <w:rtl w:val="0"/>
        </w:rPr>
        <w:t xml:space="preserve">Funcionalidad del producto</w:t>
      </w:r>
    </w:p>
    <w:p w:rsidR="00000000" w:rsidDel="00000000" w:rsidP="00000000" w:rsidRDefault="00000000" w:rsidRPr="00000000" w14:paraId="0000016D">
      <w:pPr>
        <w:ind w:left="567" w:right="0" w:firstLine="0"/>
        <w:rPr>
          <w:rFonts w:ascii="Adwaita Sans" w:cs="Adwaita Sans" w:eastAsia="Adwaita Sans" w:hAnsi="Adwaita Sans"/>
          <w:i w:val="0"/>
          <w:iCs w:val="0"/>
          <w:sz w:val="28"/>
          <w:szCs w:val="28"/>
          <w:shd w:fill="auto" w:val="clear"/>
        </w:rPr>
      </w:pPr>
      <w:r>
        <w:rPr>
          <w:rFonts w:ascii="Adwaita Sans" w:cs="Adwaita Sans" w:eastAsia="Adwaita Sans" w:hAnsi="Adwaita Sans"/>
          <w:rtl w:val="0"/>
        </w:rPr>
        <w:t xml:space="preserve">El sistema de venta de pasajes se organiza en las siguientes áreas funcionales: gestión de pasajes, boleto de viaje, control, administración y contingencia. La Tabla 8 resume las funciones principales de cada área y su correspondencia con los requisitos funcionales detallados en la Sección 3.</w:t>
      </w:r>
    </w:p>
    <w:p w:rsidR="00000000" w:rsidDel="00000000" w:rsidP="00000000" w:rsidRDefault="00000000" w:rsidRPr="00000000" w14:paraId="0000016E">
      <w:pPr>
        <w:ind w:left="567" w:right="0" w:firstLine="0"/>
        <w:rPr>
          <w:rFonts w:ascii="Adwaita Sans" w:cs="Adwaita Sans" w:eastAsia="Adwaita Sans" w:hAnsi="Adwaita Sans"/>
          <w:i w:val="0"/>
          <w:iCs w:val="0"/>
          <w:sz w:val="28"/>
          <w:szCs w:val="28"/>
          <w:shd w:fill="auto" w:val="clear"/>
        </w:rPr>
      </w:pPr>
      <w:r w:rsidDel="00000000" w:rsidR="00000000" w:rsidRPr="00000000">
        <w:rPr>
          <w:rtl w:val="0"/>
        </w:rPr>
      </w:r>
    </w:p>
    <w:tbl>
      <w:tblPr>
        <w:tblStyle w:val="Table12"/>
        <w:tblW w:w="8504.0" w:type="dxa"/>
        <w:jc w:val="left"/>
        <w:tblInd w:w="56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3"/>
        <w:gridCol w:w="4677"/>
        <w:gridCol w:w="1984"/>
        <w:tblGridChange w:id="0">
          <w:tblGrid>
            <w:gridCol w:w="1843"/>
            <w:gridCol w:w="4677"/>
            <w:gridCol w:w="1984"/>
          </w:tblGrid>
        </w:tblGridChange>
      </w:tblGrid>
      <w:tr>
        <w:trPr>
          <w:cantSplit w:val="1"/>
          <w:tblHeader w:val="1"/>
        </w:trPr>
        <w:tc>
          <w:tcPr>
            <w:tcBorders>
              <w:top w:color="808080" w:space="0" w:sz="5" w:val="single"/>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16F">
            <w:pPr>
              <w:keepNext w:val="1"/>
              <w:spacing w:after="40" w:before="0" w:line="240" w:lineRule="auto"/>
              <w:ind w:left="0" w:firstLine="0"/>
              <w:jc w:val="left"/>
              <w:rPr>
                <w:rFonts w:ascii="NewsGotT" w:cs="NewsGotT" w:eastAsia="NewsGotT" w:hAnsi="NewsGotT"/>
                <w:sz w:val="28"/>
                <w:szCs w:val="28"/>
              </w:rPr>
            </w:pPr>
            <w:r w:rsidDel="00000000" w:rsidR="00000000" w:rsidRPr="00000000">
              <w:rPr>
                <w:rFonts w:ascii="NewsGotT" w:cs="NewsGotT" w:eastAsia="NewsGotT" w:hAnsi="NewsGotT"/>
                <w:b w:val="1"/>
                <w:bCs w:val="1"/>
                <w:i w:val="0"/>
                <w:iCs w:val="0"/>
                <w:sz w:val="22"/>
                <w:szCs w:val="22"/>
                <w:rtl w:val="0"/>
              </w:rPr>
              <w:t xml:space="preserve">Bloque</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170">
            <w:pPr>
              <w:keepNext w:val="1"/>
              <w:spacing w:after="40" w:before="0" w:line="240" w:lineRule="auto"/>
              <w:ind w:left="0" w:firstLine="0"/>
              <w:jc w:val="left"/>
              <w:rPr>
                <w:rFonts w:ascii="NewsGotT" w:cs="NewsGotT" w:eastAsia="NewsGotT" w:hAnsi="NewsGotT"/>
                <w:sz w:val="28"/>
                <w:szCs w:val="28"/>
              </w:rPr>
            </w:pPr>
            <w:r w:rsidDel="00000000" w:rsidR="00000000" w:rsidRPr="00000000">
              <w:rPr>
                <w:rFonts w:ascii="NewsGotT" w:cs="NewsGotT" w:eastAsia="NewsGotT" w:hAnsi="NewsGotT"/>
                <w:b w:val="1"/>
                <w:bCs w:val="1"/>
                <w:i w:val="0"/>
                <w:iCs w:val="0"/>
                <w:sz w:val="22"/>
                <w:szCs w:val="22"/>
                <w:rtl w:val="0"/>
              </w:rPr>
              <w:t xml:space="preserve">Funciones</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171">
            <w:pPr>
              <w:keepNext w:val="1"/>
              <w:spacing w:after="40" w:before="0" w:line="240" w:lineRule="auto"/>
              <w:ind w:left="0" w:firstLine="0"/>
              <w:jc w:val="left"/>
              <w:rPr>
                <w:rFonts w:ascii="NewsGotT" w:cs="NewsGotT" w:eastAsia="NewsGotT" w:hAnsi="NewsGotT"/>
                <w:sz w:val="28"/>
                <w:szCs w:val="28"/>
              </w:rPr>
            </w:pPr>
            <w:r w:rsidDel="00000000" w:rsidR="00000000" w:rsidRPr="00000000">
              <w:rPr>
                <w:rFonts w:ascii="NewsGotT" w:cs="NewsGotT" w:eastAsia="NewsGotT" w:hAnsi="NewsGotT"/>
                <w:b w:val="1"/>
                <w:bCs w:val="1"/>
                <w:i w:val="0"/>
                <w:iCs w:val="0"/>
                <w:sz w:val="22"/>
                <w:szCs w:val="22"/>
                <w:rtl w:val="0"/>
              </w:rPr>
              <w:t xml:space="preserve">Requisitos</w:t>
            </w:r>
            <w:r w:rsidDel="00000000" w:rsidR="00000000" w:rsidRPr="00000000">
              <w:rPr>
                <w:rtl w:val="0"/>
              </w:rPr>
            </w:r>
          </w:p>
        </w:tc>
      </w:tr>
      <w:tr>
        <w:trPr>
          <w:cantSplit w:val="1"/>
          <w:tblHeader w:val="0"/>
        </w:trPr>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2">
            <w:pPr>
              <w:keepNext w:val="1"/>
              <w:spacing w:after="40" w:before="0" w:line="240" w:lineRule="auto"/>
              <w:ind w:left="0" w:firstLine="0"/>
              <w:jc w:val="left"/>
              <w:rPr>
                <w:rFonts w:ascii="NewsGotT" w:cs="NewsGotT" w:eastAsia="NewsGotT" w:hAnsi="NewsGotT"/>
                <w:sz w:val="28"/>
                <w:szCs w:val="28"/>
              </w:rPr>
            </w:pPr>
            <w:r w:rsidDel="00000000" w:rsidR="00000000" w:rsidRPr="00000000">
              <w:rPr>
                <w:rFonts w:ascii="NewsGotT" w:cs="NewsGotT" w:eastAsia="NewsGotT" w:hAnsi="NewsGotT"/>
                <w:b w:val="1"/>
                <w:bCs w:val="1"/>
                <w:i w:val="0"/>
                <w:iCs w:val="0"/>
                <w:sz w:val="22"/>
                <w:szCs w:val="22"/>
                <w:rtl w:val="0"/>
              </w:rPr>
              <w:t xml:space="preserve">Gestión de pasajes</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3">
            <w:pPr>
              <w:keepNext w:val="1"/>
              <w:spacing w:after="40" w:before="0" w:line="240" w:lineRule="auto"/>
              <w:ind w:left="0" w:firstLine="0"/>
              <w:jc w:val="both"/>
              <w:rPr>
                <w:rFonts w:ascii="NewsGotT" w:cs="NewsGotT" w:eastAsia="NewsGotT" w:hAnsi="NewsGotT"/>
                <w:sz w:val="28"/>
                <w:szCs w:val="28"/>
              </w:rPr>
            </w:pPr>
            <w:r>
              <w:rPr>
                <w:rFonts w:ascii="NewsGotT" w:cs="NewsGotT" w:eastAsia="NewsGotT" w:hAnsi="NewsGotT"/>
                <w:i w:val="0"/>
                <w:iCs w:val="0"/>
                <w:sz w:val="22"/>
                <w:szCs w:val="22"/>
                <w:rtl w:val="0"/>
              </w:rPr>
              <w:t xml:space="preserve">Registrar reservas y ventas presenciales con su asiento, registrar grupos, cobros y adelantos, modificar, anular y consultar pasajes.</w:t>
            </w:r>
          </w:p>
        </w:tc>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4">
            <w:pPr>
              <w:keepNext w:val="1"/>
              <w:spacing w:after="40" w:before="0" w:line="240" w:lineRule="auto"/>
              <w:ind w:left="0" w:firstLine="0"/>
              <w:jc w:val="both"/>
              <w:rPr>
                <w:rFonts w:ascii="NewsGotT" w:cs="NewsGotT" w:eastAsia="NewsGotT" w:hAnsi="NewsGotT"/>
                <w:sz w:val="28"/>
                <w:szCs w:val="28"/>
              </w:rPr>
            </w:pPr>
            <w:r>
              <w:rPr>
                <w:rFonts w:ascii="NewsGotT" w:cs="NewsGotT" w:eastAsia="NewsGotT" w:hAnsi="NewsGotT"/>
                <w:i w:val="0"/>
                <w:iCs w:val="0"/>
                <w:sz w:val="22"/>
                <w:szCs w:val="22"/>
                <w:rtl w:val="0"/>
              </w:rPr>
              <w:t xml:space="preserve">RF-01 a RF-04, RF-07, RF-25, RF-30, RF-31</w:t>
            </w:r>
          </w:p>
        </w:tc>
      </w:tr>
      <w:tr>
        <w:trPr>
          <w:cantSplit w:val="1"/>
          <w:tblHeader w:val="0"/>
        </w:trPr>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5">
            <w:pPr>
              <w:keepNext w:val="1"/>
              <w:spacing w:after="40" w:before="0" w:line="240" w:lineRule="auto"/>
              <w:ind w:left="0" w:firstLine="0"/>
              <w:jc w:val="left"/>
              <w:rPr>
                <w:rFonts w:ascii="NewsGotT" w:cs="NewsGotT" w:eastAsia="NewsGotT" w:hAnsi="NewsGotT"/>
                <w:sz w:val="28"/>
                <w:szCs w:val="28"/>
              </w:rPr>
            </w:pPr>
            <w:r>
              <w:rPr>
                <w:rFonts w:ascii="NewsGotT" w:cs="NewsGotT" w:eastAsia="NewsGotT" w:hAnsi="NewsGotT"/>
                <w:b w:val="1"/>
                <w:bCs w:val="1"/>
                <w:i w:val="0"/>
                <w:iCs w:val="0"/>
                <w:sz w:val="22"/>
                <w:szCs w:val="22"/>
                <w:rtl w:val="0"/>
              </w:rPr>
              <w:t xml:space="preserve">Boleto de viaje</w:t>
            </w:r>
          </w:p>
        </w:tc>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6">
            <w:pPr>
              <w:keepNext w:val="1"/>
              <w:spacing w:after="40" w:before="0" w:line="240" w:lineRule="auto"/>
              <w:ind w:left="0" w:firstLine="0"/>
              <w:jc w:val="both"/>
              <w:rPr>
                <w:rFonts w:ascii="NewsGotT" w:cs="NewsGotT" w:eastAsia="NewsGotT" w:hAnsi="NewsGotT"/>
                <w:sz w:val="28"/>
                <w:szCs w:val="28"/>
              </w:rPr>
            </w:pPr>
            <w:r>
              <w:rPr>
                <w:rFonts w:ascii="NewsGotT" w:cs="NewsGotT" w:eastAsia="NewsGotT" w:hAnsi="NewsGotT"/>
                <w:i w:val="0"/>
                <w:iCs w:val="0"/>
                <w:sz w:val="22"/>
                <w:szCs w:val="22"/>
                <w:rtl w:val="0"/>
              </w:rPr>
              <w:t xml:space="preserve">Imprimir y reimprimir el boleto de viaje en la impresora de etiquetas.</w:t>
            </w:r>
          </w:p>
        </w:tc>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7">
            <w:pPr>
              <w:keepNext w:val="1"/>
              <w:spacing w:after="40" w:before="0" w:line="240" w:lineRule="auto"/>
              <w:ind w:left="0" w:firstLine="0"/>
              <w:jc w:val="both"/>
              <w:rPr>
                <w:rFonts w:ascii="NewsGotT" w:cs="NewsGotT" w:eastAsia="NewsGotT" w:hAnsi="NewsGotT"/>
                <w:sz w:val="28"/>
                <w:szCs w:val="28"/>
              </w:rPr>
            </w:pPr>
            <w:r w:rsidDel="00000000" w:rsidR="00000000" w:rsidRPr="00000000">
              <w:rPr>
                <w:rFonts w:ascii="NewsGotT" w:cs="NewsGotT" w:eastAsia="NewsGotT" w:hAnsi="NewsGotT"/>
                <w:b w:val="0"/>
                <w:bCs w:val="0"/>
                <w:i w:val="0"/>
                <w:iCs w:val="0"/>
                <w:sz w:val="22"/>
                <w:szCs w:val="22"/>
                <w:rtl w:val="0"/>
              </w:rPr>
              <w:t xml:space="preserve">RF-05</w:t>
            </w:r>
            <w:r w:rsidDel="00000000" w:rsidR="00000000" w:rsidRPr="00000000">
              <w:rPr>
                <w:rtl w:val="0"/>
              </w:rPr>
            </w:r>
          </w:p>
        </w:tc>
      </w:tr>
      <w:tr>
        <w:trPr>
          <w:cantSplit w:val="1"/>
          <w:tblHeader w:val="0"/>
        </w:trPr>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8">
            <w:pPr>
              <w:keepNext w:val="1"/>
              <w:spacing w:after="40" w:before="0" w:line="240" w:lineRule="auto"/>
              <w:ind w:left="0" w:firstLine="0"/>
              <w:jc w:val="left"/>
              <w:rPr>
                <w:rFonts w:ascii="NewsGotT" w:cs="NewsGotT" w:eastAsia="NewsGotT" w:hAnsi="NewsGotT"/>
                <w:sz w:val="28"/>
                <w:szCs w:val="28"/>
              </w:rPr>
            </w:pPr>
            <w:r w:rsidDel="00000000" w:rsidR="00000000" w:rsidRPr="00000000">
              <w:rPr>
                <w:rFonts w:ascii="NewsGotT" w:cs="NewsGotT" w:eastAsia="NewsGotT" w:hAnsi="NewsGotT"/>
                <w:b w:val="1"/>
                <w:bCs w:val="1"/>
                <w:i w:val="0"/>
                <w:iCs w:val="0"/>
                <w:sz w:val="22"/>
                <w:szCs w:val="22"/>
                <w:rtl w:val="0"/>
              </w:rPr>
              <w:t xml:space="preserve">Control</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9">
            <w:pPr>
              <w:keepNext w:val="1"/>
              <w:spacing w:after="40" w:before="0" w:line="240" w:lineRule="auto"/>
              <w:ind w:left="0" w:firstLine="0"/>
              <w:jc w:val="both"/>
              <w:rPr>
                <w:rFonts w:ascii="NewsGotT" w:cs="NewsGotT" w:eastAsia="NewsGotT" w:hAnsi="NewsGotT"/>
                <w:sz w:val="28"/>
                <w:szCs w:val="28"/>
              </w:rPr>
            </w:pPr>
            <w:r>
              <w:rPr>
                <w:rFonts w:ascii="NewsGotT" w:cs="NewsGotT" w:eastAsia="NewsGotT" w:hAnsi="NewsGotT"/>
                <w:i w:val="0"/>
                <w:iCs w:val="0"/>
                <w:sz w:val="22"/>
                <w:szCs w:val="22"/>
                <w:rtl w:val="0"/>
              </w:rPr>
              <w:t xml:space="preserve">Identificar al emisor, generar el cuadre de ventas por emisor, registrar la bitácora de auditoría y generar el reporte anual.</w:t>
            </w:r>
          </w:p>
        </w:tc>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A">
            <w:pPr>
              <w:keepNext w:val="1"/>
              <w:spacing w:after="40" w:before="0" w:line="240" w:lineRule="auto"/>
              <w:ind w:left="0" w:firstLine="0"/>
              <w:jc w:val="both"/>
              <w:rPr>
                <w:rFonts w:ascii="NewsGotT" w:cs="NewsGotT" w:eastAsia="NewsGotT" w:hAnsi="NewsGotT"/>
                <w:sz w:val="28"/>
                <w:szCs w:val="28"/>
              </w:rPr>
            </w:pPr>
            <w:r>
              <w:rPr>
                <w:rFonts w:ascii="NewsGotT" w:cs="NewsGotT" w:eastAsia="NewsGotT" w:hAnsi="NewsGotT"/>
                <w:i w:val="0"/>
                <w:iCs w:val="0"/>
                <w:sz w:val="22"/>
                <w:szCs w:val="22"/>
                <w:rtl w:val="0"/>
              </w:rPr>
              <w:t xml:space="preserve">RF-06, RF-24, RF-26, RF-32</w:t>
            </w:r>
          </w:p>
        </w:tc>
      </w:tr>
      <w:tr>
        <w:trPr>
          <w:cantSplit w:val="1"/>
          <w:tblHeader w:val="0"/>
        </w:trPr>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B">
            <w:pPr>
              <w:keepNext w:val="1"/>
              <w:spacing w:after="40" w:before="0" w:line="240" w:lineRule="auto"/>
              <w:ind w:left="0" w:firstLine="0"/>
              <w:jc w:val="left"/>
              <w:rPr>
                <w:rFonts w:ascii="NewsGotT" w:cs="NewsGotT" w:eastAsia="NewsGotT" w:hAnsi="NewsGotT"/>
                <w:sz w:val="28"/>
                <w:szCs w:val="28"/>
              </w:rPr>
            </w:pPr>
            <w:r w:rsidDel="00000000" w:rsidR="00000000" w:rsidRPr="00000000">
              <w:rPr>
                <w:rFonts w:ascii="NewsGotT" w:cs="NewsGotT" w:eastAsia="NewsGotT" w:hAnsi="NewsGotT"/>
                <w:b w:val="1"/>
                <w:bCs w:val="1"/>
                <w:i w:val="0"/>
                <w:iCs w:val="0"/>
                <w:sz w:val="22"/>
                <w:szCs w:val="22"/>
                <w:rtl w:val="0"/>
              </w:rPr>
              <w:t xml:space="preserve">Administración</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C">
            <w:pPr>
              <w:keepNext w:val="1"/>
              <w:spacing w:after="40" w:before="0" w:line="240" w:lineRule="auto"/>
              <w:ind w:left="0" w:firstLine="0"/>
              <w:jc w:val="both"/>
              <w:rPr>
                <w:rFonts w:ascii="NewsGotT" w:cs="NewsGotT" w:eastAsia="NewsGotT" w:hAnsi="NewsGotT"/>
                <w:sz w:val="28"/>
                <w:szCs w:val="28"/>
              </w:rPr>
            </w:pPr>
            <w:r>
              <w:rPr>
                <w:rFonts w:ascii="NewsGotT" w:cs="NewsGotT" w:eastAsia="NewsGotT" w:hAnsi="NewsGotT"/>
                <w:i w:val="0"/>
                <w:iCs w:val="0"/>
                <w:sz w:val="22"/>
                <w:szCs w:val="22"/>
                <w:rtl w:val="0"/>
              </w:rPr>
              <w:t xml:space="preserve">Controlar el acceso por rol, gestionar las cuentas de usuario, fijar y programar las tarifas y mantener los parámetros del negocio.</w:t>
            </w:r>
          </w:p>
        </w:tc>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D">
            <w:pPr>
              <w:keepNext w:val="1"/>
              <w:spacing w:after="40" w:before="0" w:line="240" w:lineRule="auto"/>
              <w:ind w:left="0" w:firstLine="0"/>
              <w:jc w:val="both"/>
              <w:rPr>
                <w:rFonts w:ascii="NewsGotT" w:cs="NewsGotT" w:eastAsia="NewsGotT" w:hAnsi="NewsGotT"/>
                <w:sz w:val="28"/>
                <w:szCs w:val="28"/>
              </w:rPr>
            </w:pPr>
            <w:r>
              <w:rPr>
                <w:rFonts w:ascii="NewsGotT" w:cs="NewsGotT" w:eastAsia="NewsGotT" w:hAnsi="NewsGotT"/>
                <w:i w:val="0"/>
                <w:iCs w:val="0"/>
                <w:sz w:val="22"/>
                <w:szCs w:val="22"/>
                <w:rtl w:val="0"/>
              </w:rPr>
              <w:t xml:space="preserve">RF-23, RF-28, RF-29, RNF-21</w:t>
            </w:r>
          </w:p>
        </w:tc>
      </w:tr>
      <w:tr>
        <w:trPr>
          <w:cantSplit w:val="1"/>
          <w:tblHeader w:val="0"/>
        </w:trPr>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E">
            <w:pPr>
              <w:keepNext w:val="1"/>
              <w:spacing w:after="40" w:before="0" w:line="240" w:lineRule="auto"/>
              <w:ind w:left="0" w:firstLine="0"/>
              <w:jc w:val="left"/>
              <w:rPr>
                <w:rFonts w:ascii="NewsGotT" w:cs="NewsGotT" w:eastAsia="NewsGotT" w:hAnsi="NewsGotT"/>
                <w:sz w:val="28"/>
                <w:szCs w:val="28"/>
              </w:rPr>
            </w:pPr>
            <w:r w:rsidDel="00000000" w:rsidR="00000000" w:rsidRPr="00000000">
              <w:rPr>
                <w:rFonts w:ascii="NewsGotT" w:cs="NewsGotT" w:eastAsia="NewsGotT" w:hAnsi="NewsGotT"/>
                <w:b w:val="1"/>
                <w:bCs w:val="1"/>
                <w:i w:val="0"/>
                <w:iCs w:val="0"/>
                <w:sz w:val="22"/>
                <w:szCs w:val="22"/>
                <w:rtl w:val="0"/>
              </w:rPr>
              <w:t xml:space="preserve">Contingencia</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F">
            <w:pPr>
              <w:keepNext w:val="1"/>
              <w:spacing w:after="40" w:before="0" w:line="240" w:lineRule="auto"/>
              <w:ind w:left="0" w:firstLine="0"/>
              <w:jc w:val="both"/>
              <w:rPr>
                <w:rFonts w:ascii="NewsGotT" w:cs="NewsGotT" w:eastAsia="NewsGotT" w:hAnsi="NewsGotT"/>
                <w:sz w:val="28"/>
                <w:szCs w:val="28"/>
              </w:rPr>
            </w:pPr>
            <w:r w:rsidDel="00000000" w:rsidR="00000000" w:rsidRPr="00000000">
              <w:rPr>
                <w:rFonts w:ascii="NewsGotT" w:cs="NewsGotT" w:eastAsia="NewsGotT" w:hAnsi="NewsGotT"/>
                <w:b w:val="0"/>
                <w:bCs w:val="0"/>
                <w:i w:val="0"/>
                <w:iCs w:val="0"/>
                <w:sz w:val="22"/>
                <w:szCs w:val="22"/>
                <w:rtl w:val="0"/>
              </w:rPr>
              <w:t xml:space="preserve">Registrar después los pasajes emitidos con talonario.</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80">
            <w:pPr>
              <w:keepNext w:val="1"/>
              <w:spacing w:after="40" w:before="0" w:line="240" w:lineRule="auto"/>
              <w:ind w:left="0" w:firstLine="0"/>
              <w:jc w:val="both"/>
              <w:rPr>
                <w:rFonts w:ascii="NewsGotT" w:cs="NewsGotT" w:eastAsia="NewsGotT" w:hAnsi="NewsGotT"/>
                <w:sz w:val="28"/>
                <w:szCs w:val="28"/>
              </w:rPr>
            </w:pPr>
            <w:r w:rsidDel="00000000" w:rsidR="00000000" w:rsidRPr="00000000">
              <w:rPr>
                <w:rFonts w:ascii="NewsGotT" w:cs="NewsGotT" w:eastAsia="NewsGotT" w:hAnsi="NewsGotT"/>
                <w:b w:val="0"/>
                <w:bCs w:val="0"/>
                <w:i w:val="0"/>
                <w:iCs w:val="0"/>
                <w:sz w:val="22"/>
                <w:szCs w:val="22"/>
                <w:rtl w:val="0"/>
              </w:rPr>
              <w:t xml:space="preserve">RF-27</w:t>
            </w:r>
            <w:r w:rsidDel="00000000" w:rsidR="00000000" w:rsidRPr="00000000">
              <w:rPr>
                <w:rtl w:val="0"/>
              </w:rPr>
            </w:r>
          </w:p>
        </w:tc>
      </w:tr>
    </w:tbl>
    <w:p w:rsidR="00000000" w:rsidDel="00000000" w:rsidP="00000000" w:rsidRDefault="00000000" w:rsidRPr="00000000" w14:paraId="00000181">
      <w:pPr>
        <w:tabs>
          <w:tab w:val="left" w:leader="none" w:pos="1076"/>
        </w:tabs>
        <w:spacing w:line="240" w:lineRule="auto"/>
        <w:ind w:left="576" w:firstLine="0"/>
        <w:jc w:val="center"/>
        <w:rPr>
          <w:rFonts w:ascii="Adwaita Sans" w:cs="Adwaita Sans" w:eastAsia="Adwaita Sans" w:hAnsi="Adwaita Sans"/>
          <w:i w:val="1"/>
          <w:iCs w:val="1"/>
          <w:sz w:val="22"/>
          <w:szCs w:val="22"/>
        </w:rPr>
      </w:pPr>
      <w:r w:rsidDel="00000000" w:rsidR="00000000" w:rsidRPr="00000000">
        <w:rPr>
          <w:rFonts w:ascii="Adwaita Sans" w:cs="Adwaita Sans" w:eastAsia="Adwaita Sans" w:hAnsi="Adwaita Sans"/>
          <w:i w:val="1"/>
          <w:iCs w:val="1"/>
          <w:sz w:val="22"/>
          <w:szCs w:val="22"/>
          <w:rtl w:val="0"/>
        </w:rPr>
        <w:t xml:space="preserve">Tabla 8: Funcionalidad del módulo.</w:t>
      </w:r>
    </w:p>
    <w:p w:rsidR="00000000" w:rsidDel="00000000" w:rsidP="00000000" w:rsidRDefault="00000000" w:rsidRPr="00000000" w14:paraId="00000182">
      <w:pPr>
        <w:ind w:left="567" w:right="0" w:firstLine="0"/>
        <w:rPr>
          <w:rFonts w:ascii="Adwaita Sans" w:cs="Adwaita Sans" w:eastAsia="Adwaita Sans" w:hAnsi="Adwaita Sans"/>
          <w:sz w:val="28"/>
          <w:szCs w:val="28"/>
        </w:rPr>
      </w:pPr>
      <w:r w:rsidDel="00000000" w:rsidR="00000000" w:rsidRPr="00000000">
        <w:rPr>
          <w:rtl w:val="0"/>
        </w:rPr>
      </w:r>
    </w:p>
    <w:p w:rsidR="00000000" w:rsidDel="00000000" w:rsidP="00000000" w:rsidRDefault="00000000" w:rsidRPr="00000000" w14:paraId="00000183">
      <w:pPr>
        <w:pStyle w:val="Heading2"/>
        <w:numPr>
          <w:ilvl w:val="1"/>
          <w:numId w:val="1"/>
        </w:numPr>
        <w:ind w:left="576" w:hanging="576"/>
        <w:rPr>
          <w:rFonts w:ascii="Adwaita Sans" w:cs="Adwaita Sans" w:eastAsia="Adwaita Sans" w:hAnsi="Adwaita Sans"/>
          <w:i w:val="0"/>
          <w:iCs w:val="0"/>
        </w:rPr>
      </w:pPr>
      <w:bookmarkStart w:colFirst="0" w:colLast="0" w:name="_heading=h.p95bmmnvh4jm" w:id="22"/>
      <w:bookmarkEnd w:id="22"/>
      <w:r w:rsidDel="00000000" w:rsidR="00000000" w:rsidRPr="00000000">
        <w:rPr>
          <w:rFonts w:ascii="Adwaita Sans" w:cs="Adwaita Sans" w:eastAsia="Adwaita Sans" w:hAnsi="Adwaita Sans"/>
          <w:i w:val="0"/>
          <w:iCs w:val="0"/>
          <w:rtl w:val="0"/>
        </w:rPr>
        <w:t xml:space="preserve">Características de los usuarios</w:t>
      </w:r>
    </w:p>
    <w:p w:rsidR="00000000" w:rsidDel="00000000" w:rsidP="00000000" w:rsidRDefault="00000000" w:rsidRPr="00000000" w14:paraId="00000184">
      <w:pPr>
        <w:spacing w:after="160" w:before="0" w:lineRule="auto"/>
        <w:ind w:left="576"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El módulo tiene dos tipos de usuario, que corresponden a los dos roles (1.3.2). Ninguno ha usado antes un software de gestión, lo que eleva la exigencia de simplicidad (RNF-03).</w:t>
      </w:r>
    </w:p>
    <w:p w:rsidR="00000000" w:rsidDel="00000000" w:rsidP="00000000" w:rsidRDefault="00000000" w:rsidRPr="00000000" w14:paraId="00000185">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Adwaita Sans" w:cs="Adwaita Sans" w:eastAsia="Adwaita Sans" w:hAnsi="Adwaita Sans"/>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3"/>
        <w:tblW w:w="8499.0" w:type="dxa"/>
        <w:jc w:val="left"/>
        <w:tblInd w:w="5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6231"/>
        <w:tblGridChange w:id="0">
          <w:tblGrid>
            <w:gridCol w:w="2268"/>
            <w:gridCol w:w="6231"/>
          </w:tblGrid>
        </w:tblGridChange>
      </w:tblGrid>
      <w:tr>
        <w:trPr>
          <w:cantSplit w:val="0"/>
          <w:tblHeader w:val="0"/>
        </w:trPr>
        <w:tc>
          <w:tcPr/>
          <w:p w:rsidR="00000000" w:rsidDel="00000000" w:rsidP="00000000" w:rsidRDefault="00000000" w:rsidRPr="00000000" w14:paraId="00000186">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Tipo de usuario</w:t>
            </w:r>
          </w:p>
        </w:tc>
        <w:tc>
          <w:tcPr/>
          <w:p w:rsidR="00000000" w:rsidDel="00000000" w:rsidP="00000000" w:rsidRDefault="00000000" w:rsidRPr="00000000" w14:paraId="00000187">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z w:val="22"/>
                <w:szCs w:val="22"/>
                <w:rtl w:val="0"/>
              </w:rPr>
              <w:t xml:space="preserve">Administrador (propietaria y coadministrador)</w:t>
            </w:r>
          </w:p>
        </w:tc>
      </w:tr>
      <w:tr>
        <w:trPr>
          <w:cantSplit w:val="0"/>
          <w:tblHeader w:val="0"/>
        </w:trPr>
        <w:tc>
          <w:tcPr/>
          <w:p w:rsidR="00000000" w:rsidDel="00000000" w:rsidP="00000000" w:rsidRDefault="00000000" w:rsidRPr="00000000" w14:paraId="00000188">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Formación</w:t>
            </w:r>
          </w:p>
        </w:tc>
        <w:tc>
          <w:tcPr/>
          <w:p w:rsidR="00000000" w:rsidDel="00000000" w:rsidP="00000000" w:rsidRDefault="00000000" w:rsidRPr="00000000" w14:paraId="00000189">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z w:val="22"/>
                <w:szCs w:val="22"/>
                <w:rtl w:val="0"/>
              </w:rPr>
              <w:t xml:space="preserve">Propietaria: secundaria completa (1.2). Coadministrador: secundaria completa (E3 l. 884).</w:t>
            </w:r>
          </w:p>
        </w:tc>
      </w:tr>
      <w:tr>
        <w:trPr>
          <w:cantSplit w:val="0"/>
          <w:tblHeader w:val="0"/>
        </w:trPr>
        <w:tc>
          <w:tcPr/>
          <w:p w:rsidR="00000000" w:rsidDel="00000000" w:rsidP="00000000" w:rsidRDefault="00000000" w:rsidRPr="00000000" w14:paraId="0000018A">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Habilidad</w:t>
            </w:r>
          </w:p>
        </w:tc>
        <w:tc>
          <w:tcPr/>
          <w:p w:rsidR="00000000" w:rsidDel="00000000" w:rsidP="00000000" w:rsidRDefault="00000000" w:rsidRPr="00000000" w14:paraId="0000018B">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z w:val="22"/>
                <w:szCs w:val="22"/>
                <w:rtl w:val="0"/>
              </w:rPr>
              <w:t xml:space="preserve">Propietaria: maneja hoja de cálculo (Excel), WhatsApp y Yape; nunca ha usado un software de gestión (E1 l. 763-765). Coadministrador: en Excel ingresa datos y usa Yape sin problemas (E3 l. 31-36); puede aprender, pero no está acostumbrado a este tipo de programas; conoce el negocio y necesitará orientación (E3 l. 885).</w:t>
            </w:r>
          </w:p>
        </w:tc>
      </w:tr>
      <w:tr>
        <w:trPr>
          <w:cantSplit w:val="0"/>
          <w:tblHeader w:val="0"/>
        </w:trPr>
        <w:tc>
          <w:tcPr/>
          <w:p w:rsidR="00000000" w:rsidDel="00000000" w:rsidP="00000000" w:rsidRDefault="00000000" w:rsidRPr="00000000" w14:paraId="0000018C">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Actividades</w:t>
            </w:r>
          </w:p>
        </w:tc>
        <w:tc>
          <w:tcPr/>
          <w:p w:rsidR="00000000" w:rsidDel="00000000" w:rsidP="00000000" w:rsidRDefault="00000000" w:rsidRPr="00000000" w14:paraId="0000018D">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z w:val="22"/>
                <w:szCs w:val="22"/>
                <w:rtl w:val="0"/>
              </w:rPr>
              <w:t xml:space="preserve">Registra reservas, ventas y cobros; modifica y anula pasajes y marca los que no se presentaron; revisa el cuadre de todos los emisores; fija y programa las tarifas; gestiona las cuentas de usuario, consulta la bitácora y genera el reporte anual.</w:t>
            </w:r>
          </w:p>
        </w:tc>
      </w:tr>
      <w:tr>
        <w:trPr>
          <w:cantSplit w:val="0"/>
          <w:tblHeader w:val="0"/>
        </w:trPr>
        <w:tc>
          <w:tcPr/>
          <w:p w:rsidR="00000000" w:rsidDel="00000000" w:rsidP="00000000" w:rsidRDefault="00000000" w:rsidRPr="00000000" w14:paraId="0000018E">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sz w:val="22"/>
                <w:szCs w:val="22"/>
                <w:rtl w:val="0"/>
              </w:rPr>
              <w:t xml:space="preserve">Entorno de operación</w:t>
            </w:r>
            <w:r w:rsidDel="00000000" w:rsidR="00000000" w:rsidRPr="00000000">
              <w:rPr>
                <w:rtl w:val="0"/>
              </w:rPr>
            </w:r>
          </w:p>
        </w:tc>
        <w:tc>
          <w:tcPr/>
          <w:p w:rsidR="00000000" w:rsidDel="00000000" w:rsidP="00000000" w:rsidRDefault="00000000" w:rsidRPr="00000000" w14:paraId="0000018F">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z w:val="22"/>
                <w:szCs w:val="22"/>
              </w:rPr>
            </w:pPr>
            <w:r w:rsidDel="00000000" w:rsidR="00000000" w:rsidRPr="00000000">
              <w:rPr>
                <w:rFonts w:ascii="NewsGotT" w:cs="NewsGotT" w:eastAsia="NewsGotT" w:hAnsi="NewsGotT"/>
                <w:sz w:val="22"/>
                <w:szCs w:val="22"/>
                <w:rtl w:val="0"/>
              </w:rPr>
              <w:t xml:space="preserve">Oficina</w:t>
            </w:r>
            <w:r w:rsidDel="00000000" w:rsidR="00000000" w:rsidRPr="00000000">
              <w:rPr>
                <w:rtl w:val="0"/>
              </w:rPr>
            </w:r>
          </w:p>
        </w:tc>
      </w:tr>
      <w:tr>
        <w:trPr>
          <w:cantSplit w:val="0"/>
          <w:tblHeader w:val="0"/>
        </w:trPr>
        <w:tc>
          <w:tcPr/>
          <w:p w:rsidR="00000000" w:rsidDel="00000000" w:rsidP="00000000" w:rsidRDefault="00000000" w:rsidRPr="00000000" w14:paraId="00000190">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sz w:val="22"/>
                <w:szCs w:val="22"/>
              </w:rPr>
            </w:pPr>
            <w:r w:rsidDel="00000000" w:rsidR="00000000" w:rsidRPr="00000000">
              <w:rPr>
                <w:rFonts w:ascii="NewsGotT" w:cs="NewsGotT" w:eastAsia="NewsGotT" w:hAnsi="NewsGotT"/>
                <w:sz w:val="22"/>
                <w:szCs w:val="22"/>
                <w:rtl w:val="0"/>
              </w:rPr>
              <w:t xml:space="preserve">Frecuencia de uso</w:t>
            </w:r>
          </w:p>
        </w:tc>
        <w:tc>
          <w:tcPr/>
          <w:p w:rsidR="00000000" w:rsidDel="00000000" w:rsidP="00000000" w:rsidRDefault="00000000" w:rsidRPr="00000000" w14:paraId="00000191">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z w:val="22"/>
                <w:szCs w:val="22"/>
              </w:rPr>
            </w:pPr>
            <w:r w:rsidDel="00000000" w:rsidR="00000000" w:rsidRPr="00000000">
              <w:rPr>
                <w:rFonts w:ascii="NewsGotT" w:cs="NewsGotT" w:eastAsia="NewsGotT" w:hAnsi="NewsGotT"/>
                <w:sz w:val="22"/>
                <w:szCs w:val="22"/>
                <w:rtl w:val="0"/>
              </w:rPr>
              <w:t xml:space="preserve">Intensiva</w:t>
            </w:r>
            <w:r w:rsidDel="00000000" w:rsidR="00000000" w:rsidRPr="00000000">
              <w:rPr>
                <w:rtl w:val="0"/>
              </w:rPr>
            </w:r>
          </w:p>
        </w:tc>
      </w:tr>
      <w:tr>
        <w:trPr>
          <w:cantSplit w:val="0"/>
          <w:tblHeader w:val="0"/>
        </w:trPr>
        <w:tc>
          <w:tcPr/>
          <w:p w:rsidR="00000000" w:rsidDel="00000000" w:rsidP="00000000" w:rsidRDefault="00000000" w:rsidRPr="00000000" w14:paraId="00000192">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sz w:val="22"/>
                <w:szCs w:val="22"/>
              </w:rPr>
            </w:pPr>
            <w:r w:rsidDel="00000000" w:rsidR="00000000" w:rsidRPr="00000000">
              <w:rPr>
                <w:rFonts w:ascii="NewsGotT" w:cs="NewsGotT" w:eastAsia="NewsGotT" w:hAnsi="NewsGotT"/>
                <w:sz w:val="22"/>
                <w:szCs w:val="22"/>
                <w:rtl w:val="0"/>
              </w:rPr>
              <w:t xml:space="preserve">Conocimiento del negocio</w:t>
            </w:r>
          </w:p>
        </w:tc>
        <w:tc>
          <w:tcPr/>
          <w:p w:rsidR="00000000" w:rsidDel="00000000" w:rsidP="00000000" w:rsidRDefault="00000000" w:rsidRPr="00000000" w14:paraId="00000193">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z w:val="22"/>
                <w:szCs w:val="22"/>
              </w:rPr>
            </w:pPr>
            <w:r w:rsidDel="00000000" w:rsidR="00000000" w:rsidRPr="00000000">
              <w:rPr>
                <w:rFonts w:ascii="NewsGotT" w:cs="NewsGotT" w:eastAsia="NewsGotT" w:hAnsi="NewsGotT"/>
                <w:sz w:val="22"/>
                <w:szCs w:val="22"/>
                <w:rtl w:val="0"/>
              </w:rPr>
              <w:t xml:space="preserve">Administración</w:t>
            </w:r>
            <w:r w:rsidDel="00000000" w:rsidR="00000000" w:rsidRPr="00000000">
              <w:rPr>
                <w:rtl w:val="0"/>
              </w:rPr>
            </w:r>
          </w:p>
        </w:tc>
      </w:tr>
    </w:tbl>
    <w:p w:rsidR="00000000" w:rsidDel="00000000" w:rsidP="00000000" w:rsidRDefault="00000000" w:rsidRPr="00000000" w14:paraId="00000194">
      <w:pPr>
        <w:tabs>
          <w:tab w:val="left" w:leader="none" w:pos="1076"/>
        </w:tabs>
        <w:spacing w:line="240" w:lineRule="auto"/>
        <w:ind w:left="576" w:firstLine="0"/>
        <w:jc w:val="center"/>
        <w:rPr>
          <w:rFonts w:ascii="Adwaita Sans" w:cs="Adwaita Sans" w:eastAsia="Adwaita Sans" w:hAnsi="Adwaita Sans"/>
          <w:i w:val="1"/>
          <w:iCs w:val="1"/>
          <w:sz w:val="22"/>
          <w:szCs w:val="22"/>
        </w:rPr>
      </w:pPr>
      <w:r w:rsidDel="00000000" w:rsidR="00000000" w:rsidRPr="00000000">
        <w:rPr>
          <w:rFonts w:ascii="Adwaita Sans" w:cs="Adwaita Sans" w:eastAsia="Adwaita Sans" w:hAnsi="Adwaita Sans"/>
          <w:i w:val="1"/>
          <w:iCs w:val="1"/>
          <w:sz w:val="22"/>
          <w:szCs w:val="22"/>
          <w:rtl w:val="0"/>
        </w:rPr>
        <w:t xml:space="preserve">Tabla 9: Usuario administrador.</w:t>
      </w:r>
    </w:p>
    <w:p w:rsidR="00000000" w:rsidDel="00000000" w:rsidP="00000000" w:rsidRDefault="00000000" w:rsidRPr="00000000" w14:paraId="00000195">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Adwaita Sans" w:cs="Adwaita Sans" w:eastAsia="Adwaita Sans" w:hAnsi="Adwaita Sans"/>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4"/>
        <w:tblW w:w="8499.0" w:type="dxa"/>
        <w:jc w:val="left"/>
        <w:tblInd w:w="5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6231"/>
        <w:tblGridChange w:id="0">
          <w:tblGrid>
            <w:gridCol w:w="2268"/>
            <w:gridCol w:w="6231"/>
          </w:tblGrid>
        </w:tblGridChange>
      </w:tblGrid>
      <w:tr>
        <w:trPr>
          <w:cantSplit w:val="0"/>
          <w:tblHeader w:val="0"/>
        </w:trPr>
        <w:tc>
          <w:tcPr/>
          <w:p w:rsidR="00000000" w:rsidDel="00000000" w:rsidP="00000000" w:rsidRDefault="00000000" w:rsidRPr="00000000" w14:paraId="00000196">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Tipo de usuario</w:t>
            </w:r>
          </w:p>
        </w:tc>
        <w:tc>
          <w:tcPr/>
          <w:p w:rsidR="00000000" w:rsidDel="00000000" w:rsidP="00000000" w:rsidRDefault="00000000" w:rsidRPr="00000000" w14:paraId="00000197">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z w:val="22"/>
                <w:szCs w:val="22"/>
                <w:rtl w:val="0"/>
              </w:rPr>
              <w:t xml:space="preserve">Encargado(a) de ventas (apoyo eventual en la agencia, E2 l. 64-82; suele ser el conductor de turno, E3 l. 889)</w:t>
            </w:r>
          </w:p>
        </w:tc>
      </w:tr>
      <w:tr>
        <w:trPr>
          <w:cantSplit w:val="0"/>
          <w:tblHeader w:val="0"/>
        </w:trPr>
        <w:tc>
          <w:tcPr/>
          <w:p w:rsidR="00000000" w:rsidDel="00000000" w:rsidP="00000000" w:rsidRDefault="00000000" w:rsidRPr="00000000" w14:paraId="00000198">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Formación</w:t>
            </w:r>
          </w:p>
        </w:tc>
        <w:tc>
          <w:tcPr/>
          <w:p w:rsidR="00000000" w:rsidDel="00000000" w:rsidP="00000000" w:rsidRDefault="00000000" w:rsidRPr="00000000" w14:paraId="00000199">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z w:val="22"/>
                <w:szCs w:val="22"/>
                <w:rtl w:val="0"/>
              </w:rPr>
              <w:t xml:space="preserve">Secundaria completa (1.2).</w:t>
            </w:r>
          </w:p>
        </w:tc>
      </w:tr>
      <w:tr>
        <w:trPr>
          <w:cantSplit w:val="0"/>
          <w:tblHeader w:val="0"/>
        </w:trPr>
        <w:tc>
          <w:tcPr/>
          <w:p w:rsidR="00000000" w:rsidDel="00000000" w:rsidP="00000000" w:rsidRDefault="00000000" w:rsidRPr="00000000" w14:paraId="0000019A">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Habilidad</w:t>
            </w:r>
          </w:p>
        </w:tc>
        <w:tc>
          <w:tcPr/>
          <w:p w:rsidR="00000000" w:rsidDel="00000000" w:rsidP="00000000" w:rsidRDefault="00000000" w:rsidRPr="00000000" w14:paraId="0000019B">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z w:val="22"/>
                <w:szCs w:val="22"/>
                <w:rtl w:val="0"/>
              </w:rPr>
              <w:t xml:space="preserve">No se sabe si quien apoye en el futuro ha usado un programa parecido (E3 l. 885). El equipo asume que no tiene experiencia en software de gestión (RNF-03).</w:t>
            </w:r>
          </w:p>
        </w:tc>
      </w:tr>
      <w:tr>
        <w:trPr>
          <w:cantSplit w:val="0"/>
          <w:tblHeader w:val="0"/>
        </w:trPr>
        <w:tc>
          <w:tcPr/>
          <w:p w:rsidR="00000000" w:rsidDel="00000000" w:rsidP="00000000" w:rsidRDefault="00000000" w:rsidRPr="00000000" w14:paraId="0000019C">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Responsabilidades</w:t>
            </w:r>
          </w:p>
        </w:tc>
        <w:tc>
          <w:tcPr/>
          <w:p w:rsidR="00000000" w:rsidDel="00000000" w:rsidP="00000000" w:rsidRDefault="00000000" w:rsidRPr="00000000" w14:paraId="0000019D">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z w:val="22"/>
                <w:szCs w:val="22"/>
                <w:rtl w:val="0"/>
              </w:rPr>
              <w:t xml:space="preserve">Registra las reservas y las ventas de los pasajeros que llegan a la agencia, cobra los pasajes y el saldo de las reservas e imprime los boletos de viaje. Consulta pasajes y su propio cuadre. No modifica pasajes, pagados ni reservados, ni los anula; no fija tarifas ni gestiona usuarios (E3 l. 888; PA-74).</w:t>
            </w:r>
          </w:p>
        </w:tc>
      </w:tr>
      <w:tr>
        <w:trPr>
          <w:cantSplit w:val="0"/>
          <w:tblHeader w:val="0"/>
        </w:trPr>
        <w:tc>
          <w:tcPr/>
          <w:p w:rsidR="00000000" w:rsidDel="00000000" w:rsidP="00000000" w:rsidRDefault="00000000" w:rsidRPr="00000000" w14:paraId="0000019E">
            <w:pPr>
              <w:pBdr>
                <w:top w:color="000000" w:space="0" w:sz="0" w:val="none"/>
                <w:left w:color="000000" w:space="0" w:sz="0" w:val="none"/>
                <w:bottom w:color="000000" w:space="0" w:sz="0" w:val="none"/>
                <w:right w:color="000000" w:space="0" w:sz="0" w:val="none"/>
                <w:between w:color="000000" w:space="0" w:sz="0" w:val="none"/>
              </w:pBdr>
              <w:spacing w:after="120" w:lineRule="auto"/>
              <w:jc w:val="both"/>
              <w:rPr>
                <w:rFonts w:ascii="NewsGotT" w:cs="NewsGotT" w:eastAsia="NewsGotT" w:hAnsi="NewsGotT"/>
                <w:sz w:val="22"/>
                <w:szCs w:val="22"/>
              </w:rPr>
            </w:pPr>
            <w:r w:rsidDel="00000000" w:rsidR="00000000" w:rsidRPr="00000000">
              <w:rPr>
                <w:rFonts w:ascii="NewsGotT" w:cs="NewsGotT" w:eastAsia="NewsGotT" w:hAnsi="NewsGotT"/>
                <w:sz w:val="22"/>
                <w:szCs w:val="22"/>
                <w:rtl w:val="0"/>
              </w:rPr>
              <w:t xml:space="preserve">Entorno de operación</w:t>
            </w:r>
          </w:p>
        </w:tc>
        <w:tc>
          <w:tcPr/>
          <w:p w:rsidR="00000000" w:rsidDel="00000000" w:rsidP="00000000" w:rsidRDefault="00000000" w:rsidRPr="00000000" w14:paraId="0000019F">
            <w:pPr>
              <w:keepNext w:val="1"/>
              <w:pBdr>
                <w:top w:color="000000" w:space="0" w:sz="0" w:val="none"/>
                <w:left w:color="000000" w:space="0" w:sz="0" w:val="none"/>
                <w:bottom w:color="000000" w:space="0" w:sz="0" w:val="none"/>
                <w:right w:color="000000" w:space="0" w:sz="0" w:val="none"/>
                <w:between w:color="000000" w:space="0" w:sz="0" w:val="none"/>
              </w:pBdr>
              <w:spacing w:after="120" w:lineRule="auto"/>
              <w:jc w:val="both"/>
              <w:rPr>
                <w:rFonts w:ascii="NewsGotT" w:cs="NewsGotT" w:eastAsia="NewsGotT" w:hAnsi="NewsGotT"/>
                <w:sz w:val="22"/>
                <w:szCs w:val="22"/>
              </w:rPr>
            </w:pPr>
            <w:r w:rsidDel="00000000" w:rsidR="00000000" w:rsidRPr="00000000">
              <w:rPr>
                <w:rFonts w:ascii="NewsGotT" w:cs="NewsGotT" w:eastAsia="NewsGotT" w:hAnsi="NewsGotT"/>
                <w:sz w:val="22"/>
                <w:szCs w:val="22"/>
                <w:rtl w:val="0"/>
              </w:rPr>
              <w:t xml:space="preserve">Ventanilla</w:t>
            </w:r>
          </w:p>
        </w:tc>
      </w:tr>
      <w:tr>
        <w:trPr>
          <w:cantSplit w:val="0"/>
          <w:tblHeader w:val="0"/>
        </w:trPr>
        <w:tc>
          <w:tcPr/>
          <w:p w:rsidR="00000000" w:rsidDel="00000000" w:rsidP="00000000" w:rsidRDefault="00000000" w:rsidRPr="00000000" w14:paraId="000001A0">
            <w:pPr>
              <w:pBdr>
                <w:top w:color="000000" w:space="0" w:sz="0" w:val="none"/>
                <w:left w:color="000000" w:space="0" w:sz="0" w:val="none"/>
                <w:bottom w:color="000000" w:space="0" w:sz="0" w:val="none"/>
                <w:right w:color="000000" w:space="0" w:sz="0" w:val="none"/>
                <w:between w:color="000000" w:space="0" w:sz="0" w:val="none"/>
              </w:pBdr>
              <w:spacing w:after="120" w:lineRule="auto"/>
              <w:jc w:val="both"/>
              <w:rPr>
                <w:rFonts w:ascii="NewsGotT" w:cs="NewsGotT" w:eastAsia="NewsGotT" w:hAnsi="NewsGotT"/>
                <w:sz w:val="22"/>
                <w:szCs w:val="22"/>
              </w:rPr>
            </w:pPr>
            <w:r w:rsidDel="00000000" w:rsidR="00000000" w:rsidRPr="00000000">
              <w:rPr>
                <w:rFonts w:ascii="NewsGotT" w:cs="NewsGotT" w:eastAsia="NewsGotT" w:hAnsi="NewsGotT"/>
                <w:sz w:val="22"/>
                <w:szCs w:val="22"/>
                <w:rtl w:val="0"/>
              </w:rPr>
              <w:t xml:space="preserve">Frecuencia de uso</w:t>
            </w:r>
          </w:p>
        </w:tc>
        <w:tc>
          <w:tcPr/>
          <w:p w:rsidR="00000000" w:rsidDel="00000000" w:rsidP="00000000" w:rsidRDefault="00000000" w:rsidRPr="00000000" w14:paraId="000001A1">
            <w:pPr>
              <w:keepNext w:val="1"/>
              <w:pBdr>
                <w:top w:color="000000" w:space="0" w:sz="0" w:val="none"/>
                <w:left w:color="000000" w:space="0" w:sz="0" w:val="none"/>
                <w:bottom w:color="000000" w:space="0" w:sz="0" w:val="none"/>
                <w:right w:color="000000" w:space="0" w:sz="0" w:val="none"/>
                <w:between w:color="000000" w:space="0" w:sz="0" w:val="none"/>
              </w:pBdr>
              <w:spacing w:after="120" w:lineRule="auto"/>
              <w:jc w:val="both"/>
              <w:rPr>
                <w:rFonts w:ascii="NewsGotT" w:cs="NewsGotT" w:eastAsia="NewsGotT" w:hAnsi="NewsGotT"/>
                <w:sz w:val="22"/>
                <w:szCs w:val="22"/>
              </w:rPr>
            </w:pPr>
            <w:r w:rsidDel="00000000" w:rsidR="00000000" w:rsidRPr="00000000">
              <w:rPr>
                <w:rFonts w:ascii="NewsGotT" w:cs="NewsGotT" w:eastAsia="NewsGotT" w:hAnsi="NewsGotT"/>
                <w:sz w:val="22"/>
                <w:szCs w:val="22"/>
                <w:rtl w:val="0"/>
              </w:rPr>
              <w:t xml:space="preserve">Intensiva</w:t>
            </w:r>
          </w:p>
        </w:tc>
      </w:tr>
      <w:tr>
        <w:trPr>
          <w:cantSplit w:val="0"/>
          <w:tblHeader w:val="0"/>
        </w:trPr>
        <w:tc>
          <w:tcPr/>
          <w:p w:rsidR="00000000" w:rsidDel="00000000" w:rsidP="00000000" w:rsidRDefault="00000000" w:rsidRPr="00000000" w14:paraId="000001A2">
            <w:pPr>
              <w:keepNext w:val="1"/>
              <w:pBdr>
                <w:top w:color="000000" w:space="0" w:sz="0" w:val="none"/>
                <w:left w:color="000000" w:space="0" w:sz="0" w:val="none"/>
                <w:bottom w:color="000000" w:space="0" w:sz="0" w:val="none"/>
                <w:right w:color="000000" w:space="0" w:sz="0" w:val="none"/>
                <w:between w:color="000000" w:space="0" w:sz="0" w:val="none"/>
              </w:pBdr>
              <w:spacing w:after="120" w:lineRule="auto"/>
              <w:jc w:val="both"/>
              <w:rPr>
                <w:rFonts w:ascii="NewsGotT" w:cs="NewsGotT" w:eastAsia="NewsGotT" w:hAnsi="NewsGotT"/>
                <w:sz w:val="22"/>
                <w:szCs w:val="22"/>
              </w:rPr>
            </w:pPr>
            <w:r w:rsidDel="00000000" w:rsidR="00000000" w:rsidRPr="00000000">
              <w:rPr>
                <w:rFonts w:ascii="NewsGotT" w:cs="NewsGotT" w:eastAsia="NewsGotT" w:hAnsi="NewsGotT"/>
                <w:sz w:val="22"/>
                <w:szCs w:val="22"/>
                <w:rtl w:val="0"/>
              </w:rPr>
              <w:t xml:space="preserve">Conocimiento del negocio</w:t>
            </w:r>
          </w:p>
        </w:tc>
        <w:tc>
          <w:tcPr/>
          <w:p w:rsidR="00000000" w:rsidDel="00000000" w:rsidP="00000000" w:rsidRDefault="00000000" w:rsidRPr="00000000" w14:paraId="000001A3">
            <w:pPr>
              <w:keepNext w:val="1"/>
              <w:pBdr>
                <w:top w:color="000000" w:space="0" w:sz="0" w:val="none"/>
                <w:left w:color="000000" w:space="0" w:sz="0" w:val="none"/>
                <w:bottom w:color="000000" w:space="0" w:sz="0" w:val="none"/>
                <w:right w:color="000000" w:space="0" w:sz="0" w:val="none"/>
                <w:between w:color="000000" w:space="0" w:sz="0" w:val="none"/>
              </w:pBdr>
              <w:spacing w:after="120" w:lineRule="auto"/>
              <w:jc w:val="both"/>
              <w:rPr>
                <w:rFonts w:ascii="NewsGotT" w:cs="NewsGotT" w:eastAsia="NewsGotT" w:hAnsi="NewsGotT"/>
                <w:sz w:val="22"/>
                <w:szCs w:val="22"/>
              </w:rPr>
            </w:pPr>
            <w:r w:rsidDel="00000000" w:rsidR="00000000" w:rsidRPr="00000000">
              <w:rPr>
                <w:rFonts w:ascii="NewsGotT" w:cs="NewsGotT" w:eastAsia="NewsGotT" w:hAnsi="NewsGotT"/>
                <w:sz w:val="22"/>
                <w:szCs w:val="22"/>
                <w:rtl w:val="0"/>
              </w:rPr>
              <w:t xml:space="preserve">Venta de pasajes</w:t>
            </w:r>
          </w:p>
        </w:tc>
      </w:tr>
    </w:tbl>
    <w:p w:rsidR="00000000" w:rsidDel="00000000" w:rsidP="00000000" w:rsidRDefault="00000000" w:rsidRPr="00000000" w14:paraId="000001A4">
      <w:pPr>
        <w:tabs>
          <w:tab w:val="left" w:leader="none" w:pos="1076"/>
        </w:tabs>
        <w:spacing w:line="240" w:lineRule="auto"/>
        <w:ind w:left="576" w:firstLine="0"/>
        <w:jc w:val="center"/>
        <w:rPr>
          <w:rFonts w:ascii="Adwaita Sans" w:cs="Adwaita Sans" w:eastAsia="Adwaita Sans" w:hAnsi="Adwaita Sans"/>
          <w:i w:val="1"/>
          <w:iCs w:val="1"/>
          <w:sz w:val="22"/>
          <w:szCs w:val="22"/>
        </w:rPr>
      </w:pPr>
      <w:r w:rsidDel="00000000" w:rsidR="00000000" w:rsidRPr="00000000">
        <w:rPr>
          <w:rFonts w:ascii="Adwaita Sans" w:cs="Adwaita Sans" w:eastAsia="Adwaita Sans" w:hAnsi="Adwaita Sans"/>
          <w:i w:val="1"/>
          <w:iCs w:val="1"/>
          <w:sz w:val="22"/>
          <w:szCs w:val="22"/>
          <w:rtl w:val="0"/>
        </w:rPr>
        <w:t xml:space="preserve">Tabla 10: Usuario encargado de ventas.</w:t>
      </w:r>
    </w:p>
    <w:p w:rsidR="00000000" w:rsidDel="00000000" w:rsidP="00000000" w:rsidRDefault="00000000" w:rsidRPr="00000000" w14:paraId="000001A5">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Adwaita Sans" w:cs="Adwaita Sans" w:eastAsia="Adwaita Sans" w:hAnsi="Adwaita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6">
      <w:pPr>
        <w:pStyle w:val="Heading2"/>
        <w:numPr>
          <w:ilvl w:val="1"/>
          <w:numId w:val="1"/>
        </w:numPr>
        <w:ind w:left="576" w:hanging="576"/>
        <w:rPr>
          <w:rFonts w:ascii="Adwaita Sans" w:cs="Adwaita Sans" w:eastAsia="Adwaita Sans" w:hAnsi="Adwaita Sans"/>
          <w:i w:val="0"/>
          <w:iCs w:val="0"/>
        </w:rPr>
      </w:pPr>
      <w:bookmarkStart w:colFirst="0" w:colLast="0" w:name="_heading=h.k9ooqb2198yp" w:id="23"/>
      <w:bookmarkEnd w:id="23"/>
      <w:r w:rsidDel="00000000" w:rsidR="00000000" w:rsidRPr="00000000">
        <w:rPr>
          <w:rFonts w:ascii="Adwaita Sans" w:cs="Adwaita Sans" w:eastAsia="Adwaita Sans" w:hAnsi="Adwaita Sans"/>
          <w:i w:val="0"/>
          <w:iCs w:val="0"/>
          <w:rtl w:val="0"/>
        </w:rPr>
        <w:t xml:space="preserve">Restricciones</w:t>
      </w:r>
    </w:p>
    <w:p w:rsidR="00000000" w:rsidDel="00000000" w:rsidP="00000000" w:rsidRDefault="00000000" w:rsidRPr="00000000" w14:paraId="000001A7">
      <w:pPr>
        <w:spacing w:after="160" w:before="0" w:lineRule="auto"/>
        <w:ind w:left="576" w:firstLine="0"/>
        <w:jc w:val="both"/>
        <w:rPr>
          <w:rFonts w:ascii="Adwaita Sans" w:cs="Adwaita Sans" w:eastAsia="Adwaita Sans" w:hAnsi="Adwaita Sans"/>
          <w:i w:val="0"/>
          <w:iCs w:val="0"/>
        </w:rPr>
      </w:pPr>
      <w:r w:rsidDel="00000000" w:rsidR="00000000" w:rsidRPr="00000000">
        <w:rPr>
          <w:rFonts w:ascii="Adwaita Sans" w:cs="Adwaita Sans" w:eastAsia="Adwaita Sans" w:hAnsi="Adwaita Sans"/>
          <w:b w:val="0"/>
          <w:bCs w:val="0"/>
          <w:i w:val="0"/>
          <w:iCs w:val="0"/>
          <w:rtl w:val="0"/>
        </w:rPr>
        <w:t xml:space="preserve">Factores que limitan las opciones del equipo de desarrollo.</w:t>
      </w:r>
      <w:r w:rsidDel="00000000" w:rsidR="00000000" w:rsidRPr="00000000">
        <w:rPr>
          <w:rtl w:val="0"/>
        </w:rPr>
      </w:r>
    </w:p>
    <w:p w:rsidR="00000000" w:rsidDel="00000000" w:rsidP="00000000" w:rsidRDefault="00000000" w:rsidRPr="00000000" w14:paraId="000001A8">
      <w:pPr>
        <w:keepNext w:val="0"/>
        <w:keepLines w:val="0"/>
        <w:pageBreakBefore w:val="0"/>
        <w:widowControl w:val="0"/>
        <w:numPr>
          <w:ilvl w:val="1"/>
          <w:numId w:val="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76"/>
        </w:tabs>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Pr>
          <w:rFonts w:ascii="Adwaita Sans" w:cs="Adwaita Sans" w:eastAsia="Adwaita Sans" w:hAnsi="Adwaita Sans"/>
          <w:i w:val="0"/>
          <w:iCs w:val="0"/>
          <w:smallCaps w:val="0"/>
          <w:strike w:val="0"/>
          <w:color w:val="000000"/>
          <w:sz w:val="24"/>
          <w:szCs w:val="24"/>
          <w:u w:val="none"/>
          <w:shd w:fill="auto" w:val="clear"/>
          <w:vertAlign w:val="baseline"/>
          <w:rtl w:val="0"/>
        </w:rPr>
        <w:t xml:space="preserve">Normativa. El módulo trata el documento y el teléfono de los pasajeros, datos personales protegidos por la Ley N.º 29733 y su reglamento (RNF-06). Los datos se alojan en Supabase, en la región São Paulo (Brasil): es un flujo transfronterizo de datos, que la ley admite cuando es necesario para ejecutar una relación contractual en la que el titular de los datos es parte, como el viaje del pasajero (Ley N.º 29733, art. 15, num. 4; PA-55). La Web API corre en un servidor de Render, también fuera del país —Render no tiene servidores en Sudamérica—, y cae en la misma excepción.</w:t>
      </w:r>
    </w:p>
    <w:p w:rsidR="00000000" w:rsidDel="00000000" w:rsidP="00000000" w:rsidRDefault="00000000" w:rsidRPr="00000000" w14:paraId="000001A9">
      <w:pPr>
        <w:keepNext w:val="0"/>
        <w:keepLines w:val="0"/>
        <w:pageBreakBefore w:val="0"/>
        <w:widowControl w:val="0"/>
        <w:numPr>
          <w:ilvl w:val="1"/>
          <w:numId w:val="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76"/>
        </w:tabs>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Pr>
          <w:rFonts w:ascii="Adwaita Sans" w:cs="Adwaita Sans" w:eastAsia="Adwaita Sans" w:hAnsi="Adwaita Sans"/>
          <w:i w:val="0"/>
          <w:iCs w:val="0"/>
          <w:smallCaps w:val="0"/>
          <w:strike w:val="0"/>
          <w:color w:val="000000"/>
          <w:sz w:val="24"/>
          <w:szCs w:val="24"/>
          <w:u w:val="none"/>
          <w:shd w:fill="auto" w:val="clear"/>
          <w:vertAlign w:val="baseline"/>
          <w:rtl w:val="0"/>
        </w:rPr>
        <w:t xml:space="preserve">Hardware. Se usa desde la laptop de la agencia, que queda fija en ella, e imprime en una impresora de etiquetas (RE-09). El uso desde el celular no forma parte del proyecto (1.1.3).</w:t>
      </w:r>
    </w:p>
    <w:p w:rsidR="00000000" w:rsidDel="00000000" w:rsidP="00000000" w:rsidRDefault="00000000" w:rsidRPr="00000000" w14:paraId="000001AA">
      <w:pPr>
        <w:keepNext w:val="0"/>
        <w:keepLines w:val="0"/>
        <w:pageBreakBefore w:val="0"/>
        <w:widowControl w:val="0"/>
        <w:numPr>
          <w:ilvl w:val="1"/>
          <w:numId w:val="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76"/>
        </w:tabs>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Interfaces con otras aplicaciones. Ninguna en esta versión: Yape y SUNAT quedan sin integración (RI-02, RI-03).</w:t>
      </w:r>
      <w:r w:rsidDel="00000000" w:rsidR="00000000" w:rsidRPr="00000000">
        <w:rPr>
          <w:rtl w:val="0"/>
        </w:rPr>
      </w:r>
    </w:p>
    <w:p w:rsidR="00000000" w:rsidDel="00000000" w:rsidP="00000000" w:rsidRDefault="00000000" w:rsidRPr="00000000" w14:paraId="000001AB">
      <w:pPr>
        <w:keepNext w:val="0"/>
        <w:keepLines w:val="0"/>
        <w:pageBreakBefore w:val="0"/>
        <w:widowControl w:val="0"/>
        <w:numPr>
          <w:ilvl w:val="1"/>
          <w:numId w:val="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76"/>
        </w:tabs>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Operación en paralelo. Durante una contingencia se emite con talonario, en paralelo al módulo, y se registra después (RF-27).</w:t>
      </w:r>
      <w:r w:rsidDel="00000000" w:rsidR="00000000" w:rsidRPr="00000000">
        <w:rPr>
          <w:rtl w:val="0"/>
        </w:rPr>
      </w:r>
    </w:p>
    <w:p w:rsidR="00000000" w:rsidDel="00000000" w:rsidP="00000000" w:rsidRDefault="00000000" w:rsidRPr="00000000" w14:paraId="000001AC">
      <w:pPr>
        <w:keepNext w:val="0"/>
        <w:keepLines w:val="0"/>
        <w:pageBreakBefore w:val="0"/>
        <w:widowControl w:val="0"/>
        <w:numPr>
          <w:ilvl w:val="1"/>
          <w:numId w:val="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76"/>
        </w:tabs>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Funciones de auditoría. El emisor de cada pasaje y la bitácora son obligatorios e inalterables (RF-06, RF-24, RNF-05).</w:t>
      </w:r>
      <w:r w:rsidDel="00000000" w:rsidR="00000000" w:rsidRPr="00000000">
        <w:rPr>
          <w:rtl w:val="0"/>
        </w:rPr>
      </w:r>
    </w:p>
    <w:p w:rsidR="00000000" w:rsidDel="00000000" w:rsidP="00000000" w:rsidRDefault="00000000" w:rsidRPr="00000000" w14:paraId="000001AD">
      <w:pPr>
        <w:keepNext w:val="0"/>
        <w:keepLines w:val="0"/>
        <w:pageBreakBefore w:val="0"/>
        <w:widowControl w:val="0"/>
        <w:numPr>
          <w:ilvl w:val="1"/>
          <w:numId w:val="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76"/>
        </w:tabs>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Lenguaje y plataforma. C# sobre .NET y PostgreSQL, por restricción del curso (RE-06).</w:t>
      </w:r>
      <w:r w:rsidDel="00000000" w:rsidR="00000000" w:rsidRPr="00000000">
        <w:rPr>
          <w:rtl w:val="0"/>
        </w:rPr>
      </w:r>
    </w:p>
    <w:p w:rsidR="00000000" w:rsidDel="00000000" w:rsidP="00000000" w:rsidRDefault="00000000" w:rsidRPr="00000000" w14:paraId="000001AE">
      <w:pPr>
        <w:keepNext w:val="0"/>
        <w:keepLines w:val="0"/>
        <w:pageBreakBefore w:val="0"/>
        <w:widowControl w:val="0"/>
        <w:numPr>
          <w:ilvl w:val="1"/>
          <w:numId w:val="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76"/>
        </w:tabs>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Conexión. Aplicación </w:t>
      </w:r>
      <w:r w:rsidDel="00000000" w:rsidR="00000000" w:rsidRPr="00000000">
        <w:rPr>
          <w:rFonts w:ascii="Adwaita Sans" w:cs="Adwaita Sans" w:eastAsia="Adwaita Sans" w:hAnsi="Adwaita Sans"/>
          <w:rtl w:val="0"/>
        </w:rPr>
        <w:t xml:space="preserve">desktop</w:t>
      </w:r>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dwaita Sans" w:cs="Adwaita Sans" w:eastAsia="Adwaita Sans" w:hAnsi="Adwaita Sans"/>
          <w:rtl w:val="0"/>
        </w:rPr>
        <w:t xml:space="preserve">a</w:t>
      </w:r>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 la nube: depende de la conexión a internet de la agencia (RE-08).</w:t>
      </w:r>
      <w:r w:rsidDel="00000000" w:rsidR="00000000" w:rsidRPr="00000000">
        <w:rPr>
          <w:rtl w:val="0"/>
        </w:rPr>
      </w:r>
    </w:p>
    <w:p w:rsidR="00000000" w:rsidDel="00000000" w:rsidP="00000000" w:rsidRDefault="00000000" w:rsidRPr="00000000" w14:paraId="000001AF">
      <w:pPr>
        <w:keepNext w:val="0"/>
        <w:keepLines w:val="0"/>
        <w:pageBreakBefore w:val="0"/>
        <w:widowControl w:val="0"/>
        <w:numPr>
          <w:ilvl w:val="1"/>
          <w:numId w:val="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76"/>
        </w:tabs>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Criticidad. El módulo no es crítico para la seguridad de las personas, pero sí para el control del dinero: un error de autoría o de cobro produce descuadres.</w:t>
      </w:r>
      <w:r w:rsidDel="00000000" w:rsidR="00000000" w:rsidRPr="00000000">
        <w:rPr>
          <w:rtl w:val="0"/>
        </w:rPr>
      </w:r>
    </w:p>
    <w:p w:rsidR="00000000" w:rsidDel="00000000" w:rsidP="00000000" w:rsidRDefault="00000000" w:rsidRPr="00000000" w14:paraId="000001B0">
      <w:pPr>
        <w:keepNext w:val="1"/>
        <w:ind w:left="0" w:firstLine="0"/>
        <w:rPr>
          <w:rFonts w:ascii="Adwaita Sans" w:cs="Adwaita Sans" w:eastAsia="Adwaita Sans" w:hAnsi="Adwaita Sans"/>
          <w:i w:val="0"/>
          <w:iCs w:val="0"/>
          <w:sz w:val="28"/>
          <w:szCs w:val="28"/>
        </w:rPr>
      </w:pPr>
      <w:r w:rsidDel="00000000" w:rsidR="00000000" w:rsidRPr="00000000">
        <w:rPr>
          <w:rtl w:val="0"/>
        </w:rPr>
      </w:r>
    </w:p>
    <w:p w:rsidR="00000000" w:rsidDel="00000000" w:rsidP="00000000" w:rsidRDefault="00000000" w:rsidRPr="00000000" w14:paraId="000001B1">
      <w:pPr>
        <w:pStyle w:val="Heading3"/>
        <w:numPr>
          <w:ilvl w:val="2"/>
          <w:numId w:val="1"/>
        </w:numPr>
        <w:ind w:left="720" w:hanging="720"/>
        <w:rPr>
          <w:rFonts w:ascii="Adwaita Sans" w:cs="Adwaita Sans" w:eastAsia="Adwaita Sans" w:hAnsi="Adwaita Sans"/>
        </w:rPr>
      </w:pPr>
      <w:bookmarkStart w:colFirst="0" w:colLast="0" w:name="_heading=h.zctroqge24ax" w:id="24"/>
      <w:bookmarkEnd w:id="24"/>
      <w:r w:rsidDel="00000000" w:rsidR="00000000" w:rsidRPr="00000000">
        <w:rPr>
          <w:rFonts w:ascii="Adwaita Sans" w:cs="Adwaita Sans" w:eastAsia="Adwaita Sans" w:hAnsi="Adwaita Sans"/>
          <w:i w:val="0"/>
          <w:iCs w:val="0"/>
          <w:rtl w:val="0"/>
        </w:rPr>
        <w:t xml:space="preserve">Reglas de negocio que el módulo debe respetar</w:t>
      </w:r>
      <w:r w:rsidDel="00000000" w:rsidR="00000000" w:rsidRPr="00000000">
        <w:rPr>
          <w:rtl w:val="0"/>
        </w:rPr>
      </w:r>
    </w:p>
    <w:p w:rsidR="00000000" w:rsidDel="00000000" w:rsidP="00000000" w:rsidRDefault="00000000" w:rsidRPr="00000000" w14:paraId="000001B2">
      <w:pPr>
        <w:keepNext w:val="1"/>
        <w:ind w:left="0" w:firstLine="0"/>
        <w:rPr>
          <w:rFonts w:ascii="Adwaita Sans" w:cs="Adwaita Sans" w:eastAsia="Adwaita Sans" w:hAnsi="Adwaita Sans"/>
          <w:b w:val="1"/>
          <w:bCs w:val="1"/>
          <w:i w:val="0"/>
          <w:iCs w:val="0"/>
          <w:sz w:val="28"/>
          <w:szCs w:val="28"/>
          <w:shd w:fill="auto" w:val="clear"/>
        </w:rPr>
      </w:pPr>
      <w:r w:rsidDel="00000000" w:rsidR="00000000" w:rsidRPr="00000000">
        <w:rPr>
          <w:rtl w:val="0"/>
        </w:rPr>
      </w:r>
    </w:p>
    <w:tbl>
      <w:tblPr>
        <w:tblStyle w:val="Table15"/>
        <w:tblW w:w="8362.0" w:type="dxa"/>
        <w:jc w:val="left"/>
        <w:tblInd w:w="7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2"/>
        <w:gridCol w:w="1984"/>
        <w:gridCol w:w="5386"/>
        <w:tblGridChange w:id="0">
          <w:tblGrid>
            <w:gridCol w:w="992"/>
            <w:gridCol w:w="1984"/>
            <w:gridCol w:w="5386"/>
          </w:tblGrid>
        </w:tblGridChange>
      </w:tblGrid>
      <w:tr>
        <w:trPr>
          <w:cantSplit w:val="1"/>
          <w:tblHeader w:val="1"/>
        </w:trPr>
        <w:tc>
          <w:tcPr>
            <w:tcBorders>
              <w:top w:color="808080" w:space="0" w:sz="5" w:val="single"/>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7B00043A">
            <w:pPr>
              <w:keepNext w:val="1"/>
              <w:spacing w:after="40" w:before="0" w:line="240" w:lineRule="auto"/>
              <w:ind w:left="0" w:firstLine="0"/>
              <w:jc w:val="left"/>
              <w:rPr>
                <w:sz w:val="28"/>
                <w:szCs w:val="28"/>
              </w:rPr>
            </w:pPr>
            <w:r w:rsidDel="00000000" w:rsidR="00000000" w:rsidRPr="00000000">
              <w:rPr>
                <w:rFonts w:ascii="NewsGotT" w:cs="NewsGotT" w:eastAsia="NewsGotT" w:hAnsi="NewsGotT"/>
                <w:b w:val="1"/>
                <w:bCs w:val="1"/>
                <w:i w:val="0"/>
                <w:iCs w:val="0"/>
                <w:sz w:val="22"/>
                <w:szCs w:val="22"/>
                <w:rtl w:val="0"/>
              </w:rPr>
              <w:t xml:space="preserve">Cód.</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7B00043B">
            <w:pPr>
              <w:keepNext w:val="1"/>
              <w:spacing w:after="40" w:before="0" w:line="240" w:lineRule="auto"/>
              <w:ind w:left="0" w:firstLine="0"/>
              <w:jc w:val="left"/>
              <w:rPr>
                <w:sz w:val="28"/>
                <w:szCs w:val="28"/>
              </w:rPr>
            </w:pPr>
            <w:r w:rsidDel="00000000" w:rsidR="00000000" w:rsidRPr="00000000">
              <w:rPr>
                <w:rFonts w:ascii="NewsGotT" w:cs="NewsGotT" w:eastAsia="NewsGotT" w:hAnsi="NewsGotT"/>
                <w:b w:val="1"/>
                <w:bCs w:val="1"/>
                <w:i w:val="0"/>
                <w:iCs w:val="0"/>
                <w:sz w:val="22"/>
                <w:szCs w:val="22"/>
                <w:rtl w:val="0"/>
              </w:rPr>
              <w:t xml:space="preserve">Tipo</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7B00043C">
            <w:pPr>
              <w:keepNext w:val="1"/>
              <w:spacing w:after="40" w:before="0" w:line="240" w:lineRule="auto"/>
              <w:ind w:left="0" w:firstLine="0"/>
              <w:jc w:val="left"/>
              <w:rPr>
                <w:sz w:val="28"/>
                <w:szCs w:val="28"/>
              </w:rPr>
            </w:pPr>
            <w:r w:rsidDel="00000000" w:rsidR="00000000" w:rsidRPr="00000000">
              <w:rPr>
                <w:rFonts w:ascii="NewsGotT" w:cs="NewsGotT" w:eastAsia="NewsGotT" w:hAnsi="NewsGotT"/>
                <w:b w:val="1"/>
                <w:bCs w:val="1"/>
                <w:i w:val="0"/>
                <w:iCs w:val="0"/>
                <w:sz w:val="22"/>
                <w:szCs w:val="22"/>
                <w:rtl w:val="0"/>
              </w:rPr>
              <w:t xml:space="preserve">Regla</w:t>
            </w:r>
            <w:r w:rsidDel="00000000" w:rsidR="00000000" w:rsidRPr="00000000">
              <w:rPr>
                <w:rtl w:val="0"/>
              </w:rPr>
            </w:r>
          </w:p>
        </w:tc>
      </w:tr>
      <w:tr>
        <w:trPr>
          <w:cantSplit w:val="1"/>
          <w:tblHeader w:val="0"/>
        </w:trPr>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3D">
            <w:pPr>
              <w:keepNext w:val="1"/>
              <w:spacing w:after="40" w:before="0" w:line="240" w:lineRule="auto"/>
              <w:ind w:left="0" w:firstLine="0"/>
              <w:jc w:val="left"/>
              <w:rPr>
                <w:sz w:val="28"/>
                <w:szCs w:val="28"/>
              </w:rPr>
            </w:pPr>
            <w:r>
              <w:rPr>
                <w:rFonts w:ascii="NewsGotT" w:cs="NewsGotT" w:eastAsia="NewsGotT" w:hAnsi="NewsGotT"/>
                <w:b w:val="1"/>
                <w:bCs w:val="1"/>
                <w:i w:val="0"/>
                <w:iCs w:val="0"/>
                <w:sz w:val="22"/>
                <w:szCs w:val="22"/>
                <w:rtl w:val="0"/>
              </w:rPr>
              <w:t xml:space="preserve">RN-03</w:t>
            </w:r>
          </w:p>
        </w:tc>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3E">
            <w:pPr>
              <w:keepNext w:val="1"/>
              <w:spacing w:after="40" w:before="0" w:line="240" w:lineRule="auto"/>
              <w:ind w:left="0" w:firstLine="0"/>
              <w:jc w:val="both"/>
              <w:rPr>
                <w:sz w:val="28"/>
                <w:szCs w:val="28"/>
              </w:rPr>
            </w:pPr>
            <w:r>
              <w:rPr>
                <w:rFonts w:ascii="NewsGotT" w:cs="NewsGotT" w:eastAsia="NewsGotT" w:hAnsi="NewsGotT"/>
                <w:i w:val="0"/>
                <w:iCs w:val="0"/>
                <w:sz w:val="22"/>
                <w:szCs w:val="22"/>
                <w:rtl w:val="0"/>
              </w:rPr>
              <w:t xml:space="preserve">Habilitador de acción</w:t>
            </w:r>
          </w:p>
        </w:tc>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3F">
            <w:pPr>
              <w:keepNext w:val="1"/>
              <w:spacing w:after="40" w:before="0" w:line="240" w:lineRule="auto"/>
              <w:ind w:left="0" w:firstLine="0"/>
              <w:jc w:val="both"/>
              <w:rPr>
                <w:sz w:val="28"/>
                <w:szCs w:val="28"/>
              </w:rPr>
            </w:pPr>
            <w:r>
              <w:rPr>
                <w:rFonts w:ascii="NewsGotT" w:cs="NewsGotT" w:eastAsia="NewsGotT" w:hAnsi="NewsGotT"/>
                <w:i w:val="0"/>
                <w:iCs w:val="0"/>
                <w:sz w:val="22"/>
                <w:szCs w:val="22"/>
                <w:rtl w:val="0"/>
              </w:rPr>
              <w:t xml:space="preserve">Un grupo —familiar o no— viaja en una o más unidades propias, sin pasajeros individuales ni asientos asignados, y sale de inmediato o a la hora que acuerda con la agencia.</w:t>
            </w:r>
          </w:p>
        </w:tc>
      </w:tr>
      <w:tr>
        <w:trPr>
          <w:cantSplit w:val="1"/>
          <w:tblHeader w:val="0"/>
        </w:trPr>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40">
            <w:pPr>
              <w:keepNext w:val="1"/>
              <w:spacing w:after="40" w:before="0" w:line="240" w:lineRule="auto"/>
              <w:ind w:left="0" w:firstLine="0"/>
              <w:jc w:val="left"/>
              <w:rPr>
                <w:sz w:val="28"/>
                <w:szCs w:val="28"/>
              </w:rPr>
            </w:pPr>
            <w:r>
              <w:rPr>
                <w:rFonts w:ascii="NewsGotT" w:cs="NewsGotT" w:eastAsia="NewsGotT" w:hAnsi="NewsGotT"/>
                <w:b w:val="1"/>
                <w:bCs w:val="1"/>
                <w:i w:val="0"/>
                <w:iCs w:val="0"/>
                <w:sz w:val="22"/>
                <w:szCs w:val="22"/>
                <w:rtl w:val="0"/>
              </w:rPr>
              <w:t xml:space="preserve">RN-13</w:t>
            </w:r>
          </w:p>
        </w:tc>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41">
            <w:pPr>
              <w:keepNext w:val="1"/>
              <w:spacing w:after="40" w:before="0" w:line="240" w:lineRule="auto"/>
              <w:ind w:left="0" w:firstLine="0"/>
              <w:jc w:val="both"/>
              <w:rPr>
                <w:sz w:val="28"/>
                <w:szCs w:val="28"/>
              </w:rPr>
            </w:pPr>
            <w:r>
              <w:rPr>
                <w:rFonts w:ascii="NewsGotT" w:cs="NewsGotT" w:eastAsia="NewsGotT" w:hAnsi="NewsGotT"/>
                <w:i w:val="0"/>
                <w:iCs w:val="0"/>
                <w:sz w:val="22"/>
                <w:szCs w:val="22"/>
                <w:rtl w:val="0"/>
              </w:rPr>
              <w:t xml:space="preserve">Restricción</w:t>
            </w:r>
          </w:p>
        </w:tc>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42">
            <w:pPr>
              <w:keepNext w:val="1"/>
              <w:spacing w:after="40" w:before="0" w:line="240" w:lineRule="auto"/>
              <w:ind w:left="0" w:firstLine="0"/>
              <w:jc w:val="both"/>
              <w:rPr>
                <w:sz w:val="28"/>
                <w:szCs w:val="28"/>
              </w:rPr>
            </w:pPr>
            <w:r>
              <w:rPr>
                <w:rFonts w:ascii="NewsGotT" w:cs="NewsGotT" w:eastAsia="NewsGotT" w:hAnsi="NewsGotT"/>
                <w:i w:val="0"/>
                <w:iCs w:val="0"/>
                <w:sz w:val="22"/>
                <w:szCs w:val="22"/>
                <w:rtl w:val="0"/>
              </w:rPr>
              <w:t xml:space="preserve">Todo cobro por Yape ingresa a la cuenta de la propietaria, sin importar quién lo registró.</w:t>
            </w:r>
          </w:p>
        </w:tc>
      </w:tr>
      <w:tr>
        <w:trPr>
          <w:cantSplit w:val="1"/>
          <w:tblHeader w:val="0"/>
        </w:trPr>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43">
            <w:pPr>
              <w:keepNext w:val="1"/>
              <w:spacing w:after="40" w:before="0" w:line="240" w:lineRule="auto"/>
              <w:ind w:left="0" w:firstLine="0"/>
              <w:jc w:val="left"/>
              <w:rPr>
                <w:sz w:val="28"/>
                <w:szCs w:val="28"/>
              </w:rPr>
            </w:pPr>
            <w:r>
              <w:rPr>
                <w:rFonts w:ascii="NewsGotT" w:cs="NewsGotT" w:eastAsia="NewsGotT" w:hAnsi="NewsGotT"/>
                <w:b w:val="1"/>
                <w:bCs w:val="1"/>
                <w:i w:val="0"/>
                <w:iCs w:val="0"/>
                <w:sz w:val="22"/>
                <w:szCs w:val="22"/>
                <w:rtl w:val="0"/>
              </w:rPr>
              <w:t xml:space="preserve">RN-23</w:t>
            </w:r>
          </w:p>
        </w:tc>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44">
            <w:pPr>
              <w:keepNext w:val="1"/>
              <w:spacing w:after="40" w:before="0" w:line="240" w:lineRule="auto"/>
              <w:ind w:left="0" w:firstLine="0"/>
              <w:jc w:val="both"/>
              <w:rPr>
                <w:sz w:val="28"/>
                <w:szCs w:val="28"/>
              </w:rPr>
            </w:pPr>
            <w:r>
              <w:rPr>
                <w:rFonts w:ascii="NewsGotT" w:cs="NewsGotT" w:eastAsia="NewsGotT" w:hAnsi="NewsGotT"/>
                <w:i w:val="0"/>
                <w:iCs w:val="0"/>
                <w:sz w:val="22"/>
                <w:szCs w:val="22"/>
                <w:rtl w:val="0"/>
              </w:rPr>
              <w:t xml:space="preserve">Hecho</w:t>
            </w:r>
          </w:p>
        </w:tc>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45">
            <w:pPr>
              <w:keepNext w:val="1"/>
              <w:spacing w:after="40" w:before="0" w:line="240" w:lineRule="auto"/>
              <w:ind w:left="0" w:firstLine="0"/>
              <w:jc w:val="both"/>
              <w:rPr>
                <w:sz w:val="28"/>
                <w:szCs w:val="28"/>
              </w:rPr>
            </w:pPr>
            <w:r>
              <w:rPr>
                <w:rFonts w:ascii="NewsGotT" w:cs="NewsGotT" w:eastAsia="NewsGotT" w:hAnsi="NewsGotT"/>
                <w:i w:val="0"/>
                <w:iCs w:val="0"/>
                <w:sz w:val="22"/>
                <w:szCs w:val="22"/>
                <w:rtl w:val="0"/>
              </w:rPr>
              <w:t xml:space="preserve">Todo pasajero tiene una hora de partida asignada desde el momento de la venta.</w:t>
            </w:r>
          </w:p>
        </w:tc>
      </w:tr>
      <w:tr>
        <w:trPr>
          <w:cantSplit w:val="1"/>
          <w:tblHeader w:val="0"/>
        </w:trPr>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46">
            <w:pPr>
              <w:keepNext w:val="1"/>
              <w:spacing w:after="40" w:before="0" w:line="240" w:lineRule="auto"/>
              <w:ind w:left="0" w:firstLine="0"/>
              <w:jc w:val="left"/>
              <w:rPr>
                <w:sz w:val="28"/>
                <w:szCs w:val="28"/>
              </w:rPr>
            </w:pPr>
            <w:r>
              <w:rPr>
                <w:rFonts w:ascii="NewsGotT" w:cs="NewsGotT" w:eastAsia="NewsGotT" w:hAnsi="NewsGotT"/>
                <w:b w:val="1"/>
                <w:bCs w:val="1"/>
                <w:i w:val="0"/>
                <w:iCs w:val="0"/>
                <w:sz w:val="22"/>
                <w:szCs w:val="22"/>
                <w:rtl w:val="0"/>
              </w:rPr>
              <w:t xml:space="preserve">RN-24</w:t>
            </w:r>
          </w:p>
        </w:tc>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47">
            <w:pPr>
              <w:keepNext w:val="1"/>
              <w:spacing w:after="40" w:before="0" w:line="240" w:lineRule="auto"/>
              <w:ind w:left="0" w:firstLine="0"/>
              <w:jc w:val="both"/>
              <w:rPr>
                <w:sz w:val="28"/>
                <w:szCs w:val="28"/>
              </w:rPr>
            </w:pPr>
            <w:r>
              <w:rPr>
                <w:rFonts w:ascii="NewsGotT" w:cs="NewsGotT" w:eastAsia="NewsGotT" w:hAnsi="NewsGotT"/>
                <w:i w:val="0"/>
                <w:iCs w:val="0"/>
                <w:sz w:val="22"/>
                <w:szCs w:val="22"/>
                <w:rtl w:val="0"/>
              </w:rPr>
              <w:t xml:space="preserve">Habilitador de acción</w:t>
            </w:r>
          </w:p>
        </w:tc>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48">
            <w:pPr>
              <w:keepNext w:val="1"/>
              <w:spacing w:after="40" w:before="0" w:line="240" w:lineRule="auto"/>
              <w:ind w:left="0" w:firstLine="0"/>
              <w:jc w:val="both"/>
              <w:rPr>
                <w:sz w:val="28"/>
                <w:szCs w:val="28"/>
              </w:rPr>
            </w:pPr>
            <w:r>
              <w:rPr>
                <w:rFonts w:ascii="NewsGotT" w:cs="NewsGotT" w:eastAsia="NewsGotT" w:hAnsi="NewsGotT"/>
                <w:i w:val="0"/>
                <w:iCs w:val="0"/>
                <w:sz w:val="22"/>
                <w:szCs w:val="22"/>
                <w:rtl w:val="0"/>
              </w:rPr>
              <w:t xml:space="preserve">La empresa puede adelantar un horario consultando antes a los pasajeros afectados.</w:t>
            </w:r>
          </w:p>
        </w:tc>
      </w:tr>
      <w:tr>
        <w:trPr>
          <w:cantSplit w:val="1"/>
          <w:tblHeader w:val="0"/>
        </w:trPr>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49">
            <w:pPr>
              <w:keepNext w:val="1"/>
              <w:spacing w:after="40" w:before="0" w:line="240" w:lineRule="auto"/>
              <w:ind w:left="0" w:firstLine="0"/>
              <w:jc w:val="left"/>
              <w:rPr>
                <w:sz w:val="28"/>
                <w:szCs w:val="28"/>
              </w:rPr>
            </w:pPr>
            <w:r>
              <w:rPr>
                <w:rFonts w:ascii="NewsGotT" w:cs="NewsGotT" w:eastAsia="NewsGotT" w:hAnsi="NewsGotT"/>
                <w:b w:val="1"/>
                <w:bCs w:val="1"/>
                <w:i w:val="0"/>
                <w:iCs w:val="0"/>
                <w:sz w:val="22"/>
                <w:szCs w:val="22"/>
                <w:rtl w:val="0"/>
              </w:rPr>
              <w:t xml:space="preserve">RN-28</w:t>
            </w:r>
          </w:p>
        </w:tc>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4A">
            <w:pPr>
              <w:keepNext w:val="1"/>
              <w:spacing w:after="40" w:before="0" w:line="240" w:lineRule="auto"/>
              <w:ind w:left="0" w:firstLine="0"/>
              <w:jc w:val="both"/>
              <w:rPr>
                <w:sz w:val="28"/>
                <w:szCs w:val="28"/>
              </w:rPr>
            </w:pPr>
            <w:r>
              <w:rPr>
                <w:rFonts w:ascii="NewsGotT" w:cs="NewsGotT" w:eastAsia="NewsGotT" w:hAnsi="NewsGotT"/>
                <w:i w:val="0"/>
                <w:iCs w:val="0"/>
                <w:sz w:val="22"/>
                <w:szCs w:val="22"/>
                <w:rtl w:val="0"/>
              </w:rPr>
              <w:t xml:space="preserve">Restricción</w:t>
            </w:r>
          </w:p>
        </w:tc>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4B">
            <w:pPr>
              <w:keepNext w:val="1"/>
              <w:spacing w:after="40" w:before="0" w:line="240" w:lineRule="auto"/>
              <w:ind w:left="0" w:firstLine="0"/>
              <w:jc w:val="both"/>
              <w:rPr>
                <w:sz w:val="28"/>
                <w:szCs w:val="28"/>
              </w:rPr>
            </w:pPr>
            <w:r>
              <w:rPr>
                <w:rFonts w:ascii="NewsGotT" w:cs="NewsGotT" w:eastAsia="NewsGotT" w:hAnsi="NewsGotT"/>
                <w:i w:val="0"/>
                <w:iCs w:val="0"/>
                <w:sz w:val="22"/>
                <w:szCs w:val="22"/>
                <w:rtl w:val="0"/>
              </w:rPr>
              <w:t xml:space="preserve">Todo pasajero que no se presente a la hora indicada pierde su pasaje.</w:t>
            </w:r>
          </w:p>
        </w:tc>
      </w:tr>
      <w:tr>
        <w:trPr>
          <w:cantSplit w:val="1"/>
          <w:tblHeader w:val="0"/>
        </w:trPr>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4C">
            <w:pPr>
              <w:keepNext w:val="1"/>
              <w:spacing w:after="40" w:before="0" w:line="240" w:lineRule="auto"/>
              <w:ind w:left="0" w:firstLine="0"/>
              <w:jc w:val="left"/>
              <w:rPr>
                <w:sz w:val="28"/>
                <w:szCs w:val="28"/>
              </w:rPr>
            </w:pPr>
            <w:r>
              <w:rPr>
                <w:rFonts w:ascii="NewsGotT" w:cs="NewsGotT" w:eastAsia="NewsGotT" w:hAnsi="NewsGotT"/>
                <w:b w:val="1"/>
                <w:bCs w:val="1"/>
                <w:i w:val="0"/>
                <w:iCs w:val="0"/>
                <w:sz w:val="22"/>
                <w:szCs w:val="22"/>
                <w:rtl w:val="0"/>
              </w:rPr>
              <w:t xml:space="preserve">RN-29</w:t>
            </w:r>
          </w:p>
        </w:tc>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4D">
            <w:pPr>
              <w:keepNext w:val="1"/>
              <w:spacing w:after="40" w:before="0" w:line="240" w:lineRule="auto"/>
              <w:ind w:left="0" w:firstLine="0"/>
              <w:jc w:val="both"/>
              <w:rPr>
                <w:sz w:val="28"/>
                <w:szCs w:val="28"/>
              </w:rPr>
            </w:pPr>
            <w:r>
              <w:rPr>
                <w:rFonts w:ascii="NewsGotT" w:cs="NewsGotT" w:eastAsia="NewsGotT" w:hAnsi="NewsGotT"/>
                <w:i w:val="0"/>
                <w:iCs w:val="0"/>
                <w:sz w:val="22"/>
                <w:szCs w:val="22"/>
                <w:rtl w:val="0"/>
              </w:rPr>
              <w:t xml:space="preserve">Hecho</w:t>
            </w:r>
          </w:p>
        </w:tc>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4E">
            <w:pPr>
              <w:keepNext w:val="1"/>
              <w:spacing w:after="40" w:before="0" w:line="240" w:lineRule="auto"/>
              <w:ind w:left="0" w:firstLine="0"/>
              <w:jc w:val="both"/>
              <w:rPr>
                <w:sz w:val="28"/>
                <w:szCs w:val="28"/>
              </w:rPr>
            </w:pPr>
            <w:r>
              <w:rPr>
                <w:rFonts w:ascii="NewsGotT" w:cs="NewsGotT" w:eastAsia="NewsGotT" w:hAnsi="NewsGotT"/>
                <w:i w:val="0"/>
                <w:iCs w:val="0"/>
                <w:sz w:val="22"/>
                <w:szCs w:val="22"/>
                <w:rtl w:val="0"/>
              </w:rPr>
              <w:t xml:space="preserve">Todo pasajero tiene derecho a 12 kg de equipaje.</w:t>
            </w:r>
          </w:p>
        </w:tc>
      </w:tr>
      <w:tr>
        <w:trPr>
          <w:cantSplit w:val="1"/>
          <w:tblHeader w:val="0"/>
        </w:trPr>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4F">
            <w:pPr>
              <w:keepNext w:val="1"/>
              <w:spacing w:after="40" w:before="0" w:line="240" w:lineRule="auto"/>
              <w:ind w:left="0" w:firstLine="0"/>
              <w:jc w:val="left"/>
              <w:rPr>
                <w:sz w:val="28"/>
                <w:szCs w:val="28"/>
              </w:rPr>
            </w:pPr>
            <w:r>
              <w:rPr>
                <w:rFonts w:ascii="NewsGotT" w:cs="NewsGotT" w:eastAsia="NewsGotT" w:hAnsi="NewsGotT"/>
                <w:b w:val="1"/>
                <w:bCs w:val="1"/>
                <w:i w:val="0"/>
                <w:iCs w:val="0"/>
                <w:sz w:val="22"/>
                <w:szCs w:val="22"/>
                <w:rtl w:val="0"/>
              </w:rPr>
              <w:t xml:space="preserve">RN-30</w:t>
            </w:r>
          </w:p>
        </w:tc>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50">
            <w:pPr>
              <w:keepNext w:val="1"/>
              <w:spacing w:after="40" w:before="0" w:line="240" w:lineRule="auto"/>
              <w:ind w:left="0" w:firstLine="0"/>
              <w:jc w:val="both"/>
              <w:rPr>
                <w:sz w:val="28"/>
                <w:szCs w:val="28"/>
              </w:rPr>
            </w:pPr>
            <w:r>
              <w:rPr>
                <w:rFonts w:ascii="NewsGotT" w:cs="NewsGotT" w:eastAsia="NewsGotT" w:hAnsi="NewsGotT"/>
                <w:i w:val="0"/>
                <w:iCs w:val="0"/>
                <w:sz w:val="22"/>
                <w:szCs w:val="22"/>
                <w:rtl w:val="0"/>
              </w:rPr>
              <w:t xml:space="preserve">Hecho</w:t>
            </w:r>
          </w:p>
        </w:tc>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51">
            <w:pPr>
              <w:keepNext w:val="1"/>
              <w:spacing w:after="40" w:before="0" w:line="240" w:lineRule="auto"/>
              <w:ind w:left="0" w:firstLine="0"/>
              <w:jc w:val="both"/>
              <w:rPr>
                <w:sz w:val="28"/>
                <w:szCs w:val="28"/>
              </w:rPr>
            </w:pPr>
            <w:r>
              <w:rPr>
                <w:rFonts w:ascii="NewsGotT" w:cs="NewsGotT" w:eastAsia="NewsGotT" w:hAnsi="NewsGotT"/>
                <w:i w:val="0"/>
                <w:iCs w:val="0"/>
                <w:sz w:val="22"/>
                <w:szCs w:val="22"/>
                <w:rtl w:val="0"/>
              </w:rPr>
              <w:t xml:space="preserve">Las salidas regulares son a las 6:00, 10:00, 13:00, 15:00 y 20:00 h, en ambos sentidos de la ruta.</w:t>
            </w:r>
          </w:p>
        </w:tc>
      </w:tr>
      <w:tr>
        <w:trPr>
          <w:cantSplit w:val="1"/>
          <w:tblHeader w:val="0"/>
        </w:trPr>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52">
            <w:pPr>
              <w:keepNext w:val="1"/>
              <w:spacing w:after="40" w:before="0" w:line="240" w:lineRule="auto"/>
              <w:ind w:left="0" w:firstLine="0"/>
              <w:jc w:val="left"/>
              <w:rPr>
                <w:sz w:val="28"/>
                <w:szCs w:val="28"/>
              </w:rPr>
            </w:pPr>
            <w:r>
              <w:rPr>
                <w:rFonts w:ascii="NewsGotT" w:cs="NewsGotT" w:eastAsia="NewsGotT" w:hAnsi="NewsGotT"/>
                <w:b w:val="1"/>
                <w:bCs w:val="1"/>
                <w:i w:val="0"/>
                <w:iCs w:val="0"/>
                <w:sz w:val="22"/>
                <w:szCs w:val="22"/>
                <w:rtl w:val="0"/>
              </w:rPr>
              <w:t xml:space="preserve">RN-31</w:t>
            </w:r>
          </w:p>
        </w:tc>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53">
            <w:pPr>
              <w:keepNext w:val="1"/>
              <w:spacing w:after="40" w:before="0" w:line="240" w:lineRule="auto"/>
              <w:ind w:left="0" w:firstLine="0"/>
              <w:jc w:val="both"/>
              <w:rPr>
                <w:sz w:val="28"/>
                <w:szCs w:val="28"/>
              </w:rPr>
            </w:pPr>
            <w:r>
              <w:rPr>
                <w:rFonts w:ascii="NewsGotT" w:cs="NewsGotT" w:eastAsia="NewsGotT" w:hAnsi="NewsGotT"/>
                <w:i w:val="0"/>
                <w:iCs w:val="0"/>
                <w:sz w:val="22"/>
                <w:szCs w:val="22"/>
                <w:rtl w:val="0"/>
              </w:rPr>
              <w:t xml:space="preserve">Hecho</w:t>
            </w:r>
          </w:p>
        </w:tc>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54">
            <w:pPr>
              <w:keepNext w:val="1"/>
              <w:spacing w:after="40" w:before="0" w:line="240" w:lineRule="auto"/>
              <w:ind w:left="0" w:firstLine="0"/>
              <w:jc w:val="both"/>
              <w:rPr>
                <w:sz w:val="28"/>
                <w:szCs w:val="28"/>
              </w:rPr>
            </w:pPr>
            <w:r>
              <w:rPr>
                <w:rFonts w:ascii="NewsGotT" w:cs="NewsGotT" w:eastAsia="NewsGotT" w:hAnsi="NewsGotT"/>
                <w:i w:val="0"/>
                <w:iCs w:val="0"/>
                <w:sz w:val="22"/>
                <w:szCs w:val="22"/>
                <w:rtl w:val="0"/>
              </w:rPr>
              <w:t xml:space="preserve">En un mismo horario pueden salir varias unidades, según la demanda.</w:t>
            </w:r>
          </w:p>
        </w:tc>
      </w:tr>
      <w:tr>
        <w:trPr>
          <w:cantSplit w:val="1"/>
          <w:tblHeader w:val="0"/>
        </w:trPr>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55">
            <w:pPr>
              <w:keepNext w:val="1"/>
              <w:spacing w:after="40" w:before="0" w:line="240" w:lineRule="auto"/>
              <w:ind w:left="0" w:firstLine="0"/>
              <w:jc w:val="left"/>
              <w:rPr>
                <w:sz w:val="28"/>
                <w:szCs w:val="28"/>
              </w:rPr>
            </w:pPr>
            <w:r>
              <w:rPr>
                <w:rFonts w:ascii="NewsGotT" w:cs="NewsGotT" w:eastAsia="NewsGotT" w:hAnsi="NewsGotT"/>
                <w:b w:val="1"/>
                <w:bCs w:val="1"/>
                <w:i w:val="0"/>
                <w:iCs w:val="0"/>
                <w:sz w:val="22"/>
                <w:szCs w:val="22"/>
                <w:rtl w:val="0"/>
              </w:rPr>
              <w:t xml:space="preserve">RN-33</w:t>
            </w:r>
          </w:p>
        </w:tc>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56">
            <w:pPr>
              <w:keepNext w:val="1"/>
              <w:spacing w:after="40" w:before="0" w:line="240" w:lineRule="auto"/>
              <w:ind w:left="0" w:firstLine="0"/>
              <w:jc w:val="both"/>
              <w:rPr>
                <w:sz w:val="28"/>
                <w:szCs w:val="28"/>
              </w:rPr>
            </w:pPr>
            <w:r>
              <w:rPr>
                <w:rFonts w:ascii="NewsGotT" w:cs="NewsGotT" w:eastAsia="NewsGotT" w:hAnsi="NewsGotT"/>
                <w:i w:val="0"/>
                <w:iCs w:val="0"/>
                <w:sz w:val="22"/>
                <w:szCs w:val="22"/>
                <w:rtl w:val="0"/>
              </w:rPr>
              <w:t xml:space="preserve">Restricción</w:t>
            </w:r>
          </w:p>
        </w:tc>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57">
            <w:pPr>
              <w:keepNext w:val="1"/>
              <w:spacing w:after="40" w:before="0" w:line="240" w:lineRule="auto"/>
              <w:ind w:left="0" w:firstLine="0"/>
              <w:jc w:val="both"/>
              <w:rPr>
                <w:sz w:val="28"/>
                <w:szCs w:val="28"/>
              </w:rPr>
            </w:pPr>
            <w:r>
              <w:rPr>
                <w:rFonts w:ascii="NewsGotT" w:cs="NewsGotT" w:eastAsia="NewsGotT" w:hAnsi="NewsGotT"/>
                <w:i w:val="0"/>
                <w:iCs w:val="0"/>
                <w:sz w:val="22"/>
                <w:szCs w:val="22"/>
                <w:rtl w:val="0"/>
              </w:rPr>
              <w:t xml:space="preserve">Una reserva se puede hacer con un máximo de siete días de anticipación.</w:t>
            </w:r>
          </w:p>
        </w:tc>
      </w:tr>
      <w:tr>
        <w:trPr>
          <w:cantSplit w:val="1"/>
          <w:tblHeader w:val="0"/>
        </w:trPr>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58">
            <w:pPr>
              <w:keepNext w:val="1"/>
              <w:spacing w:after="40" w:before="0" w:line="240" w:lineRule="auto"/>
              <w:ind w:left="0" w:firstLine="0"/>
              <w:jc w:val="left"/>
              <w:rPr>
                <w:sz w:val="28"/>
                <w:szCs w:val="28"/>
              </w:rPr>
            </w:pPr>
            <w:r>
              <w:rPr>
                <w:rFonts w:ascii="NewsGotT" w:cs="NewsGotT" w:eastAsia="NewsGotT" w:hAnsi="NewsGotT"/>
                <w:b w:val="1"/>
                <w:bCs w:val="1"/>
                <w:i w:val="0"/>
                <w:iCs w:val="0"/>
                <w:sz w:val="22"/>
                <w:szCs w:val="22"/>
                <w:rtl w:val="0"/>
              </w:rPr>
              <w:t xml:space="preserve">RN-34</w:t>
            </w:r>
          </w:p>
        </w:tc>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59">
            <w:pPr>
              <w:keepNext w:val="1"/>
              <w:spacing w:after="40" w:before="0" w:line="240" w:lineRule="auto"/>
              <w:ind w:left="0" w:firstLine="0"/>
              <w:jc w:val="both"/>
              <w:rPr>
                <w:sz w:val="28"/>
                <w:szCs w:val="28"/>
              </w:rPr>
            </w:pPr>
            <w:r>
              <w:rPr>
                <w:rFonts w:ascii="NewsGotT" w:cs="NewsGotT" w:eastAsia="NewsGotT" w:hAnsi="NewsGotT"/>
                <w:i w:val="0"/>
                <w:iCs w:val="0"/>
                <w:sz w:val="22"/>
                <w:szCs w:val="22"/>
                <w:rtl w:val="0"/>
              </w:rPr>
              <w:t xml:space="preserve">Restricción</w:t>
            </w:r>
          </w:p>
        </w:tc>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5A">
            <w:pPr>
              <w:keepNext w:val="1"/>
              <w:spacing w:after="40" w:before="0" w:line="240" w:lineRule="auto"/>
              <w:ind w:left="0" w:firstLine="0"/>
              <w:jc w:val="both"/>
              <w:rPr>
                <w:sz w:val="28"/>
                <w:szCs w:val="28"/>
              </w:rPr>
            </w:pPr>
            <w:r>
              <w:rPr>
                <w:rFonts w:ascii="NewsGotT" w:cs="NewsGotT" w:eastAsia="NewsGotT" w:hAnsi="NewsGotT"/>
                <w:i w:val="0"/>
                <w:iCs w:val="0"/>
                <w:sz w:val="22"/>
                <w:szCs w:val="22"/>
                <w:rtl w:val="0"/>
              </w:rPr>
              <w:t xml:space="preserve">La anulación de una reserva se debe avisar con al menos tres horas de anticipación a la salida.</w:t>
            </w:r>
          </w:p>
        </w:tc>
      </w:tr>
      <w:tr>
        <w:trPr>
          <w:cantSplit w:val="1"/>
          <w:tblHeader w:val="0"/>
        </w:trPr>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5B">
            <w:pPr>
              <w:keepNext w:val="1"/>
              <w:spacing w:after="40" w:before="0" w:line="240" w:lineRule="auto"/>
              <w:ind w:left="0" w:firstLine="0"/>
              <w:jc w:val="left"/>
              <w:rPr>
                <w:sz w:val="28"/>
                <w:szCs w:val="28"/>
              </w:rPr>
            </w:pPr>
            <w:r>
              <w:rPr>
                <w:rFonts w:ascii="NewsGotT" w:cs="NewsGotT" w:eastAsia="NewsGotT" w:hAnsi="NewsGotT"/>
                <w:b w:val="1"/>
                <w:bCs w:val="1"/>
                <w:i w:val="0"/>
                <w:iCs w:val="0"/>
                <w:sz w:val="22"/>
                <w:szCs w:val="22"/>
                <w:rtl w:val="0"/>
              </w:rPr>
              <w:t xml:space="preserve">RN-35</w:t>
            </w:r>
          </w:p>
        </w:tc>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5C">
            <w:pPr>
              <w:keepNext w:val="1"/>
              <w:spacing w:after="40" w:before="0" w:line="240" w:lineRule="auto"/>
              <w:ind w:left="0" w:firstLine="0"/>
              <w:jc w:val="both"/>
              <w:rPr>
                <w:sz w:val="28"/>
                <w:szCs w:val="28"/>
              </w:rPr>
            </w:pPr>
            <w:r>
              <w:rPr>
                <w:rFonts w:ascii="NewsGotT" w:cs="NewsGotT" w:eastAsia="NewsGotT" w:hAnsi="NewsGotT"/>
                <w:i w:val="0"/>
                <w:iCs w:val="0"/>
                <w:sz w:val="22"/>
                <w:szCs w:val="22"/>
                <w:rtl w:val="0"/>
              </w:rPr>
              <w:t xml:space="preserve">Restricción</w:t>
            </w:r>
          </w:p>
        </w:tc>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5D">
            <w:pPr>
              <w:keepNext w:val="1"/>
              <w:spacing w:after="40" w:before="0" w:line="240" w:lineRule="auto"/>
              <w:ind w:left="0" w:firstLine="0"/>
              <w:jc w:val="both"/>
              <w:rPr>
                <w:sz w:val="28"/>
                <w:szCs w:val="28"/>
              </w:rPr>
            </w:pPr>
            <w:r>
              <w:rPr>
                <w:rFonts w:ascii="NewsGotT" w:cs="NewsGotT" w:eastAsia="NewsGotT" w:hAnsi="NewsGotT"/>
                <w:i w:val="0"/>
                <w:iCs w:val="0"/>
                <w:sz w:val="22"/>
                <w:szCs w:val="22"/>
                <w:rtl w:val="0"/>
              </w:rPr>
              <w:t xml:space="preserve">El cambio de fecha de un pasaje se debe avisar con al menos tres horas de anticipación a la salida.</w:t>
            </w:r>
          </w:p>
        </w:tc>
      </w:tr>
      <w:tr>
        <w:trPr>
          <w:cantSplit w:val="1"/>
          <w:tblHeader w:val="0"/>
        </w:trPr>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5E">
            <w:pPr>
              <w:keepNext w:val="1"/>
              <w:spacing w:after="40" w:before="0" w:line="240" w:lineRule="auto"/>
              <w:ind w:left="0" w:firstLine="0"/>
              <w:jc w:val="left"/>
              <w:rPr>
                <w:sz w:val="28"/>
                <w:szCs w:val="28"/>
              </w:rPr>
            </w:pPr>
            <w:r>
              <w:rPr>
                <w:rFonts w:ascii="NewsGotT" w:cs="NewsGotT" w:eastAsia="NewsGotT" w:hAnsi="NewsGotT"/>
                <w:b w:val="1"/>
                <w:bCs w:val="1"/>
                <w:i w:val="0"/>
                <w:iCs w:val="0"/>
                <w:sz w:val="22"/>
                <w:szCs w:val="22"/>
                <w:rtl w:val="0"/>
              </w:rPr>
              <w:t xml:space="preserve">RN-50</w:t>
            </w:r>
          </w:p>
        </w:tc>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5F">
            <w:pPr>
              <w:keepNext w:val="1"/>
              <w:spacing w:after="40" w:before="0" w:line="240" w:lineRule="auto"/>
              <w:ind w:left="0" w:firstLine="0"/>
              <w:jc w:val="both"/>
              <w:rPr>
                <w:sz w:val="28"/>
                <w:szCs w:val="28"/>
              </w:rPr>
            </w:pPr>
            <w:r>
              <w:rPr>
                <w:rFonts w:ascii="NewsGotT" w:cs="NewsGotT" w:eastAsia="NewsGotT" w:hAnsi="NewsGotT"/>
                <w:i w:val="0"/>
                <w:iCs w:val="0"/>
                <w:sz w:val="22"/>
                <w:szCs w:val="22"/>
                <w:rtl w:val="0"/>
              </w:rPr>
              <w:t xml:space="preserve">Restricción</w:t>
            </w:r>
          </w:p>
        </w:tc>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60">
            <w:pPr>
              <w:keepNext w:val="1"/>
              <w:spacing w:after="40" w:before="0" w:line="240" w:lineRule="auto"/>
              <w:ind w:left="0" w:firstLine="0"/>
              <w:jc w:val="both"/>
              <w:rPr>
                <w:sz w:val="28"/>
                <w:szCs w:val="28"/>
              </w:rPr>
            </w:pPr>
            <w:r>
              <w:rPr>
                <w:rFonts w:ascii="NewsGotT" w:cs="NewsGotT" w:eastAsia="NewsGotT" w:hAnsi="NewsGotT"/>
                <w:i w:val="0"/>
                <w:iCs w:val="0"/>
                <w:sz w:val="22"/>
                <w:szCs w:val="22"/>
                <w:rtl w:val="0"/>
              </w:rPr>
              <w:t xml:space="preserve">Solo la propietaria fija o modifica el precio del pasaje.</w:t>
            </w:r>
          </w:p>
        </w:tc>
      </w:tr>
    </w:tbl>
    <w:p w:rsidR="00000000" w:rsidDel="00000000" w:rsidP="00000000" w:rsidRDefault="00000000" w:rsidRPr="00000000" w14:paraId="000001C2">
      <w:pPr>
        <w:tabs>
          <w:tab w:val="left" w:leader="none" w:pos="1076"/>
        </w:tabs>
        <w:spacing w:line="240" w:lineRule="auto"/>
        <w:ind w:left="576" w:firstLine="0"/>
        <w:jc w:val="center"/>
        <w:rPr>
          <w:rFonts w:ascii="Adwaita Sans" w:cs="Adwaita Sans" w:eastAsia="Adwaita Sans" w:hAnsi="Adwaita Sans"/>
          <w:i w:val="1"/>
          <w:iCs w:val="1"/>
          <w:sz w:val="22"/>
          <w:szCs w:val="22"/>
        </w:rPr>
      </w:pPr>
      <w:r w:rsidDel="00000000" w:rsidR="00000000" w:rsidRPr="00000000">
        <w:rPr>
          <w:rFonts w:ascii="Adwaita Sans" w:cs="Adwaita Sans" w:eastAsia="Adwaita Sans" w:hAnsi="Adwaita Sans"/>
          <w:i w:val="1"/>
          <w:iCs w:val="1"/>
          <w:sz w:val="22"/>
          <w:szCs w:val="22"/>
          <w:rtl w:val="0"/>
        </w:rPr>
        <w:t xml:space="preserve">Tabla 11: Reglas de negocio aplicables al módulo (tipología de Wiegers y Beatty).</w:t>
      </w:r>
    </w:p>
    <w:p w:rsidR="00000000" w:rsidDel="00000000" w:rsidP="00000000" w:rsidRDefault="00000000" w:rsidRPr="00000000" w14:paraId="7B000074">
      <w:pPr>
        <w:spacing w:after="160" w:before="0" w:lineRule="auto"/>
        <w:ind w:left="576"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Las reglas y su fuente están en el catálogo del análisis de negocio, versión 0105 (Tabla 20). RN-28 y RN-29 proceden además del talonario actual. La clienta indicó que solo ella fija el precio (RN-50; E2 l. 179-186); el equipo decidió que lo haga el rol Administrador, que comparte con el coadministrador (RF-29). En la Sesión 03 la clienta precisó qué ocurre cuando no se respeta el aviso de tres horas de RN-34 y RN-35 (E3 l. 183-212, 500-529): lo especifican RF-03 y RF-04. RN-31 se aplica en RF-30. El 03/10/2026 se precisó que RN-03 vale para cualquier grupo, no solo para el familiar: el grupo hace un viaje personalizado en una o más unidades propias, sin asientos asignados (13/10/2026), que no se completan con pasajeros individuales (el reglamento interno, art. 11.3, ya prevé el «carro completo» con hora acordada), y su precio se cotiza en el momento, en lugar de la tarifa familiar de RN-48. El análisis de negocio 0105 recoge estos cambios.</w:t>
      </w:r>
    </w:p>
    <w:p w:rsidR="00000000" w:rsidDel="00000000" w:rsidP="00000000" w:rsidRDefault="00000000" w:rsidRPr="00000000" w14:paraId="000001C3">
      <w:pPr>
        <w:pStyle w:val="Heading2"/>
        <w:numPr>
          <w:ilvl w:val="1"/>
          <w:numId w:val="1"/>
        </w:numPr>
        <w:ind w:left="576" w:hanging="576"/>
        <w:rPr>
          <w:rFonts w:ascii="Adwaita Sans" w:cs="Adwaita Sans" w:eastAsia="Adwaita Sans" w:hAnsi="Adwaita Sans"/>
          <w:i w:val="0"/>
          <w:iCs w:val="0"/>
        </w:rPr>
      </w:pPr>
      <w:bookmarkStart w:colFirst="0" w:colLast="0" w:name="_heading=h.sgxeahzfki82" w:id="25"/>
      <w:bookmarkEnd w:id="25"/>
      <w:r w:rsidDel="00000000" w:rsidR="00000000" w:rsidRPr="00000000">
        <w:rPr>
          <w:rFonts w:ascii="Adwaita Sans" w:cs="Adwaita Sans" w:eastAsia="Adwaita Sans" w:hAnsi="Adwaita Sans"/>
          <w:i w:val="0"/>
          <w:iCs w:val="0"/>
          <w:rtl w:val="0"/>
        </w:rPr>
        <w:t xml:space="preserve">Suposiciones y Dependencias</w:t>
      </w:r>
    </w:p>
    <w:p w:rsidR="00000000" w:rsidDel="00000000" w:rsidP="00000000" w:rsidRDefault="00000000" w:rsidRPr="00000000" w14:paraId="000001C4">
      <w:pPr>
        <w:spacing w:after="160" w:before="0" w:lineRule="auto"/>
        <w:ind w:left="576" w:firstLine="0"/>
        <w:jc w:val="both"/>
        <w:rPr>
          <w:rFonts w:ascii="Adwaita Sans" w:cs="Adwaita Sans" w:eastAsia="Adwaita Sans" w:hAnsi="Adwaita Sans"/>
          <w:i w:val="0"/>
          <w:iCs w:val="0"/>
        </w:rPr>
      </w:pPr>
      <w:r w:rsidDel="00000000" w:rsidR="00000000" w:rsidRPr="00000000">
        <w:rPr>
          <w:rFonts w:ascii="Adwaita Sans" w:cs="Adwaita Sans" w:eastAsia="Adwaita Sans" w:hAnsi="Adwaita Sans"/>
          <w:b w:val="0"/>
          <w:bCs w:val="0"/>
          <w:i w:val="0"/>
          <w:iCs w:val="0"/>
          <w:rtl w:val="0"/>
        </w:rPr>
        <w:t xml:space="preserve">Factores cuyo cambio obligaría a revisar los requisitos.</w:t>
      </w:r>
      <w:r w:rsidDel="00000000" w:rsidR="00000000" w:rsidRPr="00000000">
        <w:rPr>
          <w:rtl w:val="0"/>
        </w:rPr>
      </w:r>
    </w:p>
    <w:p w:rsidR="00000000" w:rsidDel="00000000" w:rsidP="00000000" w:rsidRDefault="00000000" w:rsidRPr="00000000" w14:paraId="000001C5">
      <w:pPr>
        <w:keepNext w:val="0"/>
        <w:keepLines w:val="0"/>
        <w:pageBreakBefore w:val="0"/>
        <w:widowControl w:val="0"/>
        <w:numPr>
          <w:ilvl w:val="1"/>
          <w:numId w:val="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76"/>
        </w:tabs>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La agencia dispone de una conexión a internet estable en la laptop.</w:t>
      </w:r>
      <w:r w:rsidDel="00000000" w:rsidR="00000000" w:rsidRPr="00000000">
        <w:rPr>
          <w:rtl w:val="0"/>
        </w:rPr>
      </w:r>
    </w:p>
    <w:p w:rsidR="00000000" w:rsidDel="00000000" w:rsidP="00000000" w:rsidRDefault="00000000" w:rsidRPr="00000000" w14:paraId="000001C6">
      <w:pPr>
        <w:keepNext w:val="0"/>
        <w:keepLines w:val="0"/>
        <w:pageBreakBefore w:val="0"/>
        <w:widowControl w:val="0"/>
        <w:numPr>
          <w:ilvl w:val="1"/>
          <w:numId w:val="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76"/>
        </w:tabs>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Pr>
          <w:rFonts w:ascii="Adwaita Sans" w:cs="Adwaita Sans" w:eastAsia="Adwaita Sans" w:hAnsi="Adwaita Sans"/>
          <w:i w:val="0"/>
          <w:iCs w:val="0"/>
          <w:smallCaps w:val="0"/>
          <w:strike w:val="0"/>
          <w:color w:val="000000"/>
          <w:sz w:val="24"/>
          <w:szCs w:val="24"/>
          <w:u w:val="none"/>
          <w:shd w:fill="auto" w:val="clear"/>
          <w:vertAlign w:val="baseline"/>
          <w:rtl w:val="0"/>
        </w:rPr>
        <w:t xml:space="preserve">La propietaria comprará la impresora de etiquetas antes de la puesta en marcha, en una tienda local que da garantía y soporte (E3 l. 828-834; Sesión 03, anotación del entrevistador). </w:t>
      </w:r>
      <w:r>
        <w:rPr>
          <w:rFonts w:ascii="Adwaita Sans" w:cs="Adwaita Sans" w:eastAsia="Adwaita Sans" w:hAnsi="Adwaita Sans"/>
          <w:i w:val="0"/>
          <w:iCs w:val="0"/>
          <w:smallCaps w:val="0"/>
          <w:strike w:val="0"/>
          <w:color w:val="000000"/>
          <w:sz w:val="24"/>
          <w:szCs w:val="24"/>
          <w:highlight w:val="yellow"/>
          <w:u w:val="none"/>
          <w:shd w:fill="auto" w:val="clear"/>
          <w:vertAlign w:val="baseline"/>
          <w:rtl w:val="0"/>
        </w:rPr>
        <w:t xml:space="preserve">El modelo, de 58 mm o de 80 mm, está por decidir (CF-02).</w:t>
      </w:r>
    </w:p>
    <w:p w:rsidR="00000000" w:rsidDel="00000000" w:rsidP="00000000" w:rsidRDefault="00000000" w:rsidRPr="00000000" w14:paraId="000001C7">
      <w:pPr>
        <w:keepNext w:val="0"/>
        <w:keepLines w:val="0"/>
        <w:pageBreakBefore w:val="0"/>
        <w:widowControl w:val="0"/>
        <w:numPr>
          <w:ilvl w:val="1"/>
          <w:numId w:val="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76"/>
        </w:tabs>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El personal recibirá capacitación en la entrega (RNF-03).</w:t>
      </w:r>
      <w:r w:rsidDel="00000000" w:rsidR="00000000" w:rsidRPr="00000000">
        <w:rPr>
          <w:rtl w:val="0"/>
        </w:rPr>
      </w:r>
    </w:p>
    <w:p w:rsidR="00000000" w:rsidDel="00000000" w:rsidP="00000000" w:rsidRDefault="00000000" w:rsidRPr="00000000" w14:paraId="000001C8">
      <w:pPr>
        <w:keepNext w:val="0"/>
        <w:keepLines w:val="0"/>
        <w:pageBreakBefore w:val="0"/>
        <w:widowControl w:val="0"/>
        <w:numPr>
          <w:ilvl w:val="1"/>
          <w:numId w:val="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76"/>
        </w:tabs>
        <w:spacing w:after="0" w:before="0" w:line="240" w:lineRule="auto"/>
        <w:ind w:left="1440" w:right="0" w:hanging="360"/>
        <w:jc w:val="left"/>
        <w:rPr>
          <w:b w:val="0"/>
          <w:bCs w:val="0"/>
          <w:i w:val="0"/>
          <w:iCs w:val="0"/>
          <w:smallCaps w:val="0"/>
          <w:strike w:val="0"/>
          <w:color w:val="000000"/>
          <w:sz w:val="24"/>
          <w:szCs w:val="24"/>
          <w:vertAlign w:val="baseline"/>
        </w:rPr>
      </w:pPr>
      <w:r>
        <w:rPr>
          <w:rFonts w:ascii="Adwaita Sans" w:cs="Adwaita Sans" w:eastAsia="Adwaita Sans" w:hAnsi="Adwaita Sans"/>
          <w:i w:val="0"/>
          <w:iCs w:val="0"/>
          <w:smallCaps w:val="0"/>
          <w:strike w:val="0"/>
          <w:color w:val="000000"/>
          <w:sz w:val="24"/>
          <w:szCs w:val="24"/>
          <w:u w:val="none"/>
          <w:vertAlign w:val="baseline"/>
          <w:rtl w:val="0"/>
        </w:rPr>
        <w:t xml:space="preserve">El reglamento interno ya se recibió (PA-31): regula al personal y no cambia las reglas de 2.4.1; para el módulo interesa la confidencialidad de los datos de los pasajeros (art. 7), que refuerza RNF-06.</w:t>
      </w:r>
    </w:p>
    <w:p w:rsidR="00000000" w:rsidDel="00000000" w:rsidP="00000000" w:rsidRDefault="00000000" w:rsidRPr="00000000" w14:paraId="7B000076">
      <w:pPr>
        <w:keepNext w:val="0"/>
        <w:keepLines w:val="0"/>
        <w:pageBreakBefore w:val="0"/>
        <w:widowControl w:val="0"/>
        <w:numPr>
          <w:ilvl w:val="1"/>
          <w:numId w:val="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76"/>
        </w:tabs>
        <w:spacing w:after="0" w:before="0" w:line="240" w:lineRule="auto"/>
        <w:ind w:left="1440" w:right="0" w:hanging="360"/>
        <w:jc w:val="left"/>
        <w:rPr>
          <w:b w:val="0"/>
          <w:bCs w:val="0"/>
          <w:i w:val="0"/>
          <w:iCs w:val="0"/>
          <w:smallCaps w:val="0"/>
          <w:strike w:val="0"/>
          <w:color w:val="000000"/>
          <w:sz w:val="24"/>
          <w:szCs w:val="24"/>
          <w:vertAlign w:val="baseline"/>
        </w:rPr>
      </w:pPr>
      <w:r>
        <w:rPr>
          <w:rFonts w:ascii="Adwaita Sans" w:cs="Adwaita Sans" w:eastAsia="Adwaita Sans" w:hAnsi="Adwaita Sans"/>
          <w:i w:val="0"/>
          <w:iCs w:val="0"/>
          <w:smallCaps w:val="0"/>
          <w:strike w:val="0"/>
          <w:color w:val="000000"/>
          <w:sz w:val="24"/>
          <w:szCs w:val="24"/>
          <w:u w:val="none"/>
          <w:vertAlign w:val="baseline"/>
          <w:rtl w:val="0"/>
        </w:rPr>
        <w:t xml:space="preserve">La base de datos usa el plan gratuito de Supabase (E2 l. 585-588), que no incluye respaldos automáticos ni garantiza la disponibilidad. El respaldo se cubre con una copia diaria propia (RNF-17; decisión del 03/10/2026). La disponibilidad depende de ese servicio y no lleva un porcentaje propio; si se pierden los datos, se restauran desde la copia en no más de dos días, lo que la clienta tolera (RNF-01, RNF-17; PA-48). La Web API se aloja en Render: su plan gratuito se apaga tras 15 minutos sin tráfico y tarda cerca de un minuto en volver, lo que no sirve para vender en el mostrador; hace falta el plan pagado más pequeño, de USD 7 al mes (Render, consultado el 18/10/2026), </w:t>
      </w:r>
      <w:r>
        <w:rPr>
          <w:rFonts w:ascii="Adwaita Sans" w:cs="Adwaita Sans" w:eastAsia="Adwaita Sans" w:hAnsi="Adwaita Sans"/>
          <w:i w:val="0"/>
          <w:iCs w:val="0"/>
          <w:smallCaps w:val="0"/>
          <w:strike w:val="0"/>
          <w:color w:val="000000"/>
          <w:sz w:val="24"/>
          <w:szCs w:val="24"/>
          <w:highlight w:val="green"/>
          <w:u w:val="none"/>
          <w:vertAlign w:val="baseline"/>
          <w:rtl w:val="0"/>
        </w:rPr>
        <w:t xml:space="preserve">que se consulta a la clienta (PA-76)</w:t>
      </w:r>
      <w:r>
        <w:rPr>
          <w:rFonts w:ascii="Adwaita Sans" w:cs="Adwaita Sans" w:eastAsia="Adwaita Sans" w:hAnsi="Adwaita Sans"/>
          <w:i w:val="0"/>
          <w:iCs w:val="0"/>
          <w:smallCaps w:val="0"/>
          <w:strike w:val="0"/>
          <w:color w:val="000000"/>
          <w:sz w:val="24"/>
          <w:szCs w:val="24"/>
          <w:u w:val="none"/>
          <w:vertAlign w:val="baseline"/>
          <w:rtl w:val="0"/>
        </w:rPr>
        <w:t xml:space="preserve">.</w:t>
      </w:r>
    </w:p>
    <w:p w:rsidR="00000000" w:rsidDel="00000000" w:rsidP="00000000" w:rsidRDefault="00000000" w:rsidRPr="00000000" w14:paraId="7B000462">
      <w:pPr>
        <w:keepNext w:val="0"/>
        <w:keepLines w:val="0"/>
        <w:pageBreakBefore w:val="0"/>
        <w:widowControl w:val="0"/>
        <w:numPr>
          <w:ilvl w:val="1"/>
          <w:numId w:val="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76"/>
        </w:tabs>
        <w:spacing w:after="0" w:before="0" w:line="240" w:lineRule="auto"/>
        <w:ind w:left="1440" w:right="0" w:hanging="360"/>
        <w:jc w:val="left"/>
        <w:rPr>
          <w:b w:val="0"/>
          <w:bCs w:val="0"/>
          <w:i w:val="0"/>
          <w:iCs w:val="0"/>
          <w:smallCaps w:val="0"/>
          <w:strike w:val="0"/>
          <w:color w:val="000000"/>
          <w:sz w:val="24"/>
          <w:szCs w:val="24"/>
          <w:vertAlign w:val="baseline"/>
        </w:rPr>
      </w:pPr>
      <w:r>
        <w:rPr>
          <w:rFonts w:ascii="Adwaita Sans" w:cs="Adwaita Sans" w:eastAsia="Adwaita Sans" w:hAnsi="Adwaita Sans"/>
          <w:i w:val="0"/>
          <w:iCs w:val="0"/>
          <w:smallCaps w:val="0"/>
          <w:strike w:val="0"/>
          <w:color w:val="000000"/>
          <w:sz w:val="24"/>
          <w:szCs w:val="24"/>
          <w:u w:val="none"/>
          <w:vertAlign w:val="baseline"/>
          <w:rtl w:val="0"/>
        </w:rPr>
        <w:t xml:space="preserve">La laptop queda fija en la agencia (E3 l. 886; decisión del 03/10/2026).</w:t>
      </w:r>
    </w:p>
    <w:p w:rsidR="00000000" w:rsidDel="00000000" w:rsidP="00000000" w:rsidRDefault="00000000" w:rsidRPr="00000000" w14:paraId="000001C9">
      <w:pPr>
        <w:pStyle w:val="Heading2"/>
        <w:numPr>
          <w:ilvl w:val="1"/>
          <w:numId w:val="1"/>
        </w:numPr>
        <w:ind w:left="576" w:hanging="576"/>
        <w:rPr>
          <w:rFonts w:ascii="Adwaita Sans" w:cs="Adwaita Sans" w:eastAsia="Adwaita Sans" w:hAnsi="Adwaita Sans"/>
          <w:i w:val="0"/>
          <w:iCs w:val="0"/>
        </w:rPr>
      </w:pPr>
      <w:bookmarkStart w:colFirst="0" w:colLast="0" w:name="_heading=h.sow79rgnpumz" w:id="26"/>
      <w:bookmarkEnd w:id="26"/>
      <w:r w:rsidDel="00000000" w:rsidR="00000000" w:rsidRPr="00000000">
        <w:rPr>
          <w:rFonts w:ascii="Adwaita Sans" w:cs="Adwaita Sans" w:eastAsia="Adwaita Sans" w:hAnsi="Adwaita Sans"/>
          <w:i w:val="0"/>
          <w:iCs w:val="0"/>
          <w:rtl w:val="0"/>
        </w:rPr>
        <w:t xml:space="preserve">Asignación de Requisitos</w:t>
      </w:r>
    </w:p>
    <w:p w:rsidR="00000000" w:rsidDel="00000000" w:rsidP="00000000" w:rsidRDefault="00000000" w:rsidRPr="00000000" w14:paraId="000001CA">
      <w:pPr>
        <w:spacing w:after="160" w:before="0" w:lineRule="auto"/>
        <w:ind w:left="576"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Funcionalidades que no forman parte de este proyecto o que quedan sin integración en esta versión.</w:t>
      </w:r>
    </w:p>
    <w:tbl>
      <w:tblPr>
        <w:tblStyle w:val="Table16"/>
        <w:tblW w:w="8504.0" w:type="dxa"/>
        <w:jc w:val="left"/>
        <w:tblInd w:w="56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67"/>
        <w:gridCol w:w="4537"/>
        <w:tblGridChange w:id="0">
          <w:tblGrid>
            <w:gridCol w:w="3967"/>
            <w:gridCol w:w="4537"/>
          </w:tblGrid>
        </w:tblGridChange>
      </w:tblGrid>
      <w:tr>
        <w:trPr>
          <w:cantSplit w:val="1"/>
          <w:tblHeader w:val="1"/>
        </w:trPr>
        <w:tc>
          <w:tcPr>
            <w:tcBorders>
              <w:top w:color="808080" w:space="0" w:sz="5" w:val="single"/>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1CB">
            <w:pPr>
              <w:keepNext w:val="1"/>
              <w:spacing w:after="40" w:before="0" w:line="240" w:lineRule="auto"/>
              <w:ind w:left="0" w:firstLine="0"/>
              <w:jc w:val="left"/>
              <w:rPr>
                <w:sz w:val="28"/>
                <w:szCs w:val="28"/>
              </w:rPr>
            </w:pPr>
            <w:r w:rsidDel="00000000" w:rsidR="00000000" w:rsidRPr="00000000">
              <w:rPr>
                <w:rFonts w:ascii="NewsGotT" w:cs="NewsGotT" w:eastAsia="NewsGotT" w:hAnsi="NewsGotT"/>
                <w:b w:val="1"/>
                <w:bCs w:val="1"/>
                <w:i w:val="0"/>
                <w:iCs w:val="0"/>
                <w:sz w:val="22"/>
                <w:szCs w:val="22"/>
                <w:rtl w:val="0"/>
              </w:rPr>
              <w:t xml:space="preserve">Funcionalidad</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1CC">
            <w:pPr>
              <w:keepNext w:val="1"/>
              <w:spacing w:after="40" w:before="0" w:line="240" w:lineRule="auto"/>
              <w:ind w:left="0" w:firstLine="0"/>
              <w:jc w:val="left"/>
              <w:rPr>
                <w:sz w:val="28"/>
                <w:szCs w:val="28"/>
              </w:rPr>
            </w:pPr>
            <w:r w:rsidDel="00000000" w:rsidR="00000000" w:rsidRPr="00000000">
              <w:rPr>
                <w:rFonts w:ascii="NewsGotT" w:cs="NewsGotT" w:eastAsia="NewsGotT" w:hAnsi="NewsGotT"/>
                <w:b w:val="1"/>
                <w:bCs w:val="1"/>
                <w:i w:val="0"/>
                <w:iCs w:val="0"/>
                <w:sz w:val="22"/>
                <w:szCs w:val="22"/>
                <w:rtl w:val="0"/>
              </w:rPr>
              <w:t xml:space="preserve">Tratamiento</w:t>
            </w:r>
            <w:r w:rsidDel="00000000" w:rsidR="00000000" w:rsidRPr="00000000">
              <w:rPr>
                <w:rtl w:val="0"/>
              </w:rPr>
            </w:r>
          </w:p>
        </w:tc>
      </w:tr>
      <w:tr>
        <w:trPr>
          <w:cantSplit w:val="1"/>
          <w:tblHeader w:val="0"/>
        </w:trPr>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CD">
            <w:pPr>
              <w:spacing w:after="40" w:before="0" w:line="240" w:lineRule="auto"/>
              <w:ind w:left="0" w:firstLine="0"/>
              <w:jc w:val="left"/>
              <w:rPr>
                <w:sz w:val="28"/>
                <w:szCs w:val="28"/>
              </w:rPr>
            </w:pPr>
            <w:r>
              <w:rPr>
                <w:rFonts w:ascii="NewsGotT" w:cs="NewsGotT" w:eastAsia="NewsGotT" w:hAnsi="NewsGotT"/>
                <w:b w:val="1"/>
                <w:bCs w:val="1"/>
                <w:i w:val="0"/>
                <w:iCs w:val="0"/>
                <w:sz w:val="22"/>
                <w:szCs w:val="22"/>
                <w:rtl w:val="0"/>
              </w:rPr>
              <w:t xml:space="preserve">Salidas y control de unidades; ingresos, egresos y liquidación a conductores; encomiendas</w:t>
            </w:r>
          </w:p>
        </w:tc>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CE">
            <w:pPr>
              <w:spacing w:after="40" w:before="0" w:line="240" w:lineRule="auto"/>
              <w:ind w:left="0" w:firstLine="0"/>
              <w:jc w:val="both"/>
              <w:rPr>
                <w:sz w:val="28"/>
                <w:szCs w:val="28"/>
              </w:rPr>
            </w:pPr>
            <w:r>
              <w:rPr>
                <w:rFonts w:ascii="NewsGotT" w:cs="NewsGotT" w:eastAsia="NewsGotT" w:hAnsi="NewsGotT"/>
                <w:i w:val="0"/>
                <w:iCs w:val="0"/>
                <w:sz w:val="22"/>
                <w:szCs w:val="22"/>
                <w:rtl w:val="0"/>
              </w:rPr>
              <w:t xml:space="preserve">No forman parte de este proyecto (1.1.3).</w:t>
            </w:r>
          </w:p>
        </w:tc>
      </w:tr>
      <w:tr>
        <w:trPr>
          <w:cantSplit w:val="1"/>
          <w:tblHeader w:val="0"/>
        </w:trPr>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D3">
            <w:pPr>
              <w:spacing w:after="40" w:before="0" w:line="240" w:lineRule="auto"/>
              <w:ind w:left="0" w:firstLine="0"/>
              <w:jc w:val="left"/>
              <w:rPr>
                <w:sz w:val="28"/>
                <w:szCs w:val="28"/>
              </w:rPr>
            </w:pPr>
            <w:r>
              <w:rPr>
                <w:rFonts w:ascii="NewsGotT" w:cs="NewsGotT" w:eastAsia="NewsGotT" w:hAnsi="NewsGotT"/>
                <w:b w:val="1"/>
                <w:bCs w:val="1"/>
                <w:i w:val="0"/>
                <w:iCs w:val="0"/>
                <w:sz w:val="22"/>
                <w:szCs w:val="22"/>
                <w:rtl w:val="0"/>
              </w:rPr>
              <w:t xml:space="preserve">Uso desde el celular de la empresa y envío del boleto de viaje por WhatsApp</w:t>
            </w:r>
          </w:p>
        </w:tc>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D4">
            <w:pPr>
              <w:spacing w:after="40" w:before="0" w:line="240" w:lineRule="auto"/>
              <w:ind w:left="0" w:firstLine="0"/>
              <w:jc w:val="both"/>
              <w:rPr>
                <w:sz w:val="28"/>
                <w:szCs w:val="28"/>
              </w:rPr>
            </w:pPr>
            <w:r>
              <w:rPr>
                <w:rFonts w:ascii="NewsGotT" w:cs="NewsGotT" w:eastAsia="NewsGotT" w:hAnsi="NewsGotT"/>
                <w:i w:val="0"/>
                <w:iCs w:val="0"/>
                <w:sz w:val="22"/>
                <w:szCs w:val="22"/>
                <w:rtl w:val="0"/>
              </w:rPr>
              <w:t xml:space="preserve">No forman parte del proyecto (CF-10 y PA-59, cerrados el 02/10/2026). La arquitectura queda preparada para una aplicación móvil más adelante (RNF-22).</w:t>
            </w:r>
          </w:p>
        </w:tc>
      </w:tr>
      <w:tr>
        <w:trPr>
          <w:cantSplit w:val="1"/>
          <w:tblHeader w:val="0"/>
        </w:trPr>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D5">
            <w:pPr>
              <w:spacing w:after="40" w:before="0" w:line="240" w:lineRule="auto"/>
              <w:ind w:left="0" w:firstLine="0"/>
              <w:jc w:val="left"/>
              <w:rPr>
                <w:sz w:val="28"/>
                <w:szCs w:val="28"/>
              </w:rPr>
            </w:pPr>
            <w:r w:rsidDel="00000000" w:rsidR="00000000" w:rsidRPr="00000000">
              <w:rPr>
                <w:rFonts w:ascii="NewsGotT" w:cs="NewsGotT" w:eastAsia="NewsGotT" w:hAnsi="NewsGotT"/>
                <w:b w:val="1"/>
                <w:bCs w:val="1"/>
                <w:i w:val="0"/>
                <w:iCs w:val="0"/>
                <w:sz w:val="22"/>
                <w:szCs w:val="22"/>
                <w:rtl w:val="0"/>
              </w:rPr>
              <w:t xml:space="preserve">Integración con Yape</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D6">
            <w:pPr>
              <w:spacing w:after="40" w:before="0" w:line="240" w:lineRule="auto"/>
              <w:ind w:left="0" w:firstLine="0"/>
              <w:jc w:val="both"/>
              <w:rPr>
                <w:sz w:val="28"/>
                <w:szCs w:val="28"/>
              </w:rPr>
            </w:pPr>
            <w:r w:rsidDel="00000000" w:rsidR="00000000" w:rsidRPr="00000000">
              <w:rPr>
                <w:rFonts w:ascii="NewsGotT" w:cs="NewsGotT" w:eastAsia="NewsGotT" w:hAnsi="NewsGotT"/>
                <w:b w:val="0"/>
                <w:bCs w:val="0"/>
                <w:i w:val="0"/>
                <w:iCs w:val="0"/>
                <w:sz w:val="22"/>
                <w:szCs w:val="22"/>
                <w:rtl w:val="0"/>
              </w:rPr>
              <w:t xml:space="preserve">Diferida: el medio de pago se registra a mano (RI-02).</w:t>
            </w:r>
            <w:r w:rsidDel="00000000" w:rsidR="00000000" w:rsidRPr="00000000">
              <w:rPr>
                <w:rtl w:val="0"/>
              </w:rPr>
            </w:r>
          </w:p>
        </w:tc>
      </w:tr>
      <w:tr>
        <w:trPr>
          <w:cantSplit w:val="1"/>
          <w:tblHeader w:val="0"/>
        </w:trPr>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D7">
            <w:pPr>
              <w:spacing w:after="40" w:before="0" w:line="240" w:lineRule="auto"/>
              <w:ind w:left="0" w:firstLine="0"/>
              <w:jc w:val="left"/>
              <w:rPr>
                <w:sz w:val="28"/>
                <w:szCs w:val="28"/>
              </w:rPr>
            </w:pPr>
            <w:r w:rsidDel="00000000" w:rsidR="00000000" w:rsidRPr="00000000">
              <w:rPr>
                <w:rFonts w:ascii="NewsGotT" w:cs="NewsGotT" w:eastAsia="NewsGotT" w:hAnsi="NewsGotT"/>
                <w:b w:val="1"/>
                <w:bCs w:val="1"/>
                <w:i w:val="0"/>
                <w:iCs w:val="0"/>
                <w:sz w:val="22"/>
                <w:szCs w:val="22"/>
                <w:rtl w:val="0"/>
              </w:rPr>
              <w:t xml:space="preserve">Comprobante electrónico ante SUNAT</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D8">
            <w:pPr>
              <w:spacing w:after="40" w:before="0" w:line="240" w:lineRule="auto"/>
              <w:ind w:left="0" w:firstLine="0"/>
              <w:jc w:val="both"/>
              <w:rPr>
                <w:sz w:val="28"/>
                <w:szCs w:val="28"/>
              </w:rPr>
            </w:pPr>
            <w:r>
              <w:rPr>
                <w:rFonts w:ascii="NewsGotT" w:cs="NewsGotT" w:eastAsia="NewsGotT" w:hAnsi="NewsGotT"/>
                <w:i w:val="0"/>
                <w:iCs w:val="0"/>
                <w:sz w:val="22"/>
                <w:szCs w:val="22"/>
                <w:rtl w:val="0"/>
              </w:rPr>
              <w:t xml:space="preserve">No se emite: el contador revisa los registros internos del sistema (PA-25, cerrado el 02/10/2026; RI-03).</w:t>
            </w:r>
          </w:p>
        </w:tc>
      </w:tr>
      <w:tr>
        <w:trPr>
          <w:cantSplit w:val="1"/>
          <w:tblHeader w:val="0"/>
        </w:trPr>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63">
            <w:pPr>
              <w:spacing w:after="40" w:before="0" w:line="240" w:lineRule="auto"/>
              <w:ind w:left="0" w:firstLine="0"/>
              <w:jc w:val="left"/>
              <w:rPr>
                <w:sz w:val="28"/>
                <w:szCs w:val="28"/>
              </w:rPr>
            </w:pPr>
            <w:r>
              <w:rPr>
                <w:rFonts w:ascii="NewsGotT" w:cs="NewsGotT" w:eastAsia="NewsGotT" w:hAnsi="NewsGotT"/>
                <w:b w:val="1"/>
                <w:bCs w:val="1"/>
                <w:i w:val="0"/>
                <w:iCs w:val="0"/>
                <w:sz w:val="22"/>
                <w:szCs w:val="22"/>
                <w:rtl w:val="0"/>
              </w:rPr>
              <w:t xml:space="preserve">Carga de datos históricos</w:t>
            </w:r>
          </w:p>
        </w:tc>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64">
            <w:pPr>
              <w:spacing w:after="40" w:before="0" w:line="240" w:lineRule="auto"/>
              <w:ind w:left="0" w:firstLine="0"/>
              <w:jc w:val="both"/>
              <w:rPr>
                <w:sz w:val="28"/>
                <w:szCs w:val="28"/>
              </w:rPr>
            </w:pPr>
            <w:r>
              <w:rPr>
                <w:rFonts w:ascii="NewsGotT" w:cs="NewsGotT" w:eastAsia="NewsGotT" w:hAnsi="NewsGotT"/>
                <w:i w:val="0"/>
                <w:iCs w:val="0"/>
                <w:sz w:val="22"/>
                <w:szCs w:val="22"/>
                <w:rtl w:val="0"/>
              </w:rPr>
              <w:t xml:space="preserve">No se hace: el sistema empieza desde cero (PA-27; E3 l. 893).</w:t>
            </w:r>
          </w:p>
        </w:tc>
      </w:tr>
      <w:tr>
        <w:trPr>
          <w:cantSplit w:val="1"/>
          <w:tblHeader w:val="0"/>
        </w:trPr>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D9">
            <w:pPr>
              <w:spacing w:after="40" w:before="0" w:line="240" w:lineRule="auto"/>
              <w:ind w:left="0" w:firstLine="0"/>
              <w:jc w:val="left"/>
              <w:rPr>
                <w:sz w:val="28"/>
                <w:szCs w:val="28"/>
              </w:rPr>
            </w:pPr>
            <w:r>
              <w:rPr>
                <w:rFonts w:ascii="NewsGotT" w:cs="NewsGotT" w:eastAsia="NewsGotT" w:hAnsi="NewsGotT"/>
                <w:b w:val="1"/>
                <w:bCs w:val="1"/>
                <w:i w:val="0"/>
                <w:iCs w:val="0"/>
                <w:sz w:val="22"/>
                <w:szCs w:val="22"/>
                <w:rtl w:val="0"/>
              </w:rPr>
              <w:t xml:space="preserve">Catálogos de rutas y paradas</w:t>
            </w:r>
          </w:p>
        </w:tc>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DA">
            <w:pPr>
              <w:spacing w:after="40" w:before="0" w:line="240" w:lineRule="auto"/>
              <w:ind w:left="0" w:firstLine="0"/>
              <w:jc w:val="both"/>
              <w:rPr>
                <w:sz w:val="28"/>
                <w:szCs w:val="28"/>
              </w:rPr>
            </w:pPr>
            <w:r>
              <w:rPr>
                <w:rFonts w:ascii="NewsGotT" w:cs="NewsGotT" w:eastAsia="NewsGotT" w:hAnsi="NewsGotT"/>
                <w:i w:val="0"/>
                <w:iCs w:val="0"/>
                <w:sz w:val="22"/>
                <w:szCs w:val="22"/>
                <w:rtl w:val="0"/>
              </w:rPr>
              <w:t xml:space="preserve">No forman parte de este proyecto: el origen, el destino y el punto de recojo se registran libremente.</w:t>
            </w:r>
          </w:p>
        </w:tc>
      </w:tr>
      <w:tr>
        <w:trPr>
          <w:cantSplit w:val="1"/>
          <w:tblHeader w:val="0"/>
        </w:trPr>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DB">
            <w:pPr>
              <w:keepNext w:val="1"/>
              <w:spacing w:after="40" w:before="0" w:line="240" w:lineRule="auto"/>
              <w:ind w:left="0" w:firstLine="0"/>
              <w:jc w:val="left"/>
              <w:rPr>
                <w:sz w:val="28"/>
                <w:szCs w:val="28"/>
              </w:rPr>
            </w:pPr>
            <w:r w:rsidDel="00000000" w:rsidR="00000000" w:rsidRPr="00000000">
              <w:rPr>
                <w:rFonts w:ascii="NewsGotT" w:cs="NewsGotT" w:eastAsia="NewsGotT" w:hAnsi="NewsGotT"/>
                <w:b w:val="1"/>
                <w:bCs w:val="1"/>
                <w:i w:val="0"/>
                <w:iCs w:val="0"/>
                <w:sz w:val="22"/>
                <w:szCs w:val="22"/>
                <w:rtl w:val="0"/>
              </w:rPr>
              <w:t xml:space="preserve">Pasajeros de agencias comisionistas</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DC">
            <w:pPr>
              <w:keepNext w:val="1"/>
              <w:spacing w:after="40" w:before="0" w:line="240" w:lineRule="auto"/>
              <w:ind w:left="0" w:firstLine="0"/>
              <w:jc w:val="both"/>
              <w:rPr>
                <w:sz w:val="28"/>
                <w:szCs w:val="28"/>
              </w:rPr>
            </w:pPr>
            <w:r w:rsidDel="00000000" w:rsidR="00000000" w:rsidRPr="00000000">
              <w:rPr>
                <w:rFonts w:ascii="NewsGotT" w:cs="NewsGotT" w:eastAsia="NewsGotT" w:hAnsi="NewsGotT"/>
                <w:b w:val="0"/>
                <w:bCs w:val="0"/>
                <w:i w:val="0"/>
                <w:iCs w:val="0"/>
                <w:sz w:val="22"/>
                <w:szCs w:val="22"/>
                <w:rtl w:val="0"/>
              </w:rPr>
              <w:t xml:space="preserve">Fuera del alcance (PA-14).</w:t>
            </w:r>
            <w:r w:rsidDel="00000000" w:rsidR="00000000" w:rsidRPr="00000000">
              <w:rPr>
                <w:rtl w:val="0"/>
              </w:rPr>
            </w:r>
          </w:p>
        </w:tc>
      </w:tr>
    </w:tbl>
    <w:p w:rsidR="00000000" w:rsidDel="00000000" w:rsidP="00000000" w:rsidRDefault="00000000" w:rsidRPr="00000000" w14:paraId="000001DD">
      <w:pPr>
        <w:tabs>
          <w:tab w:val="left" w:leader="none" w:pos="1076"/>
        </w:tabs>
        <w:spacing w:line="240" w:lineRule="auto"/>
        <w:ind w:left="576" w:firstLine="0"/>
        <w:jc w:val="center"/>
        <w:rPr>
          <w:rFonts w:ascii="Adwaita Sans" w:cs="Adwaita Sans" w:eastAsia="Adwaita Sans" w:hAnsi="Adwaita Sans"/>
          <w:i w:val="1"/>
          <w:iCs w:val="1"/>
          <w:sz w:val="22"/>
          <w:szCs w:val="22"/>
          <w:shd w:fill="auto" w:val="clear"/>
        </w:rPr>
      </w:pPr>
      <w:r>
        <w:rPr>
          <w:rFonts w:ascii="Adwaita Sans" w:cs="Adwaita Sans" w:eastAsia="Adwaita Sans" w:hAnsi="Adwaita Sans"/>
          <w:i w:val="1"/>
          <w:iCs w:val="1"/>
          <w:sz w:val="22"/>
          <w:szCs w:val="22"/>
          <w:rtl w:val="0"/>
        </w:rPr>
        <w:t xml:space="preserve">Tabla 12: Funcionalidades fuera del proyecto o sin integración.</w:t>
      </w:r>
    </w:p>
    <w:p w:rsidR="00000000" w:rsidDel="00000000" w:rsidP="00000000" w:rsidRDefault="00000000" w:rsidRPr="00000000" w14:paraId="000001DE">
      <w:pPr>
        <w:tabs>
          <w:tab w:val="left" w:leader="none" w:pos="1076"/>
        </w:tabs>
        <w:spacing w:line="240" w:lineRule="auto"/>
        <w:ind w:left="576" w:firstLine="0"/>
        <w:jc w:val="center"/>
        <w:rPr>
          <w:rFonts w:ascii="Adwaita Sans" w:cs="Adwaita Sans" w:eastAsia="Adwaita Sans" w:hAnsi="Adwaita Sans"/>
          <w:i w:val="1"/>
          <w:iCs w:val="1"/>
          <w:sz w:val="22"/>
          <w:szCs w:val="22"/>
        </w:rPr>
      </w:pPr>
      <w:r w:rsidDel="00000000" w:rsidR="00000000" w:rsidRPr="00000000">
        <w:rPr>
          <w:rtl w:val="0"/>
        </w:rPr>
      </w:r>
    </w:p>
    <w:p w:rsidR="00000000" w:rsidDel="00000000" w:rsidP="00000000" w:rsidRDefault="00000000" w:rsidRPr="00000000" w14:paraId="000001DF">
      <w:pPr>
        <w:spacing w:after="160" w:before="0" w:lineRule="auto"/>
        <w:ind w:left="576"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Dentro del módulo, los requisitos de importancia «Quedaría bien» también pueden diferirse si el plazo lo exige.</w:t>
      </w:r>
    </w:p>
    <w:p w:rsidR="00000000" w:rsidDel="00000000" w:rsidP="00000000" w:rsidRDefault="00000000" w:rsidRPr="00000000" w14:paraId="000001E0">
      <w:pPr>
        <w:pBdr>
          <w:top w:color="000000" w:space="0" w:sz="0" w:val="none"/>
          <w:left w:color="000000" w:space="0" w:sz="0" w:val="none"/>
          <w:bottom w:color="000000" w:space="0" w:sz="0" w:val="none"/>
          <w:right w:color="000000" w:space="0" w:sz="0" w:val="none"/>
          <w:between w:color="000000" w:space="0" w:sz="0" w:val="none"/>
        </w:pBdr>
        <w:spacing w:after="283" w:lineRule="auto"/>
        <w:rPr/>
      </w:pPr>
      <w:r w:rsidDel="00000000" w:rsidR="00000000" w:rsidRPr="00000000">
        <w:rPr>
          <w:rtl w:val="0"/>
        </w:rPr>
      </w:r>
    </w:p>
    <w:p w:rsidR="00000000" w:rsidDel="00000000" w:rsidP="00000000" w:rsidRDefault="00000000" w:rsidRPr="00000000" w14:paraId="000001E1">
      <w:pPr>
        <w:pStyle w:val="Heading1"/>
        <w:numPr>
          <w:ilvl w:val="0"/>
          <w:numId w:val="1"/>
        </w:numPr>
        <w:ind w:left="432" w:hanging="432"/>
        <w:rPr>
          <w:rFonts w:ascii="Adwaita Sans" w:cs="Adwaita Sans" w:eastAsia="Adwaita Sans" w:hAnsi="Adwaita Sans"/>
          <w:i w:val="0"/>
          <w:iCs w:val="0"/>
        </w:rPr>
      </w:pPr>
      <w:bookmarkStart w:colFirst="0" w:colLast="0" w:name="_heading=h.xthq3z2hpyv2" w:id="27"/>
      <w:bookmarkEnd w:id="27"/>
      <w:r w:rsidDel="00000000" w:rsidR="00000000" w:rsidRPr="00000000">
        <w:rPr>
          <w:rFonts w:ascii="Adwaita Sans" w:cs="Adwaita Sans" w:eastAsia="Adwaita Sans" w:hAnsi="Adwaita Sans"/>
          <w:i w:val="0"/>
          <w:iCs w:val="0"/>
          <w:rtl w:val="0"/>
        </w:rPr>
        <w:t xml:space="preserve">CATÁLOGO DE REQUISITOS DEL SISTEMA A DESARROLLAR</w:t>
      </w:r>
    </w:p>
    <w:p w:rsidR="00000000" w:rsidDel="00000000" w:rsidP="00000000" w:rsidRDefault="00000000" w:rsidRPr="00000000" w14:paraId="000001E2">
      <w:pPr>
        <w:spacing w:after="140" w:before="0" w:lineRule="auto"/>
        <w:ind w:left="283" w:right="0"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Los requisitos siguen la ficha de la plantilla y se valoran con tres escalas: </w:t>
      </w:r>
      <w:r>
        <w:rPr>
          <w:rFonts w:ascii="Adwaita Sans" w:cs="Adwaita Sans" w:eastAsia="Adwaita Sans" w:hAnsi="Adwaita Sans"/>
          <w:b w:val="1"/>
          <w:bCs w:val="1"/>
          <w:i w:val="0"/>
          <w:iCs w:val="0"/>
          <w:rtl w:val="0"/>
        </w:rPr>
        <w:t xml:space="preserve">Importancia</w:t>
      </w:r>
      <w:r>
        <w:rPr>
          <w:rFonts w:ascii="Adwaita Sans" w:cs="Adwaita Sans" w:eastAsia="Adwaita Sans" w:hAnsi="Adwaita Sans"/>
          <w:i w:val="0"/>
          <w:iCs w:val="0"/>
          <w:rtl w:val="0"/>
        </w:rPr>
        <w:t xml:space="preserve"> (Vital, Importante o Quedaría bien, equivalentes a esencial, condicional y opcional del §4.3.5.2 de la IEEE 830), </w:t>
      </w:r>
      <w:r>
        <w:rPr>
          <w:rFonts w:ascii="Adwaita Sans" w:cs="Adwaita Sans" w:eastAsia="Adwaita Sans" w:hAnsi="Adwaita Sans"/>
          <w:b w:val="1"/>
          <w:bCs w:val="1"/>
          <w:i w:val="0"/>
          <w:iCs w:val="0"/>
          <w:rtl w:val="0"/>
        </w:rPr>
        <w:t xml:space="preserve">Prioridad</w:t>
      </w:r>
      <w:r>
        <w:rPr>
          <w:rFonts w:ascii="Adwaita Sans" w:cs="Adwaita Sans" w:eastAsia="Adwaita Sans" w:hAnsi="Adwaita Sans"/>
          <w:i w:val="0"/>
          <w:iCs w:val="0"/>
          <w:rtl w:val="0"/>
        </w:rPr>
        <w:t xml:space="preserve"> (Alta, Media o Baja) y </w:t>
      </w:r>
      <w:r>
        <w:rPr>
          <w:rFonts w:ascii="Adwaita Sans" w:cs="Adwaita Sans" w:eastAsia="Adwaita Sans" w:hAnsi="Adwaita Sans"/>
          <w:b w:val="1"/>
          <w:bCs w:val="1"/>
          <w:i w:val="0"/>
          <w:iCs w:val="0"/>
          <w:rtl w:val="0"/>
        </w:rPr>
        <w:t xml:space="preserve">Estado</w:t>
      </w:r>
      <w:r>
        <w:rPr>
          <w:rFonts w:ascii="Adwaita Sans" w:cs="Adwaita Sans" w:eastAsia="Adwaita Sans" w:hAnsi="Adwaita Sans"/>
          <w:i w:val="0"/>
          <w:iCs w:val="0"/>
          <w:rtl w:val="0"/>
        </w:rPr>
        <w:t xml:space="preserve">. Ninguno ha sido validado todavía por la clienta; en la Sesión 03 la propietaria aprobó los bocetos de las pantallas (Anexo G), no cada requisito. En los requisitos de interfaz (3.1), la importancia y la prioridad figuran en dos columnas de cada tabla; sus valores son una propuesta del equipo por validar.</w:t>
      </w:r>
    </w:p>
    <w:p w:rsidR="00000000" w:rsidDel="00000000" w:rsidP="00000000" w:rsidRDefault="00000000" w:rsidRPr="00000000" w14:paraId="000001E3">
      <w:pPr>
        <w:spacing w:after="140" w:before="0" w:lineRule="auto"/>
        <w:ind w:left="283" w:right="0"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Cada requisito funcional indica sus validaciones de entrada y la respuesta del sistema ante un error (4.3.3 b de la norma), y cada requisito de interfaz lleva su criterio de verificación (4.3.6). Los códigos conservan la numeración del catálogo general del sistema: RF-08 a RF-22 correspondían a procesos que no forman parte de este proyecto y no se usan. El origen de cada requisito funcional figura en la matriz de 3.7; el de los demás, en el comentario de su ficha o en el párrafo «Origen» de cada sección de 3.1.</w:t>
      </w:r>
    </w:p>
    <w:p w:rsidR="00000000" w:rsidDel="00000000" w:rsidP="00000000" w:rsidRDefault="00000000" w:rsidRPr="00000000" w14:paraId="000001E4">
      <w:pPr>
        <w:spacing w:after="140" w:before="0" w:lineRule="auto"/>
        <w:ind w:left="283" w:right="0"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En el texto, el </w:t>
      </w:r>
      <w:r>
        <w:rPr>
          <w:rFonts w:ascii="Adwaita Sans" w:cs="Adwaita Sans" w:eastAsia="Adwaita Sans" w:hAnsi="Adwaita Sans"/>
          <w:i w:val="0"/>
          <w:iCs w:val="0"/>
          <w:highlight w:val="yellow"/>
          <w:rtl w:val="0"/>
        </w:rPr>
        <w:t xml:space="preserve">resaltado amarillo</w:t>
      </w:r>
      <w:r>
        <w:rPr>
          <w:rFonts w:ascii="Adwaita Sans" w:cs="Adwaita Sans" w:eastAsia="Adwaita Sans" w:hAnsi="Adwaita Sans"/>
          <w:i w:val="0"/>
          <w:iCs w:val="0"/>
          <w:rtl w:val="0"/>
        </w:rPr>
        <w:t xml:space="preserve"> señala una decisión pendiente o un valor propuesto por validar, y el </w:t>
      </w:r>
      <w:r>
        <w:rPr>
          <w:rFonts w:ascii="Adwaita Sans" w:cs="Adwaita Sans" w:eastAsia="Adwaita Sans" w:hAnsi="Adwaita Sans"/>
          <w:i w:val="0"/>
          <w:iCs w:val="0"/>
          <w:highlight w:val="green"/>
          <w:rtl w:val="0"/>
        </w:rPr>
        <w:t xml:space="preserve">verde</w:t>
      </w:r>
      <w:r>
        <w:rPr>
          <w:rFonts w:ascii="Adwaita Sans" w:cs="Adwaita Sans" w:eastAsia="Adwaita Sans" w:hAnsi="Adwaita Sans"/>
          <w:i w:val="0"/>
          <w:iCs w:val="0"/>
          <w:rtl w:val="0"/>
        </w:rPr>
        <w:t xml:space="preserve">, información que falta. Todos los pendientes se reúnen en el Anexo D. Las citas «E3 l. n» remiten a la copia numerada del borrador procesado de la Sesión 03, que se cita como fuente definitiva (C.3).</w:t>
      </w:r>
    </w:p>
    <w:p w:rsidR="00000000" w:rsidDel="00000000" w:rsidP="00000000" w:rsidRDefault="00000000" w:rsidRPr="00000000" w14:paraId="000001E5">
      <w:pPr>
        <w:pStyle w:val="Heading2"/>
        <w:numPr>
          <w:ilvl w:val="1"/>
          <w:numId w:val="1"/>
        </w:numPr>
        <w:ind w:left="576" w:hanging="576"/>
        <w:rPr>
          <w:rFonts w:ascii="Adwaita Sans" w:cs="Adwaita Sans" w:eastAsia="Adwaita Sans" w:hAnsi="Adwaita Sans"/>
          <w:i w:val="0"/>
          <w:iCs w:val="0"/>
        </w:rPr>
      </w:pPr>
      <w:bookmarkStart w:colFirst="0" w:colLast="0" w:name="_heading=h.v30001" w:id="28"/>
      <w:bookmarkEnd w:id="28"/>
      <w:r w:rsidDel="00000000" w:rsidR="00000000" w:rsidRPr="00000000">
        <w:rPr>
          <w:rFonts w:ascii="Adwaita Sans" w:cs="Adwaita Sans" w:eastAsia="Adwaita Sans" w:hAnsi="Adwaita Sans"/>
          <w:i w:val="0"/>
          <w:iCs w:val="0"/>
          <w:rtl w:val="0"/>
        </w:rPr>
        <w:t xml:space="preserve">Requisitos Generales del Sistema</w:t>
      </w:r>
    </w:p>
    <w:p w:rsidR="00000000" w:rsidDel="00000000" w:rsidP="00000000" w:rsidRDefault="00000000" w:rsidRPr="00000000" w14:paraId="000001E6">
      <w:pPr>
        <w:pStyle w:val="Heading3"/>
        <w:numPr>
          <w:ilvl w:val="2"/>
          <w:numId w:val="1"/>
        </w:numPr>
        <w:ind w:left="720" w:hanging="720"/>
        <w:rPr>
          <w:rFonts w:ascii="Adwaita Sans" w:cs="Adwaita Sans" w:eastAsia="Adwaita Sans" w:hAnsi="Adwaita Sans"/>
        </w:rPr>
      </w:pPr>
      <w:bookmarkStart w:colFirst="0" w:colLast="0" w:name="_heading=h.v30002" w:id="29"/>
      <w:bookmarkEnd w:id="29"/>
      <w:r w:rsidDel="00000000" w:rsidR="00000000" w:rsidRPr="00000000">
        <w:rPr>
          <w:rFonts w:ascii="Adwaita Sans" w:cs="Adwaita Sans" w:eastAsia="Adwaita Sans" w:hAnsi="Adwaita Sans"/>
          <w:i w:val="0"/>
          <w:iCs w:val="0"/>
          <w:rtl w:val="0"/>
        </w:rPr>
        <w:t xml:space="preserve">Interfaces de usuario</w:t>
      </w:r>
    </w:p>
    <w:p w:rsidR="00000000" w:rsidDel="00000000" w:rsidP="00000000" w:rsidRDefault="00000000" w:rsidRPr="00000000" w14:paraId="7B000078">
      <w:pPr>
        <w:spacing w:after="140" w:before="0" w:lineRule="auto"/>
        <w:ind w:left="850" w:right="0"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Origen: decisiones del equipo a partir de lo que pidió la clienta: ver los pasajes en una tabla «así como la ve en Excel», con el detalle al pulsar un registro (E1 l. 502-509), y el formulario de venta que aprobó en la Sesión 02 (E2 l. 646-660). El formato del boleto de viaje (3.1.1.4) toma como referencia la R. S. 156-2003/SUNAT y el talonario actual.</w:t>
      </w:r>
      <w:r>
        <w:rPr>
          <w:rFonts w:ascii="Adwaita Sans" w:cs="Adwaita Sans" w:eastAsia="Adwaita Sans" w:hAnsi="Adwaita Sans"/>
          <w:i w:val="0"/>
          <w:iCs w:val="0"/>
          <w:rtl w:val="0"/>
        </w:rPr>
        <w:t xml:space="preserve"> En la Sesión 03 la propietaria aprobó los bocetos de las pantallas con sugerencias: elegir el tipo de vehículo y el asiento, que sale en el boleto (E3 l. 81-99, 450-455, 896), y programar tarifas (E3 l. 560-587).</w:t>
      </w:r>
    </w:p>
    <w:p w:rsidR="00000000" w:rsidDel="00000000" w:rsidP="00000000" w:rsidRDefault="00000000" w:rsidRPr="00000000" w14:paraId="000001E7">
      <w:pPr>
        <w:pStyle w:val="Heading4"/>
        <w:numPr>
          <w:ilvl w:val="3"/>
          <w:numId w:val="1"/>
        </w:numPr>
        <w:pBdr>
          <w:top w:color="000000" w:space="0" w:sz="0" w:val="none"/>
          <w:left w:color="000000" w:space="0" w:sz="0" w:val="none"/>
          <w:bottom w:color="000000" w:space="0" w:sz="0" w:val="none"/>
          <w:right w:color="000000" w:space="0" w:sz="0" w:val="none"/>
          <w:between w:color="000000" w:space="0" w:sz="0" w:val="none"/>
        </w:pBdr>
        <w:ind w:left="864" w:hanging="864"/>
        <w:rPr>
          <w:rFonts w:ascii="Adwaita Sans" w:cs="Adwaita Sans" w:eastAsia="Adwaita Sans" w:hAnsi="Adwaita Sans"/>
          <w:i w:val="0"/>
          <w:iCs w:val="0"/>
        </w:rPr>
      </w:pPr>
      <w:bookmarkStart w:colFirst="0" w:colLast="0" w:name="_heading=h.v30003" w:id="30"/>
      <w:bookmarkEnd w:id="30"/>
      <w:r w:rsidDel="00000000" w:rsidR="00000000" w:rsidRPr="00000000">
        <w:rPr>
          <w:rFonts w:ascii="Adwaita Sans" w:cs="Adwaita Sans" w:eastAsia="Adwaita Sans" w:hAnsi="Adwaita Sans"/>
          <w:i w:val="0"/>
          <w:iCs w:val="0"/>
          <w:rtl w:val="0"/>
        </w:rPr>
        <w:t xml:space="preserve">Consideraciones generales</w:t>
      </w:r>
    </w:p>
    <w:p w:rsidR="00000000" w:rsidDel="00000000" w:rsidP="00000000" w:rsidRDefault="00000000" w:rsidRPr="00000000" w14:paraId="000001E8">
      <w:pPr>
        <w:spacing w:after="140" w:before="0" w:lineRule="auto"/>
        <w:ind w:left="850" w:right="0"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La interfaz es una aplicación de escritorio que se usa en la computadora de la agencia, con teclado y ratón. Los bocetos de las pantallas de la Tabla 14 están en el Anexo G: son orientativos, muestran el contenido y la distribución de cada pantalla y no fijan su diseño final, que está en el SDD (vista de interfaz de usuario).</w:t>
      </w:r>
    </w:p>
    <w:tbl>
      <w:tblPr>
        <w:tblStyle w:val="Table17"/>
        <w:tblW w:w="8220.0" w:type="dxa"/>
        <w:jc w:val="left"/>
        <w:tblInd w:w="85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850"/>
        <w:gridCol w:w="2810"/>
        <w:gridCol w:w="2060"/>
        <w:gridCol w:w="1400"/>
        <w:gridCol w:w="1100"/>
        <w:tblGridChange w:id="0">
          <w:tblGrid>
            <w:gridCol w:w="850"/>
            <w:gridCol w:w="2810"/>
            <w:gridCol w:w="2060"/>
            <w:gridCol w:w="1400"/>
            <w:gridCol w:w="110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1E9">
            <w:pPr>
              <w:keepNext w:val="1"/>
              <w:spacing w:after="20" w:before="20" w:line="240" w:lineRule="auto"/>
              <w:jc w:val="left"/>
              <w:rPr/>
            </w:pPr>
            <w:r w:rsidDel="00000000" w:rsidR="00000000" w:rsidRPr="00000000">
              <w:rPr>
                <w:rFonts w:ascii="Adwaita Sans" w:cs="Adwaita Sans" w:eastAsia="Adwaita Sans" w:hAnsi="Adwaita Sans"/>
                <w:b w:val="1"/>
                <w:bCs w:val="1"/>
                <w:i w:val="0"/>
                <w:iCs w:val="0"/>
                <w:sz w:val="21"/>
                <w:szCs w:val="21"/>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1EA">
            <w:pPr>
              <w:keepNext w:val="1"/>
              <w:spacing w:after="20" w:before="20" w:line="240" w:lineRule="auto"/>
              <w:jc w:val="left"/>
              <w:rPr/>
            </w:pPr>
            <w:r w:rsidDel="00000000" w:rsidR="00000000" w:rsidRPr="00000000">
              <w:rPr>
                <w:rFonts w:ascii="Adwaita Sans" w:cs="Adwaita Sans" w:eastAsia="Adwaita Sans" w:hAnsi="Adwaita Sans"/>
                <w:b w:val="1"/>
                <w:bCs w:val="1"/>
                <w:i w:val="0"/>
                <w:iCs w:val="0"/>
                <w:sz w:val="21"/>
                <w:szCs w:val="21"/>
                <w:rtl w:val="0"/>
              </w:rPr>
              <w:t xml:space="preserve">Requisito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1EB">
            <w:pPr>
              <w:keepNext w:val="1"/>
              <w:spacing w:after="20" w:before="20" w:line="240" w:lineRule="auto"/>
              <w:jc w:val="left"/>
              <w:rPr/>
            </w:pPr>
            <w:r w:rsidDel="00000000" w:rsidR="00000000" w:rsidRPr="00000000">
              <w:rPr>
                <w:rFonts w:ascii="Adwaita Sans" w:cs="Adwaita Sans" w:eastAsia="Adwaita Sans" w:hAnsi="Adwaita Sans"/>
                <w:b w:val="1"/>
                <w:bCs w:val="1"/>
                <w:i w:val="0"/>
                <w:iCs w:val="0"/>
                <w:sz w:val="21"/>
                <w:szCs w:val="21"/>
                <w:rtl w:val="0"/>
              </w:rPr>
              <w:t xml:space="preserve">Criterio de verificación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084">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Importancia</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085">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Prioridad</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EC">
            <w:pPr>
              <w:spacing w:after="20" w:before="20" w:line="240" w:lineRule="auto"/>
              <w:jc w:val="left"/>
              <w:rPr/>
            </w:pPr>
            <w:r w:rsidDel="00000000" w:rsidR="00000000" w:rsidRPr="00000000">
              <w:rPr>
                <w:rFonts w:ascii="Adwaita Sans" w:cs="Adwaita Sans" w:eastAsia="Adwaita Sans" w:hAnsi="Adwaita Sans"/>
                <w:b w:val="0"/>
                <w:bCs w:val="0"/>
                <w:i w:val="0"/>
                <w:iCs w:val="0"/>
                <w:sz w:val="20"/>
                <w:szCs w:val="20"/>
                <w:rtl w:val="0"/>
              </w:rPr>
              <w:t xml:space="preserve">IU-01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ED">
            <w:pPr>
              <w:spacing w:after="20" w:before="20" w:line="240" w:lineRule="auto"/>
              <w:jc w:val="left"/>
              <w:rPr/>
            </w:pPr>
            <w:r w:rsidDel="00000000" w:rsidR="00000000" w:rsidRPr="00000000">
              <w:rPr>
                <w:rFonts w:ascii="Adwaita Sans" w:cs="Adwaita Sans" w:eastAsia="Adwaita Sans" w:hAnsi="Adwaita Sans"/>
                <w:b w:val="0"/>
                <w:bCs w:val="0"/>
                <w:i w:val="0"/>
                <w:iCs w:val="0"/>
                <w:sz w:val="20"/>
                <w:szCs w:val="20"/>
                <w:rtl w:val="0"/>
              </w:rPr>
              <w:t xml:space="preserve">La interfaz deberá presentarse en idioma español, con importes en soles y fechas en formato dd/mm/aaaa.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EE">
            <w:pPr>
              <w:spacing w:after="20" w:before="20" w:line="240" w:lineRule="auto"/>
              <w:jc w:val="left"/>
              <w:rPr/>
            </w:pPr>
            <w:r w:rsidDel="00000000" w:rsidR="00000000" w:rsidRPr="00000000">
              <w:rPr>
                <w:rFonts w:ascii="Adwaita Sans" w:cs="Adwaita Sans" w:eastAsia="Adwaita Sans" w:hAnsi="Adwaita Sans"/>
                <w:b w:val="0"/>
                <w:bCs w:val="0"/>
                <w:i w:val="0"/>
                <w:iCs w:val="0"/>
                <w:sz w:val="20"/>
                <w:szCs w:val="20"/>
                <w:rtl w:val="0"/>
              </w:rPr>
              <w:t xml:space="preserve">Inspección: todos los textos visibles están en español y los formatos coinciden.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86">
            <w:pPr>
              <w:spacing w:after="20" w:before="20" w:line="240" w:lineRule="auto"/>
              <w:jc w:val="left"/>
              <w:rPr/>
            </w:pPr>
            <w:r>
              <w:rPr>
                <w:rFonts w:ascii="Adwaita Sans" w:cs="Adwaita Sans" w:eastAsia="Adwaita Sans" w:hAnsi="Adwaita Sans"/>
                <w:i w:val="0"/>
                <w:iCs w:val="0"/>
                <w:sz w:val="20"/>
                <w:szCs w:val="20"/>
                <w:highlight w:val="yellow"/>
                <w:rtl w:val="0"/>
              </w:rPr>
              <w:t xml:space="preserve">Vital</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87">
            <w:pPr>
              <w:spacing w:after="20" w:before="20" w:line="240" w:lineRule="auto"/>
              <w:jc w:val="left"/>
              <w:rPr/>
            </w:pPr>
            <w:r>
              <w:rPr>
                <w:rFonts w:ascii="Adwaita Sans" w:cs="Adwaita Sans" w:eastAsia="Adwaita Sans" w:hAnsi="Adwaita Sans"/>
                <w:i w:val="0"/>
                <w:iCs w:val="0"/>
                <w:sz w:val="20"/>
                <w:szCs w:val="20"/>
                <w:highlight w:val="yellow"/>
                <w:rtl w:val="0"/>
              </w:rPr>
              <w:t xml:space="preserve">Alta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EF">
            <w:pPr>
              <w:spacing w:after="20" w:before="20" w:line="240" w:lineRule="auto"/>
              <w:jc w:val="left"/>
              <w:rPr/>
            </w:pPr>
            <w:r w:rsidDel="00000000" w:rsidR="00000000" w:rsidRPr="00000000">
              <w:rPr>
                <w:rFonts w:ascii="Adwaita Sans" w:cs="Adwaita Sans" w:eastAsia="Adwaita Sans" w:hAnsi="Adwaita Sans"/>
                <w:b w:val="0"/>
                <w:bCs w:val="0"/>
                <w:i w:val="0"/>
                <w:iCs w:val="0"/>
                <w:sz w:val="20"/>
                <w:szCs w:val="20"/>
                <w:rtl w:val="0"/>
              </w:rPr>
              <w:t xml:space="preserve">IU-02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F0">
            <w:pPr>
              <w:spacing w:after="20" w:before="20" w:line="240" w:lineRule="auto"/>
              <w:jc w:val="left"/>
              <w:rPr/>
            </w:pPr>
            <w:r w:rsidDel="00000000" w:rsidR="00000000" w:rsidRPr="00000000">
              <w:rPr>
                <w:rFonts w:ascii="Adwaita Sans" w:cs="Adwaita Sans" w:eastAsia="Adwaita Sans" w:hAnsi="Adwaita Sans"/>
                <w:b w:val="0"/>
                <w:bCs w:val="0"/>
                <w:i w:val="0"/>
                <w:iCs w:val="0"/>
                <w:sz w:val="20"/>
                <w:szCs w:val="20"/>
                <w:rtl w:val="0"/>
              </w:rPr>
              <w:t xml:space="preserve">La interfaz deberá ser operable con teclado y ratón; el registro de una venta deberá poder completarse solo con teclado.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F1">
            <w:pPr>
              <w:spacing w:after="20" w:before="20" w:line="240" w:lineRule="auto"/>
              <w:jc w:val="left"/>
              <w:rPr/>
            </w:pPr>
            <w:r w:rsidDel="00000000" w:rsidR="00000000" w:rsidRPr="00000000">
              <w:rPr>
                <w:rFonts w:ascii="Adwaita Sans" w:cs="Adwaita Sans" w:eastAsia="Adwaita Sans" w:hAnsi="Adwaita Sans"/>
                <w:b w:val="0"/>
                <w:bCs w:val="0"/>
                <w:i w:val="0"/>
                <w:iCs w:val="0"/>
                <w:sz w:val="20"/>
                <w:szCs w:val="20"/>
                <w:rtl w:val="0"/>
              </w:rPr>
              <w:t xml:space="preserve">Prueba funcional: se completa una venta sin usar el ratón.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88">
            <w:pPr>
              <w:spacing w:after="20" w:before="20" w:line="240" w:lineRule="auto"/>
              <w:jc w:val="left"/>
              <w:rPr/>
            </w:pPr>
            <w:r>
              <w:rPr>
                <w:rFonts w:ascii="Adwaita Sans" w:cs="Adwaita Sans" w:eastAsia="Adwaita Sans" w:hAnsi="Adwaita Sans"/>
                <w:i w:val="0"/>
                <w:iCs w:val="0"/>
                <w:sz w:val="20"/>
                <w:szCs w:val="20"/>
                <w:highlight w:val="yellow"/>
                <w:rtl w:val="0"/>
              </w:rPr>
              <w:t xml:space="preserve">Importante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89">
            <w:pPr>
              <w:spacing w:after="20" w:before="20" w:line="240" w:lineRule="auto"/>
              <w:jc w:val="left"/>
              <w:rPr/>
            </w:pPr>
            <w:r>
              <w:rPr>
                <w:rFonts w:ascii="Adwaita Sans" w:cs="Adwaita Sans" w:eastAsia="Adwaita Sans" w:hAnsi="Adwaita Sans"/>
                <w:i w:val="0"/>
                <w:iCs w:val="0"/>
                <w:sz w:val="20"/>
                <w:szCs w:val="20"/>
                <w:highlight w:val="yellow"/>
                <w:rtl w:val="0"/>
              </w:rPr>
              <w:t xml:space="preserve">Media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F2">
            <w:pPr>
              <w:spacing w:after="20" w:before="20" w:line="240" w:lineRule="auto"/>
              <w:jc w:val="left"/>
              <w:rPr/>
            </w:pPr>
            <w:r w:rsidDel="00000000" w:rsidR="00000000" w:rsidRPr="00000000">
              <w:rPr>
                <w:rFonts w:ascii="Adwaita Sans" w:cs="Adwaita Sans" w:eastAsia="Adwaita Sans" w:hAnsi="Adwaita Sans"/>
                <w:b w:val="0"/>
                <w:bCs w:val="0"/>
                <w:i w:val="0"/>
                <w:iCs w:val="0"/>
                <w:sz w:val="20"/>
                <w:szCs w:val="20"/>
                <w:rtl w:val="0"/>
              </w:rPr>
              <w:t xml:space="preserve">IU-03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F3">
            <w:pPr>
              <w:spacing w:after="20" w:before="20" w:line="240" w:lineRule="auto"/>
              <w:jc w:val="left"/>
              <w:rPr/>
            </w:pPr>
            <w:r w:rsidDel="00000000" w:rsidR="00000000" w:rsidRPr="00000000">
              <w:rPr>
                <w:rFonts w:ascii="Adwaita Sans" w:cs="Adwaita Sans" w:eastAsia="Adwaita Sans" w:hAnsi="Adwaita Sans"/>
                <w:b w:val="0"/>
                <w:bCs w:val="0"/>
                <w:i w:val="0"/>
                <w:iCs w:val="0"/>
                <w:sz w:val="20"/>
                <w:szCs w:val="20"/>
                <w:rtl w:val="0"/>
              </w:rPr>
              <w:t xml:space="preserve">La interfaz deberá mostrar en todo momento el usuario autenticado, su rol y la sede.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F4">
            <w:pPr>
              <w:spacing w:after="20" w:before="20" w:line="240" w:lineRule="auto"/>
              <w:jc w:val="left"/>
              <w:rPr/>
            </w:pPr>
            <w:r w:rsidDel="00000000" w:rsidR="00000000" w:rsidRPr="00000000">
              <w:rPr>
                <w:rFonts w:ascii="Adwaita Sans" w:cs="Adwaita Sans" w:eastAsia="Adwaita Sans" w:hAnsi="Adwaita Sans"/>
                <w:b w:val="0"/>
                <w:bCs w:val="0"/>
                <w:i w:val="0"/>
                <w:iCs w:val="0"/>
                <w:sz w:val="20"/>
                <w:szCs w:val="20"/>
                <w:rtl w:val="0"/>
              </w:rPr>
              <w:t xml:space="preserve">Inspección visual en cada pantalla principal.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8A">
            <w:pPr>
              <w:spacing w:after="20" w:before="20" w:line="240" w:lineRule="auto"/>
              <w:jc w:val="left"/>
              <w:rPr/>
            </w:pPr>
            <w:r>
              <w:rPr>
                <w:rFonts w:ascii="Adwaita Sans" w:cs="Adwaita Sans" w:eastAsia="Adwaita Sans" w:hAnsi="Adwaita Sans"/>
                <w:i w:val="0"/>
                <w:iCs w:val="0"/>
                <w:sz w:val="20"/>
                <w:szCs w:val="20"/>
                <w:highlight w:val="yellow"/>
                <w:rtl w:val="0"/>
              </w:rPr>
              <w:t xml:space="preserve">Importante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8B">
            <w:pPr>
              <w:spacing w:after="20" w:before="20" w:line="240" w:lineRule="auto"/>
              <w:jc w:val="left"/>
              <w:rPr/>
            </w:pPr>
            <w:r>
              <w:rPr>
                <w:rFonts w:ascii="Adwaita Sans" w:cs="Adwaita Sans" w:eastAsia="Adwaita Sans" w:hAnsi="Adwaita Sans"/>
                <w:i w:val="0"/>
                <w:iCs w:val="0"/>
                <w:sz w:val="20"/>
                <w:szCs w:val="20"/>
                <w:highlight w:val="yellow"/>
                <w:rtl w:val="0"/>
              </w:rPr>
              <w:t xml:space="preserve">Alta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F5">
            <w:pPr>
              <w:spacing w:after="20" w:before="20" w:line="240" w:lineRule="auto"/>
              <w:jc w:val="left"/>
              <w:rPr/>
            </w:pPr>
            <w:r w:rsidDel="00000000" w:rsidR="00000000" w:rsidRPr="00000000">
              <w:rPr>
                <w:rFonts w:ascii="Adwaita Sans" w:cs="Adwaita Sans" w:eastAsia="Adwaita Sans" w:hAnsi="Adwaita Sans"/>
                <w:b w:val="0"/>
                <w:bCs w:val="0"/>
                <w:i w:val="0"/>
                <w:iCs w:val="0"/>
                <w:sz w:val="20"/>
                <w:szCs w:val="20"/>
                <w:rtl w:val="0"/>
              </w:rPr>
              <w:t xml:space="preserve">IU-04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F6">
            <w:pPr>
              <w:spacing w:after="20" w:before="20" w:line="240" w:lineRule="auto"/>
              <w:jc w:val="left"/>
              <w:rPr/>
            </w:pPr>
            <w:r w:rsidDel="00000000" w:rsidR="00000000" w:rsidRPr="00000000">
              <w:rPr>
                <w:rFonts w:ascii="Adwaita Sans" w:cs="Adwaita Sans" w:eastAsia="Adwaita Sans" w:hAnsi="Adwaita Sans"/>
                <w:b w:val="0"/>
                <w:bCs w:val="0"/>
                <w:i w:val="0"/>
                <w:iCs w:val="0"/>
                <w:sz w:val="20"/>
                <w:szCs w:val="20"/>
                <w:rtl w:val="0"/>
              </w:rPr>
              <w:t xml:space="preserve">La interfaz deberá funcionar en una resolución mínima de 1024 × 768 píxeles sin pérdida de funcionalidad.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F7">
            <w:pPr>
              <w:spacing w:after="20" w:before="20" w:line="240" w:lineRule="auto"/>
              <w:jc w:val="left"/>
              <w:rPr/>
            </w:pPr>
            <w:r w:rsidDel="00000000" w:rsidR="00000000" w:rsidRPr="00000000">
              <w:rPr>
                <w:rFonts w:ascii="Adwaita Sans" w:cs="Adwaita Sans" w:eastAsia="Adwaita Sans" w:hAnsi="Adwaita Sans"/>
                <w:b w:val="0"/>
                <w:bCs w:val="0"/>
                <w:i w:val="0"/>
                <w:iCs w:val="0"/>
                <w:sz w:val="20"/>
                <w:szCs w:val="20"/>
                <w:rtl w:val="0"/>
              </w:rPr>
              <w:t xml:space="preserve">Prueba en la computadora de la agencia con esa resolución.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8C">
            <w:pPr>
              <w:spacing w:after="20" w:before="20" w:line="240" w:lineRule="auto"/>
              <w:jc w:val="left"/>
              <w:rPr/>
            </w:pPr>
            <w:r>
              <w:rPr>
                <w:rFonts w:ascii="Adwaita Sans" w:cs="Adwaita Sans" w:eastAsia="Adwaita Sans" w:hAnsi="Adwaita Sans"/>
                <w:i w:val="0"/>
                <w:iCs w:val="0"/>
                <w:sz w:val="20"/>
                <w:szCs w:val="20"/>
                <w:highlight w:val="yellow"/>
                <w:rtl w:val="0"/>
              </w:rPr>
              <w:t xml:space="preserve">Vital</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8D">
            <w:pPr>
              <w:spacing w:after="20" w:before="20" w:line="240" w:lineRule="auto"/>
              <w:jc w:val="left"/>
              <w:rPr/>
            </w:pPr>
            <w:r>
              <w:rPr>
                <w:rFonts w:ascii="Adwaita Sans" w:cs="Adwaita Sans" w:eastAsia="Adwaita Sans" w:hAnsi="Adwaita Sans"/>
                <w:i w:val="0"/>
                <w:iCs w:val="0"/>
                <w:sz w:val="20"/>
                <w:szCs w:val="20"/>
                <w:highlight w:val="yellow"/>
                <w:rtl w:val="0"/>
              </w:rPr>
              <w:t xml:space="preserve">Alta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F8">
            <w:pPr>
              <w:spacing w:after="20" w:before="20" w:line="240" w:lineRule="auto"/>
              <w:jc w:val="left"/>
              <w:rPr/>
            </w:pPr>
            <w:r w:rsidDel="00000000" w:rsidR="00000000" w:rsidRPr="00000000">
              <w:rPr>
                <w:rFonts w:ascii="Adwaita Sans" w:cs="Adwaita Sans" w:eastAsia="Adwaita Sans" w:hAnsi="Adwaita Sans"/>
                <w:b w:val="0"/>
                <w:bCs w:val="0"/>
                <w:i w:val="0"/>
                <w:iCs w:val="0"/>
                <w:sz w:val="20"/>
                <w:szCs w:val="20"/>
                <w:rtl w:val="0"/>
              </w:rPr>
              <w:t xml:space="preserve">IU-05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F9">
            <w:pPr>
              <w:spacing w:after="20" w:before="20" w:line="240" w:lineRule="auto"/>
              <w:jc w:val="left"/>
              <w:rPr/>
            </w:pPr>
            <w:r>
              <w:rPr>
                <w:rFonts w:ascii="Adwaita Sans" w:cs="Adwaita Sans" w:eastAsia="Adwaita Sans" w:hAnsi="Adwaita Sans"/>
                <w:i w:val="0"/>
                <w:iCs w:val="0"/>
                <w:sz w:val="20"/>
                <w:szCs w:val="20"/>
                <w:rtl w:val="0"/>
              </w:rPr>
              <w:t xml:space="preserve">Las acciones irreversibles —anular un pasaje, modificar uno ya pagado, desactivar una cuenta, quitar una tarifa programada— deberán pedir confirmación explícita.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FA">
            <w:pPr>
              <w:spacing w:after="20" w:before="20" w:line="240" w:lineRule="auto"/>
              <w:jc w:val="left"/>
              <w:rPr/>
            </w:pPr>
            <w:r w:rsidDel="00000000" w:rsidR="00000000" w:rsidRPr="00000000">
              <w:rPr>
                <w:rFonts w:ascii="Adwaita Sans" w:cs="Adwaita Sans" w:eastAsia="Adwaita Sans" w:hAnsi="Adwaita Sans"/>
                <w:b w:val="0"/>
                <w:bCs w:val="0"/>
                <w:i w:val="0"/>
                <w:iCs w:val="0"/>
                <w:sz w:val="20"/>
                <w:szCs w:val="20"/>
                <w:rtl w:val="0"/>
              </w:rPr>
              <w:t xml:space="preserve">Prueba funcional: aparece el diálogo de confirmación.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8E">
            <w:pPr>
              <w:spacing w:after="20" w:before="20" w:line="240" w:lineRule="auto"/>
              <w:jc w:val="left"/>
              <w:rPr/>
            </w:pPr>
            <w:r>
              <w:rPr>
                <w:rFonts w:ascii="Adwaita Sans" w:cs="Adwaita Sans" w:eastAsia="Adwaita Sans" w:hAnsi="Adwaita Sans"/>
                <w:i w:val="0"/>
                <w:iCs w:val="0"/>
                <w:sz w:val="20"/>
                <w:szCs w:val="20"/>
                <w:highlight w:val="yellow"/>
                <w:rtl w:val="0"/>
              </w:rPr>
              <w:t xml:space="preserve">Vital</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8F">
            <w:pPr>
              <w:spacing w:after="20" w:before="20" w:line="240" w:lineRule="auto"/>
              <w:jc w:val="left"/>
              <w:rPr/>
            </w:pPr>
            <w:r>
              <w:rPr>
                <w:rFonts w:ascii="Adwaita Sans" w:cs="Adwaita Sans" w:eastAsia="Adwaita Sans" w:hAnsi="Adwaita Sans"/>
                <w:i w:val="0"/>
                <w:iCs w:val="0"/>
                <w:sz w:val="20"/>
                <w:szCs w:val="20"/>
                <w:highlight w:val="yellow"/>
                <w:rtl w:val="0"/>
              </w:rPr>
              <w:t xml:space="preserve">Alta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FB">
            <w:pPr>
              <w:spacing w:after="20" w:before="20" w:line="240" w:lineRule="auto"/>
              <w:jc w:val="left"/>
              <w:rPr/>
            </w:pPr>
            <w:r w:rsidDel="00000000" w:rsidR="00000000" w:rsidRPr="00000000">
              <w:rPr>
                <w:rFonts w:ascii="Adwaita Sans" w:cs="Adwaita Sans" w:eastAsia="Adwaita Sans" w:hAnsi="Adwaita Sans"/>
                <w:b w:val="0"/>
                <w:bCs w:val="0"/>
                <w:i w:val="0"/>
                <w:iCs w:val="0"/>
                <w:sz w:val="20"/>
                <w:szCs w:val="20"/>
                <w:rtl w:val="0"/>
              </w:rPr>
              <w:t xml:space="preserve">IU-06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FC">
            <w:pPr>
              <w:spacing w:after="20" w:before="20" w:line="240" w:lineRule="auto"/>
              <w:jc w:val="left"/>
              <w:rPr/>
            </w:pPr>
            <w:r>
              <w:rPr>
                <w:rFonts w:ascii="Adwaita Sans" w:cs="Adwaita Sans" w:eastAsia="Adwaita Sans" w:hAnsi="Adwaita Sans"/>
                <w:i w:val="0"/>
                <w:iCs w:val="0"/>
                <w:sz w:val="20"/>
                <w:szCs w:val="20"/>
                <w:rtl w:val="0"/>
              </w:rPr>
              <w:t xml:space="preserve">Los mensajes de error deberán indicar qué ocurrió, por qué y qué hacer para corregirlo, sin términos técnicos.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FD">
            <w:pPr>
              <w:spacing w:after="20" w:before="20" w:line="240" w:lineRule="auto"/>
              <w:jc w:val="left"/>
              <w:rPr/>
            </w:pPr>
            <w:r w:rsidDel="00000000" w:rsidR="00000000" w:rsidRPr="00000000">
              <w:rPr>
                <w:rFonts w:ascii="Adwaita Sans" w:cs="Adwaita Sans" w:eastAsia="Adwaita Sans" w:hAnsi="Adwaita Sans"/>
                <w:b w:val="0"/>
                <w:bCs w:val="0"/>
                <w:i w:val="0"/>
                <w:iCs w:val="0"/>
                <w:sz w:val="20"/>
                <w:szCs w:val="20"/>
                <w:rtl w:val="0"/>
              </w:rPr>
              <w:t xml:space="preserve">Inspección de los mensajes del sistema.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90">
            <w:pPr>
              <w:spacing w:after="20" w:before="20" w:line="240" w:lineRule="auto"/>
              <w:jc w:val="left"/>
              <w:rPr/>
            </w:pPr>
            <w:r>
              <w:rPr>
                <w:rFonts w:ascii="Adwaita Sans" w:cs="Adwaita Sans" w:eastAsia="Adwaita Sans" w:hAnsi="Adwaita Sans"/>
                <w:i w:val="0"/>
                <w:iCs w:val="0"/>
                <w:sz w:val="20"/>
                <w:szCs w:val="20"/>
                <w:highlight w:val="yellow"/>
                <w:rtl w:val="0"/>
              </w:rPr>
              <w:t xml:space="preserve">Importante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91">
            <w:pPr>
              <w:spacing w:after="20" w:before="20" w:line="240" w:lineRule="auto"/>
              <w:jc w:val="left"/>
              <w:rPr/>
            </w:pPr>
            <w:r>
              <w:rPr>
                <w:rFonts w:ascii="Adwaita Sans" w:cs="Adwaita Sans" w:eastAsia="Adwaita Sans" w:hAnsi="Adwaita Sans"/>
                <w:i w:val="0"/>
                <w:iCs w:val="0"/>
                <w:sz w:val="20"/>
                <w:szCs w:val="20"/>
                <w:highlight w:val="yellow"/>
                <w:rtl w:val="0"/>
              </w:rPr>
              <w:t xml:space="preserve">Media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FE">
            <w:pPr>
              <w:spacing w:after="20" w:before="20" w:line="240" w:lineRule="auto"/>
              <w:jc w:val="left"/>
              <w:rPr/>
            </w:pPr>
            <w:r w:rsidDel="00000000" w:rsidR="00000000" w:rsidRPr="00000000">
              <w:rPr>
                <w:rFonts w:ascii="Adwaita Sans" w:cs="Adwaita Sans" w:eastAsia="Adwaita Sans" w:hAnsi="Adwaita Sans"/>
                <w:b w:val="0"/>
                <w:bCs w:val="0"/>
                <w:i w:val="0"/>
                <w:iCs w:val="0"/>
                <w:sz w:val="20"/>
                <w:szCs w:val="20"/>
                <w:rtl w:val="0"/>
              </w:rPr>
              <w:t xml:space="preserve">IU-07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FF">
            <w:pPr>
              <w:spacing w:after="20" w:before="20" w:line="240" w:lineRule="auto"/>
              <w:jc w:val="left"/>
              <w:rPr/>
            </w:pPr>
            <w:r w:rsidDel="00000000" w:rsidR="00000000" w:rsidRPr="00000000">
              <w:rPr>
                <w:rFonts w:ascii="Adwaita Sans" w:cs="Adwaita Sans" w:eastAsia="Adwaita Sans" w:hAnsi="Adwaita Sans"/>
                <w:b w:val="0"/>
                <w:bCs w:val="0"/>
                <w:i w:val="0"/>
                <w:iCs w:val="0"/>
                <w:sz w:val="20"/>
                <w:szCs w:val="20"/>
                <w:rtl w:val="0"/>
              </w:rPr>
              <w:t xml:space="preserve">La interfaz deberá responder a cualquier acción del usuario en no más de 2 segundos; si la operación tarda más, deberá mostrar un indicador de espera.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00">
            <w:pPr>
              <w:spacing w:after="20" w:before="20" w:line="240" w:lineRule="auto"/>
              <w:jc w:val="left"/>
              <w:rPr/>
            </w:pPr>
            <w:r w:rsidDel="00000000" w:rsidR="00000000" w:rsidRPr="00000000">
              <w:rPr>
                <w:rFonts w:ascii="Adwaita Sans" w:cs="Adwaita Sans" w:eastAsia="Adwaita Sans" w:hAnsi="Adwaita Sans"/>
                <w:b w:val="0"/>
                <w:bCs w:val="0"/>
                <w:i w:val="0"/>
                <w:iCs w:val="0"/>
                <w:sz w:val="20"/>
                <w:szCs w:val="20"/>
                <w:rtl w:val="0"/>
              </w:rPr>
              <w:t xml:space="preserve">Prueba de rendimiento sobre las pantallas principales.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92">
            <w:pPr>
              <w:spacing w:after="20" w:before="20" w:line="240" w:lineRule="auto"/>
              <w:jc w:val="left"/>
              <w:rPr/>
            </w:pPr>
            <w:r>
              <w:rPr>
                <w:rFonts w:ascii="Adwaita Sans" w:cs="Adwaita Sans" w:eastAsia="Adwaita Sans" w:hAnsi="Adwaita Sans"/>
                <w:i w:val="0"/>
                <w:iCs w:val="0"/>
                <w:sz w:val="20"/>
                <w:szCs w:val="20"/>
                <w:highlight w:val="yellow"/>
                <w:rtl w:val="0"/>
              </w:rPr>
              <w:t xml:space="preserve">Importante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93">
            <w:pPr>
              <w:spacing w:after="20" w:before="20" w:line="240" w:lineRule="auto"/>
              <w:jc w:val="left"/>
              <w:rPr/>
            </w:pPr>
            <w:r>
              <w:rPr>
                <w:rFonts w:ascii="Adwaita Sans" w:cs="Adwaita Sans" w:eastAsia="Adwaita Sans" w:hAnsi="Adwaita Sans"/>
                <w:i w:val="0"/>
                <w:iCs w:val="0"/>
                <w:sz w:val="20"/>
                <w:szCs w:val="20"/>
                <w:highlight w:val="yellow"/>
                <w:rtl w:val="0"/>
              </w:rPr>
              <w:t xml:space="preserve">Media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01">
            <w:pPr>
              <w:keepNext w:val="1"/>
              <w:spacing w:after="20" w:before="20" w:line="240" w:lineRule="auto"/>
              <w:jc w:val="left"/>
              <w:rPr/>
            </w:pPr>
            <w:r w:rsidDel="00000000" w:rsidR="00000000" w:rsidRPr="00000000">
              <w:rPr>
                <w:rFonts w:ascii="Adwaita Sans" w:cs="Adwaita Sans" w:eastAsia="Adwaita Sans" w:hAnsi="Adwaita Sans"/>
                <w:b w:val="0"/>
                <w:bCs w:val="0"/>
                <w:i w:val="0"/>
                <w:iCs w:val="0"/>
                <w:sz w:val="20"/>
                <w:szCs w:val="20"/>
                <w:rtl w:val="0"/>
              </w:rPr>
              <w:t xml:space="preserve">IU-08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02">
            <w:pPr>
              <w:keepNext w:val="1"/>
              <w:spacing w:after="20" w:before="20" w:line="240" w:lineRule="auto"/>
              <w:jc w:val="left"/>
              <w:rPr/>
            </w:pPr>
            <w:r w:rsidDel="00000000" w:rsidR="00000000" w:rsidRPr="00000000">
              <w:rPr>
                <w:rFonts w:ascii="Adwaita Sans" w:cs="Adwaita Sans" w:eastAsia="Adwaita Sans" w:hAnsi="Adwaita Sans"/>
                <w:b w:val="0"/>
                <w:bCs w:val="0"/>
                <w:i w:val="0"/>
                <w:iCs w:val="0"/>
                <w:sz w:val="20"/>
                <w:szCs w:val="20"/>
                <w:rtl w:val="0"/>
              </w:rPr>
              <w:t xml:space="preserve">La lista de pasajes deberá permitir copiar los datos de un pasaje para registrar otro con el mismo destino y horario.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03">
            <w:pPr>
              <w:keepNext w:val="1"/>
              <w:spacing w:after="20" w:before="20" w:line="240" w:lineRule="auto"/>
              <w:jc w:val="left"/>
              <w:rPr/>
            </w:pPr>
            <w:r w:rsidDel="00000000" w:rsidR="00000000" w:rsidRPr="00000000">
              <w:rPr>
                <w:rFonts w:ascii="Adwaita Sans" w:cs="Adwaita Sans" w:eastAsia="Adwaita Sans" w:hAnsi="Adwaita Sans"/>
                <w:b w:val="0"/>
                <w:bCs w:val="0"/>
                <w:i w:val="0"/>
                <w:iCs w:val="0"/>
                <w:sz w:val="20"/>
                <w:szCs w:val="20"/>
                <w:rtl w:val="0"/>
              </w:rPr>
              <w:t xml:space="preserve">Prueba funcional: se registra un segundo pasajero del mismo grupo sin volver a escribir el viaje.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94">
            <w:pPr>
              <w:keepNext w:val="1"/>
              <w:spacing w:after="20" w:before="20" w:line="240" w:lineRule="auto"/>
              <w:jc w:val="left"/>
              <w:rPr/>
            </w:pPr>
            <w:r>
              <w:rPr>
                <w:rFonts w:ascii="Adwaita Sans" w:cs="Adwaita Sans" w:eastAsia="Adwaita Sans" w:hAnsi="Adwaita Sans"/>
                <w:i w:val="0"/>
                <w:iCs w:val="0"/>
                <w:sz w:val="20"/>
                <w:szCs w:val="20"/>
                <w:highlight w:val="yellow"/>
                <w:rtl w:val="0"/>
              </w:rPr>
              <w:t xml:space="preserve">Quedaría bien</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95">
            <w:pPr>
              <w:keepNext w:val="1"/>
              <w:spacing w:after="20" w:before="20" w:line="240" w:lineRule="auto"/>
              <w:jc w:val="left"/>
              <w:rPr/>
            </w:pPr>
            <w:r>
              <w:rPr>
                <w:rFonts w:ascii="Adwaita Sans" w:cs="Adwaita Sans" w:eastAsia="Adwaita Sans" w:hAnsi="Adwaita Sans"/>
                <w:i w:val="0"/>
                <w:iCs w:val="0"/>
                <w:sz w:val="20"/>
                <w:szCs w:val="20"/>
                <w:highlight w:val="yellow"/>
                <w:rtl w:val="0"/>
              </w:rPr>
              <w:t xml:space="preserve">Baja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465">
            <w:pPr>
              <w:keepNext w:val="1"/>
              <w:spacing w:after="20" w:before="20" w:line="240" w:lineRule="auto"/>
              <w:jc w:val="left"/>
              <w:rPr/>
            </w:pPr>
            <w:r>
              <w:rPr>
                <w:rFonts w:ascii="Adwaita Sans" w:cs="Adwaita Sans" w:eastAsia="Adwaita Sans" w:hAnsi="Adwaita Sans"/>
                <w:i w:val="0"/>
                <w:iCs w:val="0"/>
                <w:sz w:val="20"/>
                <w:szCs w:val="20"/>
                <w:rtl w:val="0"/>
              </w:rPr>
              <w:t xml:space="preserve">IU-09</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466">
            <w:pPr>
              <w:keepNext w:val="1"/>
              <w:spacing w:after="20" w:before="20" w:line="240" w:lineRule="auto"/>
              <w:jc w:val="left"/>
              <w:rPr/>
            </w:pPr>
            <w:r>
              <w:rPr>
                <w:rFonts w:ascii="Adwaita Sans" w:cs="Adwaita Sans" w:eastAsia="Adwaita Sans" w:hAnsi="Adwaita Sans"/>
                <w:i w:val="0"/>
                <w:iCs w:val="0"/>
                <w:sz w:val="20"/>
                <w:szCs w:val="20"/>
                <w:rtl w:val="0"/>
              </w:rPr>
              <w:t xml:space="preserve">La pantalla de registro de pasaje deberá mostrar un dibujo de la unidad elegida con sus asientos numerados, que distinga los libres, los ocupados y el elegido, y permitir elegir el asiento con un clic o con el teclado —flechas y Enter—, como pide IU-02. No se aplica a los grupos, cuyos integrantes no tienen asiento (RF-31).</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467">
            <w:pPr>
              <w:keepNext w:val="1"/>
              <w:spacing w:after="20" w:before="20" w:line="240" w:lineRule="auto"/>
              <w:jc w:val="left"/>
              <w:rPr/>
            </w:pPr>
            <w:r>
              <w:rPr>
                <w:rFonts w:ascii="Adwaita Sans" w:cs="Adwaita Sans" w:eastAsia="Adwaita Sans" w:hAnsi="Adwaita Sans"/>
                <w:i w:val="0"/>
                <w:iCs w:val="0"/>
                <w:sz w:val="20"/>
                <w:szCs w:val="20"/>
                <w:rtl w:val="0"/>
              </w:rPr>
              <w:t xml:space="preserve">Prueba funcional: se elige un asiento libre en el dibujo; los ocupados no pueden elegirse.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468">
            <w:pPr>
              <w:keepNext w:val="1"/>
              <w:spacing w:after="20" w:before="20" w:line="240" w:lineRule="auto"/>
              <w:jc w:val="left"/>
              <w:rPr/>
            </w:pPr>
            <w:r>
              <w:rPr>
                <w:rFonts w:ascii="Adwaita Sans" w:cs="Adwaita Sans" w:eastAsia="Adwaita Sans" w:hAnsi="Adwaita Sans"/>
                <w:i w:val="0"/>
                <w:iCs w:val="0"/>
                <w:sz w:val="20"/>
                <w:szCs w:val="20"/>
                <w:highlight w:val="yellow"/>
                <w:rtl w:val="0"/>
              </w:rPr>
              <w:t xml:space="preserve">Vital</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469">
            <w:pPr>
              <w:keepNext w:val="1"/>
              <w:spacing w:after="20" w:before="20" w:line="240" w:lineRule="auto"/>
              <w:jc w:val="left"/>
              <w:rPr/>
            </w:pPr>
            <w:r>
              <w:rPr>
                <w:rFonts w:ascii="Adwaita Sans" w:cs="Adwaita Sans" w:eastAsia="Adwaita Sans" w:hAnsi="Adwaita Sans"/>
                <w:i w:val="0"/>
                <w:iCs w:val="0"/>
                <w:sz w:val="20"/>
                <w:szCs w:val="20"/>
                <w:highlight w:val="yellow"/>
                <w:rtl w:val="0"/>
              </w:rPr>
              <w:t xml:space="preserve">Alta</w:t>
            </w:r>
          </w:p>
        </w:tc>
      </w:tr>
    </w:tbl>
    <w:p w:rsidR="00000000" w:rsidDel="00000000" w:rsidP="00000000" w:rsidRDefault="00000000" w:rsidRPr="00000000" w14:paraId="00000204">
      <w:pPr>
        <w:tabs>
          <w:tab w:val="left" w:leader="none" w:pos="1076"/>
        </w:tabs>
        <w:spacing w:line="240" w:lineRule="auto"/>
        <w:ind w:left="0" w:firstLine="0"/>
        <w:jc w:val="center"/>
        <w:rPr>
          <w:rFonts w:ascii="Adwaita Sans" w:cs="Adwaita Sans" w:eastAsia="Adwaita Sans" w:hAnsi="Adwaita Sans"/>
          <w:i w:val="1"/>
          <w:iCs w:val="1"/>
          <w:sz w:val="22"/>
          <w:szCs w:val="22"/>
        </w:rPr>
      </w:pPr>
      <w:r w:rsidDel="00000000" w:rsidR="00000000" w:rsidRPr="00000000">
        <w:rPr>
          <w:rFonts w:ascii="Adwaita Sans" w:cs="Adwaita Sans" w:eastAsia="Adwaita Sans" w:hAnsi="Adwaita Sans"/>
          <w:i w:val="1"/>
          <w:iCs w:val="1"/>
          <w:sz w:val="22"/>
          <w:szCs w:val="22"/>
          <w:rtl w:val="0"/>
        </w:rPr>
        <w:t xml:space="preserve">Tabla 13: Requisitos generales de la interfaz de usuario.</w:t>
      </w:r>
    </w:p>
    <w:p w:rsidR="00000000" w:rsidDel="00000000" w:rsidP="00000000" w:rsidRDefault="00000000" w:rsidRPr="00000000" w14:paraId="00000205">
      <w:pPr>
        <w:tabs>
          <w:tab w:val="left" w:leader="none" w:pos="1076"/>
        </w:tabs>
        <w:spacing w:line="240" w:lineRule="auto"/>
        <w:ind w:left="0" w:firstLine="0"/>
        <w:jc w:val="center"/>
        <w:rPr>
          <w:rFonts w:ascii="Adwaita Sans" w:cs="Adwaita Sans" w:eastAsia="Adwaita Sans" w:hAnsi="Adwaita Sans"/>
          <w:i w:val="1"/>
          <w:iCs w:val="1"/>
          <w:sz w:val="22"/>
          <w:szCs w:val="22"/>
        </w:rPr>
      </w:pPr>
      <w:r w:rsidDel="00000000" w:rsidR="00000000" w:rsidRPr="00000000">
        <w:rPr>
          <w:rtl w:val="0"/>
        </w:rPr>
      </w:r>
    </w:p>
    <w:p w:rsidR="00000000" w:rsidDel="00000000" w:rsidP="00000000" w:rsidRDefault="00000000" w:rsidRPr="00000000" w14:paraId="00000206">
      <w:pPr>
        <w:pStyle w:val="Heading4"/>
        <w:numPr>
          <w:ilvl w:val="3"/>
          <w:numId w:val="1"/>
        </w:numPr>
        <w:ind w:left="864" w:hanging="864"/>
        <w:jc w:val="left"/>
        <w:rPr>
          <w:rFonts w:ascii="Adwaita Sans" w:cs="Adwaita Sans" w:eastAsia="Adwaita Sans" w:hAnsi="Adwaita Sans"/>
          <w:i w:val="0"/>
          <w:iCs w:val="0"/>
        </w:rPr>
      </w:pPr>
      <w:bookmarkStart w:colFirst="0" w:colLast="0" w:name="_heading=h.v30004" w:id="31"/>
      <w:bookmarkEnd w:id="31"/>
      <w:r w:rsidDel="00000000" w:rsidR="00000000" w:rsidRPr="00000000">
        <w:rPr>
          <w:rFonts w:ascii="Adwaita Sans" w:cs="Adwaita Sans" w:eastAsia="Adwaita Sans" w:hAnsi="Adwaita Sans"/>
          <w:i w:val="0"/>
          <w:iCs w:val="0"/>
          <w:rtl w:val="0"/>
        </w:rPr>
        <w:t xml:space="preserve">Pantallas del sistema</w:t>
      </w:r>
    </w:p>
    <w:tbl>
      <w:tblPr>
        <w:tblStyle w:val="Table18"/>
        <w:tblW w:w="8221.0" w:type="dxa"/>
        <w:jc w:val="left"/>
        <w:tblInd w:w="85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850"/>
        <w:gridCol w:w="1559"/>
        <w:gridCol w:w="1843"/>
        <w:gridCol w:w="2693"/>
        <w:gridCol w:w="1276"/>
        <w:tblGridChange w:id="0">
          <w:tblGrid>
            <w:gridCol w:w="850"/>
            <w:gridCol w:w="1559"/>
            <w:gridCol w:w="1843"/>
            <w:gridCol w:w="2693"/>
            <w:gridCol w:w="1276"/>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207">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208">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Pantalla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209">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20A">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Comportamiento esperado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20B">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Requisitos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0C">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IU-P01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0D">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Inicio de sesión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0E">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Ingreso con usuario y contraseña.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0F">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Valida credenciales, bloquea la cuenta 3 minutos tras 5 intentos fallidos, avisa si Bloq Mayús está activado y abre la sesión con el rol correspondiente; si no puede abrirla, muestra el motivo (RF-23).</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10">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RF-23, RNF-04</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11">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IU-P02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12">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Panel principal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13">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Acceso a las funciones según el rol.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14">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Muestra solo las opciones permitidas al rol y el resumen del día; al rol Administrador le avisa del reporte anual pendiente (RF-32) y de la copia diaria que no se guardó (RNF-17).</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15">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RF-23, IU-03, RF-32, RNF-17</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16">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IU-P03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17">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Registro de pasaje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18">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Formulario único de reserva y venta, con el asiento y el cobro en la misma pantalla; registra también grupos, que hacen viajes personalizados (una familia es un grupo).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19">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Valida los datos, aplica la tarifa vigente según la fecha del viaje, exige el asiento del pasaje individual y, en un grupo, el tipo de vehículo de sus unidades sin superar su capacidad, calcula el saldo y deja el pasaje en el estado que corresponde.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1A">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RF-01, RF-02, RF-25, RF-29, RF-30, RF-31</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1B">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IU-P04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1C">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Lista de pasajes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1D">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Tabla filtrable de los pasajes registrados.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1E">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Filtra por un rango de fechas —desde y hasta, que al abrir traen el día de hoy—, horario, estado, tipo de pasaje, pasajero y emisor; muestra el asiento y el grupo; al pulsar una fila abre el detalle.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1F">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RF-07, RNF-18</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20">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IU-P05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21">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Detalle del pasaje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22">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Todos los datos del pasaje y sus pagos.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23">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Permite cobrar el saldo, modificar, cambiar el asiento, anular y emitir o reimprimir el boleto de viaje. Modificar un pasaje pagado y anular: solo el rol Administrador.</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24">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RF-03, RF-04, RF-05, RF-25, RF-30</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25">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IU-P06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26">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Cuadre de ventas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27">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Totales cobrados por emisor y por medio de pago.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28">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rol Encargado de ventas ve solo su cuadre; el rol Administrador, el de todos. Permite abrir el detalle.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29">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RF-26</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2A">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IU-P07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2B">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Registro diferido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2C">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Alta de pasajes emitidos con talonario durante una contingencia.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2D">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Exige el número de boleto, la fecha y hora reales y el asiento; los marca como registro diferido.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2E">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RF-27, RF-30</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2F">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IU-P08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30">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Gestión de usuarios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31">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Alta, baja, desbloqueo y cambio de contraseña de las cuentas.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32">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Solo para el rol Administrador; la cuenta de la administradora no puede desactivarse.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33">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RF-28</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34">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IU-P09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35">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Bitácora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36">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Consulta del historial de operaciones.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37">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Solo para el rol Administrador; permite filtrar por usuario, fecha y pasaje.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38">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RF-24</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7F">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IU-P10</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80">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Tarifas y parámetros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81">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Tarifa regular, tarifas programadas, horarios de salida, tipos de vehículo y parámetros del negocio.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82">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Solo para el rol Administrador; los cambios quedan en la bitácora.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83">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RF-29, RF-30, RNF-21</w:t>
            </w:r>
          </w:p>
        </w:tc>
      </w:tr>
    </w:tbl>
    <w:p w:rsidR="00000000" w:rsidDel="00000000" w:rsidP="00000000" w:rsidRDefault="00000000" w:rsidRPr="00000000" w14:paraId="00000239">
      <w:pPr>
        <w:tabs>
          <w:tab w:val="left" w:leader="none" w:pos="1076"/>
        </w:tabs>
        <w:spacing w:line="240" w:lineRule="auto"/>
        <w:ind w:left="0" w:firstLine="0"/>
        <w:jc w:val="center"/>
        <w:rPr>
          <w:rFonts w:ascii="Adwaita Sans" w:cs="Adwaita Sans" w:eastAsia="Adwaita Sans" w:hAnsi="Adwaita Sans"/>
          <w:i w:val="1"/>
          <w:iCs w:val="1"/>
          <w:sz w:val="22"/>
          <w:szCs w:val="22"/>
        </w:rPr>
      </w:pPr>
      <w:r w:rsidDel="00000000" w:rsidR="00000000" w:rsidRPr="00000000">
        <w:rPr>
          <w:rFonts w:ascii="Adwaita Sans" w:cs="Adwaita Sans" w:eastAsia="Adwaita Sans" w:hAnsi="Adwaita Sans"/>
          <w:i w:val="1"/>
          <w:iCs w:val="1"/>
          <w:sz w:val="22"/>
          <w:szCs w:val="22"/>
          <w:rtl w:val="0"/>
        </w:rPr>
        <w:t xml:space="preserve">Tabla 14: Pantallas del sistema.</w:t>
      </w:r>
    </w:p>
    <w:p w:rsidR="00000000" w:rsidDel="00000000" w:rsidP="00000000" w:rsidRDefault="00000000" w:rsidRPr="00000000" w14:paraId="0000023A">
      <w:pPr>
        <w:pStyle w:val="Heading4"/>
        <w:numPr>
          <w:ilvl w:val="3"/>
          <w:numId w:val="1"/>
        </w:numPr>
        <w:pBdr>
          <w:top w:color="000000" w:space="0" w:sz="0" w:val="none"/>
          <w:left w:color="000000" w:space="0" w:sz="0" w:val="none"/>
          <w:bottom w:color="000000" w:space="0" w:sz="0" w:val="none"/>
          <w:right w:color="000000" w:space="0" w:sz="0" w:val="none"/>
          <w:between w:color="000000" w:space="0" w:sz="0" w:val="none"/>
        </w:pBdr>
        <w:ind w:left="864" w:hanging="864"/>
        <w:rPr>
          <w:rFonts w:ascii="Adwaita Sans" w:cs="Adwaita Sans" w:eastAsia="Adwaita Sans" w:hAnsi="Adwaita Sans"/>
          <w:i w:val="0"/>
          <w:iCs w:val="0"/>
        </w:rPr>
      </w:pPr>
      <w:bookmarkStart w:colFirst="0" w:colLast="0" w:name="_heading=h.v30005" w:id="32"/>
      <w:bookmarkEnd w:id="32"/>
      <w:r w:rsidDel="00000000" w:rsidR="00000000" w:rsidRPr="00000000">
        <w:rPr>
          <w:rFonts w:ascii="Adwaita Sans" w:cs="Adwaita Sans" w:eastAsia="Adwaita Sans" w:hAnsi="Adwaita Sans"/>
          <w:i w:val="0"/>
          <w:iCs w:val="0"/>
          <w:rtl w:val="0"/>
        </w:rPr>
        <w:t xml:space="preserve">Convenciones de la interfaz</w:t>
      </w:r>
    </w:p>
    <w:tbl>
      <w:tblPr>
        <w:tblStyle w:val="Table19"/>
        <w:tblW w:w="8221.0" w:type="dxa"/>
        <w:jc w:val="left"/>
        <w:tblInd w:w="85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850"/>
        <w:gridCol w:w="1218"/>
        <w:gridCol w:w="3653"/>
        <w:gridCol w:w="1400"/>
        <w:gridCol w:w="1100"/>
        <w:tblGridChange w:id="0">
          <w:tblGrid>
            <w:gridCol w:w="850"/>
            <w:gridCol w:w="1218"/>
            <w:gridCol w:w="3653"/>
            <w:gridCol w:w="1400"/>
            <w:gridCol w:w="110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23B">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23C">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Elemento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23D">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Especificación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096">
            <w:pPr>
              <w:keepNext w:val="1"/>
              <w:spacing w:after="20" w:before="20" w:line="240" w:lineRule="auto"/>
              <w:jc w:val="left"/>
              <w:rPr>
                <w:rFonts w:ascii="NewsGotT" w:cs="NewsGotT" w:eastAsia="NewsGotT" w:hAnsi="NewsGotT"/>
                <w:sz w:val="22"/>
                <w:szCs w:val="22"/>
              </w:rPr>
            </w:pPr>
            <w:r>
              <w:rPr>
                <w:rFonts w:ascii="NewsGotT" w:cs="NewsGotT" w:eastAsia="NewsGotT" w:hAnsi="NewsGotT"/>
                <w:b w:val="1"/>
                <w:bCs w:val="1"/>
                <w:i w:val="0"/>
                <w:iCs w:val="0"/>
                <w:sz w:val="22"/>
                <w:szCs w:val="22"/>
                <w:rtl w:val="0"/>
              </w:rPr>
              <w:t xml:space="preserve">Importancia</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097">
            <w:pPr>
              <w:keepNext w:val="1"/>
              <w:spacing w:after="20" w:before="20" w:line="240" w:lineRule="auto"/>
              <w:jc w:val="left"/>
              <w:rPr>
                <w:rFonts w:ascii="NewsGotT" w:cs="NewsGotT" w:eastAsia="NewsGotT" w:hAnsi="NewsGotT"/>
                <w:sz w:val="22"/>
                <w:szCs w:val="22"/>
              </w:rPr>
            </w:pPr>
            <w:r>
              <w:rPr>
                <w:rFonts w:ascii="NewsGotT" w:cs="NewsGotT" w:eastAsia="NewsGotT" w:hAnsi="NewsGotT"/>
                <w:b w:val="1"/>
                <w:bCs w:val="1"/>
                <w:i w:val="0"/>
                <w:iCs w:val="0"/>
                <w:sz w:val="22"/>
                <w:szCs w:val="22"/>
                <w:rtl w:val="0"/>
              </w:rPr>
              <w:t xml:space="preserve">Prioridad</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3E">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IU-C01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3F">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Mensajes de confirmación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40">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Deberán indicar la acción a confirmar y requerir respuesta Sí/No, con el foco inicial en «No».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98">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Importante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99">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Media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41">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IU-C02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42">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Mensajes de error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43">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Formato: [código] descripción y acción sugerida. El código lleva tres letras del tema —SES (sesión), VAL (validación), CON (conexión), IMP (impresión), PAG (pago), RES (respaldo y reporte anual) y GEN (error inesperado)— y dos dígitos; por ejemplo, «[VAL-03]».</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9A">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Importante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9B">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Media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44">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IU-C03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45">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Mensajes de éxito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46">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Deberán mostrarse al menos 3 segundos o hasta que el usuario los cierre.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9C">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Quedaría bien</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9D">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Baja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47">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IU-C04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48">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Campos obligatorios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49">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Deberán marcarse visualmente y validarse antes de guardar.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9E">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Importante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9F">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Media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4A">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IU-C05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4B">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Campos de solo lectura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4C">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Deberán distinguirse visualmente de los editables. El emisor y la numeración del boleto son siempre de solo lectura.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A0">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Vital</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A1">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Alta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4D">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IU-C06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4E">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Navegación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4F">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Deberá permitir volver al panel principal desde cualquier pantalla.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A2">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Importante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A3">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Media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53">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IU-C08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54">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Color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55">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El color no deberá ser el único medio para transmitir información: el estado del pasaje se indicará también con texto.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A6">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Importante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A7">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Media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B0">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IU-C09</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B1">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Tipos de mensaje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B2">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Cada mensaje es de un tipo: error de un campo, debajo del campo y sin código; error de la operación, con código (IU-C02); advertencia; información; éxito (IU-C03); confirmación (IU-C01); y aviso de falta de conexión, fijo mientras dure (RNF-16). Cada tipo tiene su icono y su color, y no se distingue solo por el color (IU-C08).</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B3">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Importante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B4">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Media</w:t>
            </w:r>
          </w:p>
        </w:tc>
      </w:tr>
    </w:tbl>
    <w:p w:rsidR="00000000" w:rsidDel="00000000" w:rsidP="00000000" w:rsidRDefault="00000000" w:rsidRPr="00000000" w14:paraId="00000256">
      <w:pPr>
        <w:tabs>
          <w:tab w:val="left" w:leader="none" w:pos="1076"/>
        </w:tabs>
        <w:spacing w:line="240" w:lineRule="auto"/>
        <w:ind w:left="0" w:firstLine="0"/>
        <w:jc w:val="center"/>
        <w:rPr>
          <w:rFonts w:ascii="Adwaita Sans" w:cs="Adwaita Sans" w:eastAsia="Adwaita Sans" w:hAnsi="Adwaita Sans"/>
          <w:i w:val="1"/>
          <w:iCs w:val="1"/>
          <w:sz w:val="22"/>
          <w:szCs w:val="22"/>
        </w:rPr>
      </w:pPr>
      <w:r w:rsidDel="00000000" w:rsidR="00000000" w:rsidRPr="00000000">
        <w:rPr>
          <w:rFonts w:ascii="Adwaita Sans" w:cs="Adwaita Sans" w:eastAsia="Adwaita Sans" w:hAnsi="Adwaita Sans"/>
          <w:i w:val="1"/>
          <w:iCs w:val="1"/>
          <w:sz w:val="22"/>
          <w:szCs w:val="22"/>
          <w:rtl w:val="0"/>
        </w:rPr>
        <w:t xml:space="preserve">Tabla 15: Convenciones de la interfaz de usuario.</w:t>
      </w:r>
    </w:p>
    <w:p w:rsidR="00000000" w:rsidDel="00000000" w:rsidP="00000000" w:rsidRDefault="00000000" w:rsidRPr="00000000" w14:paraId="00000257">
      <w:pPr>
        <w:pStyle w:val="Heading4"/>
        <w:numPr>
          <w:ilvl w:val="3"/>
          <w:numId w:val="1"/>
        </w:numPr>
        <w:pBdr>
          <w:top w:color="000000" w:space="0" w:sz="0" w:val="none"/>
          <w:left w:color="000000" w:space="0" w:sz="0" w:val="none"/>
          <w:bottom w:color="000000" w:space="0" w:sz="0" w:val="none"/>
          <w:right w:color="000000" w:space="0" w:sz="0" w:val="none"/>
          <w:between w:color="000000" w:space="0" w:sz="0" w:val="none"/>
        </w:pBdr>
        <w:ind w:left="864" w:hanging="864"/>
        <w:rPr>
          <w:rFonts w:ascii="Adwaita Sans" w:cs="Adwaita Sans" w:eastAsia="Adwaita Sans" w:hAnsi="Adwaita Sans"/>
          <w:i w:val="0"/>
          <w:iCs w:val="0"/>
        </w:rPr>
      </w:pPr>
      <w:bookmarkStart w:colFirst="0" w:colLast="0" w:name="_heading=h.v30006" w:id="33"/>
      <w:bookmarkEnd w:id="33"/>
      <w:r w:rsidDel="00000000" w:rsidR="00000000" w:rsidRPr="00000000">
        <w:rPr>
          <w:rFonts w:ascii="Adwaita Sans" w:cs="Adwaita Sans" w:eastAsia="Adwaita Sans" w:hAnsi="Adwaita Sans"/>
          <w:i w:val="0"/>
          <w:iCs w:val="0"/>
          <w:rtl w:val="0"/>
        </w:rPr>
        <w:t xml:space="preserve">Formato del boleto de viaje</w:t>
      </w:r>
    </w:p>
    <w:p w:rsidR="00000000" w:rsidDel="00000000" w:rsidP="00000000" w:rsidRDefault="00000000" w:rsidRPr="00000000" w14:paraId="00000258">
      <w:pPr>
        <w:spacing w:after="140" w:before="0" w:lineRule="auto"/>
        <w:ind w:left="850" w:right="0"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El documento que recibe el pasajero es el </w:t>
      </w:r>
      <w:r>
        <w:rPr>
          <w:rFonts w:ascii="Adwaita Sans" w:cs="Adwaita Sans" w:eastAsia="Adwaita Sans" w:hAnsi="Adwaita Sans"/>
          <w:b w:val="1"/>
          <w:bCs w:val="1"/>
          <w:i w:val="0"/>
          <w:iCs w:val="0"/>
          <w:rtl w:val="0"/>
        </w:rPr>
        <w:t xml:space="preserve">boleto de viaje</w:t>
      </w:r>
      <w:r>
        <w:rPr>
          <w:rFonts w:ascii="Adwaita Sans" w:cs="Adwaita Sans" w:eastAsia="Adwaita Sans" w:hAnsi="Adwaita Sans"/>
          <w:i w:val="0"/>
          <w:iCs w:val="0"/>
          <w:rtl w:val="0"/>
        </w:rPr>
        <w:t xml:space="preserve">. Su formato toma como referencia la R. S. 156-2003/SUNAT para el transporte terrestre público nacional de pasajeros, que distingue la información que debe ir </w:t>
      </w:r>
      <w:r>
        <w:rPr>
          <w:rFonts w:ascii="Adwaita Sans" w:cs="Adwaita Sans" w:eastAsia="Adwaita Sans" w:hAnsi="Adwaita Sans"/>
          <w:b w:val="1"/>
          <w:bCs w:val="1"/>
          <w:i w:val="0"/>
          <w:iCs w:val="0"/>
          <w:rtl w:val="0"/>
        </w:rPr>
        <w:t xml:space="preserve">impresa</w:t>
      </w:r>
      <w:r>
        <w:rPr>
          <w:rFonts w:ascii="Adwaita Sans" w:cs="Adwaita Sans" w:eastAsia="Adwaita Sans" w:hAnsi="Adwaita Sans"/>
          <w:i w:val="0"/>
          <w:iCs w:val="0"/>
          <w:rtl w:val="0"/>
        </w:rPr>
        <w:t xml:space="preserve"> de la que puede completarse al emitir, y reproduce los elementos propios del talonario que la empresa usa hoy. El boleto impreso por el sistema reemplaza al talonario y no se emite como comprobante electrónico ante SUNAT (PA-25, cerrado el 02/10/2026). </w:t>
      </w:r>
      <w:r>
        <w:rPr>
          <w:rFonts w:ascii="Adwaita Sans" w:cs="Adwaita Sans" w:eastAsia="Adwaita Sans" w:hAnsi="Adwaita Sans"/>
          <w:i w:val="0"/>
          <w:iCs w:val="0"/>
          <w:highlight w:val="yellow"/>
          <w:rtl w:val="0"/>
        </w:rPr>
        <w:t xml:space="preserve">Es un documento interno de la empresa: no lleva los datos de la imprenta ni la autorización de impresión (PA-52).</w:t>
      </w:r>
    </w:p>
    <w:tbl>
      <w:tblPr>
        <w:tblStyle w:val="Table20"/>
        <w:tblW w:w="8220.0" w:type="dxa"/>
        <w:jc w:val="left"/>
        <w:tblInd w:w="85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551"/>
        <w:gridCol w:w="1134"/>
        <w:gridCol w:w="4535"/>
        <w:tblGridChange w:id="0">
          <w:tblGrid>
            <w:gridCol w:w="2551"/>
            <w:gridCol w:w="1134"/>
            <w:gridCol w:w="4535"/>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259">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Dato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25A">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Obligatorio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25B">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Contenido o formato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5C">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Razón social del transportista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5D">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Sí</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5E">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EMPRESA TURISMO VIP KATALEYA SV E.I.R.L. (E3 l. 883).</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5F">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RUC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60">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Sí</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61">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20614980002 (PA-56, cerrado el 02/10/2026).</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62">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Domicilio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63">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Sí</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64">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Huancayo: Ancash y Ferrocarril (frente a Ataco). Ica: Cruz del Sur, Grifo Repsol.</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65">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Denominación del comprobante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66">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Sí</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67">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BOLETO DE VIAJE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68">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Serie y número correlativo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69">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Sí</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6A">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Numeración correlativa sin saltos, desde 1 (RE-11; E2 l. 249-259).</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6B">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Datos de la imprenta y número de autorización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6C">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No aplica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6D">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No se imprimen: el boleto lo imprime el sistema y no es un formato de imprenta autorizada (PA-52).</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6E">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Destino del original y copias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6F">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Sí</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70">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Original: pasajero. No se imprime copia para la agencia; si el pasajero extravía el boleto o cambia su pasaje, se reimprime (RF-05; decisión del 02/10/2026).</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71">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Identificación de la empresa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72">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73">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Lema «Uniendo a las familias peruanas», ruta «Ica – Hyo. – viceversa» y teléfonos de contacto, como en el talonario actual, y el logo de la empresa, siempre en blanco y negro (E3 l. 894).</w:t>
            </w:r>
          </w:p>
        </w:tc>
      </w:tr>
    </w:tbl>
    <w:p w:rsidR="00000000" w:rsidDel="00000000" w:rsidP="00000000" w:rsidRDefault="00000000" w:rsidRPr="00000000" w14:paraId="00000274">
      <w:pPr>
        <w:tabs>
          <w:tab w:val="left" w:leader="none" w:pos="1076"/>
        </w:tabs>
        <w:spacing w:line="240" w:lineRule="auto"/>
        <w:ind w:left="850" w:right="0" w:firstLine="0"/>
        <w:jc w:val="center"/>
        <w:rPr>
          <w:rFonts w:ascii="Adwaita Sans" w:cs="Adwaita Sans" w:eastAsia="Adwaita Sans" w:hAnsi="Adwaita Sans"/>
          <w:i w:val="1"/>
          <w:iCs w:val="1"/>
          <w:sz w:val="22"/>
          <w:szCs w:val="22"/>
          <w:shd w:fill="auto" w:val="clear"/>
        </w:rPr>
      </w:pPr>
      <w:r w:rsidDel="00000000" w:rsidR="00000000" w:rsidRPr="00000000">
        <w:rPr>
          <w:rFonts w:ascii="Adwaita Sans" w:cs="Adwaita Sans" w:eastAsia="Adwaita Sans" w:hAnsi="Adwaita Sans"/>
          <w:i w:val="1"/>
          <w:iCs w:val="1"/>
          <w:sz w:val="22"/>
          <w:szCs w:val="22"/>
          <w:rtl w:val="0"/>
        </w:rPr>
        <w:t xml:space="preserve">Tabla 16: Boleto de viaje: información impresa (R. S. 156-2003/SUNAT, art. 3).</w:t>
      </w:r>
      <w:r w:rsidDel="00000000" w:rsidR="00000000" w:rsidRPr="00000000">
        <w:rPr>
          <w:rtl w:val="0"/>
        </w:rPr>
      </w:r>
    </w:p>
    <w:p w:rsidR="00000000" w:rsidDel="00000000" w:rsidP="00000000" w:rsidRDefault="00000000" w:rsidRPr="00000000" w14:paraId="00000275">
      <w:pPr>
        <w:tabs>
          <w:tab w:val="left" w:leader="none" w:pos="1076"/>
        </w:tabs>
        <w:spacing w:line="240" w:lineRule="auto"/>
        <w:ind w:left="0" w:firstLine="0"/>
        <w:jc w:val="right"/>
        <w:rPr>
          <w:rFonts w:ascii="Adwaita Sans" w:cs="Adwaita Sans" w:eastAsia="Adwaita Sans" w:hAnsi="Adwaita Sans"/>
          <w:i w:val="1"/>
          <w:iCs w:val="1"/>
          <w:sz w:val="22"/>
          <w:szCs w:val="22"/>
        </w:rPr>
      </w:pPr>
      <w:r w:rsidDel="00000000" w:rsidR="00000000" w:rsidRPr="00000000">
        <w:rPr>
          <w:rtl w:val="0"/>
        </w:rPr>
      </w:r>
    </w:p>
    <w:tbl>
      <w:tblPr>
        <w:tblStyle w:val="Table21"/>
        <w:tblW w:w="8220.0" w:type="dxa"/>
        <w:jc w:val="left"/>
        <w:tblInd w:w="85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551"/>
        <w:gridCol w:w="1134"/>
        <w:gridCol w:w="4535"/>
        <w:tblGridChange w:id="0">
          <w:tblGrid>
            <w:gridCol w:w="2551"/>
            <w:gridCol w:w="1134"/>
            <w:gridCol w:w="4535"/>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276">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Dato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277">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Obligatorio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278">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Contenido o formato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79">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Fecha y hora de emisión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7A">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Sí</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7B">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dd/mm/aaaa hh:mm, tomada del sistema.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7C">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Nombre del pasajero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7D">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Sí</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7E">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Texto.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7F">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Tipo y número de documento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80">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Sí</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81">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DNI de 8 dígitos, pasaporte o carné de extranjería (RF-01; E3 l. 293-301).</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82">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Teléfono del pasajero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83">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84">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9 dígitos. Figura en el talonario actual.</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85">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Ciudad de origen y de destino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86">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Sí</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87">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Texto; por ejemplo, Huancayo – Pisco.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88">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Día y hora de salida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89">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Sí</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8A">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Día de la semana y hora, como en el talonario.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8B">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Lugar de embarque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8C">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Sí</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8D">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Agencia o punto de recojo acordado.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8E">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Asiento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8F">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Sí</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90">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Unidad y número de asiento (RF-30). En el boleto de un integrante de grupo dice «Grupo» y el código del grupo (RF-31).</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94">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Importe total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95">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Sí</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96">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Signo monetario S/ y dos decimales, en números y en letras.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97">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Medio de pago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98">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99">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Efectivo o Yape, marcado como en el talonario.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9A">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Emisor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9B">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Sí</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9C">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Usuario que emitió el boleto (RF-06).</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9D">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Leyendas de la empresa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9E">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Sí</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9F">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«Todo pasajero que no se presente a la hora indicada perderá su pasaje» y «Todo pasajero tendrá derecho a 12 kg de equipaje» (RN-28, RN-29).</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A0">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Código de barras del número de boleto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A1">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A2">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Quedaría bien: facilita la búsqueda del pasaje (IH-T07).</w:t>
            </w:r>
            <w:r w:rsidDel="00000000" w:rsidR="00000000" w:rsidRPr="00000000">
              <w:rPr>
                <w:rtl w:val="0"/>
              </w:rPr>
            </w:r>
          </w:p>
        </w:tc>
      </w:tr>
    </w:tbl>
    <w:p w:rsidR="00000000" w:rsidDel="00000000" w:rsidP="00000000" w:rsidRDefault="00000000" w:rsidRPr="00000000" w14:paraId="000002A3">
      <w:pPr>
        <w:tabs>
          <w:tab w:val="left" w:leader="none" w:pos="1076"/>
        </w:tabs>
        <w:spacing w:line="240" w:lineRule="auto"/>
        <w:ind w:left="850" w:right="0" w:firstLine="0"/>
        <w:jc w:val="center"/>
        <w:rPr>
          <w:rFonts w:ascii="Adwaita Sans" w:cs="Adwaita Sans" w:eastAsia="Adwaita Sans" w:hAnsi="Adwaita Sans"/>
          <w:i w:val="1"/>
          <w:iCs w:val="1"/>
          <w:sz w:val="22"/>
          <w:szCs w:val="22"/>
          <w:shd w:fill="auto" w:val="clear"/>
        </w:rPr>
      </w:pPr>
      <w:r w:rsidDel="00000000" w:rsidR="00000000" w:rsidRPr="00000000">
        <w:rPr>
          <w:rFonts w:ascii="Adwaita Sans" w:cs="Adwaita Sans" w:eastAsia="Adwaita Sans" w:hAnsi="Adwaita Sans"/>
          <w:i w:val="1"/>
          <w:iCs w:val="1"/>
          <w:sz w:val="22"/>
          <w:szCs w:val="22"/>
          <w:rtl w:val="0"/>
        </w:rPr>
        <w:t xml:space="preserve">Tabla 17: Boleto de viaje: información no necesariamente impresa.</w:t>
      </w:r>
      <w:r w:rsidDel="00000000" w:rsidR="00000000" w:rsidRPr="00000000">
        <w:rPr>
          <w:rtl w:val="0"/>
        </w:rPr>
      </w:r>
    </w:p>
    <w:p w:rsidR="00000000" w:rsidDel="00000000" w:rsidP="00000000" w:rsidRDefault="00000000" w:rsidRPr="00000000" w14:paraId="000002A4">
      <w:pPr>
        <w:tabs>
          <w:tab w:val="left" w:leader="none" w:pos="1076"/>
        </w:tabs>
        <w:spacing w:line="240" w:lineRule="auto"/>
        <w:ind w:left="0" w:firstLine="0"/>
        <w:jc w:val="center"/>
        <w:rPr>
          <w:rFonts w:ascii="Adwaita Sans" w:cs="Adwaita Sans" w:eastAsia="Adwaita Sans" w:hAnsi="Adwaita Sans"/>
          <w:i w:val="1"/>
          <w:iCs w:val="1"/>
          <w:sz w:val="22"/>
          <w:szCs w:val="22"/>
        </w:rPr>
      </w:pPr>
      <w:r w:rsidDel="00000000" w:rsidR="00000000" w:rsidRPr="00000000">
        <w:rPr>
          <w:rtl w:val="0"/>
        </w:rPr>
      </w:r>
    </w:p>
    <w:p w:rsidR="00000000" w:rsidDel="00000000" w:rsidP="00000000" w:rsidRDefault="00000000" w:rsidRPr="00000000" w14:paraId="000002A5">
      <w:pPr>
        <w:spacing w:after="140" w:before="0" w:lineRule="auto"/>
        <w:ind w:left="576"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No se emite boleto de viaje electrónico ante SUNAT, y el cambio de régimen tributario no forma parte del proyecto (PA-25, cerrado el 02/10/2026). El conductor no figura en el boleto (PA-53, cerrado el 02/10/2026). El ejemplo de talonario entregado por el equipo contiene datos reales de un pasajero; no se reproduce aquí por la Ley N.º 29733.</w:t>
      </w:r>
    </w:p>
    <w:p w:rsidR="00000000" w:rsidDel="00000000" w:rsidP="00000000" w:rsidRDefault="00000000" w:rsidRPr="00000000" w14:paraId="000002A6">
      <w:pPr>
        <w:pStyle w:val="Heading4"/>
        <w:numPr>
          <w:ilvl w:val="3"/>
          <w:numId w:val="1"/>
        </w:numPr>
        <w:pBdr>
          <w:top w:color="000000" w:space="0" w:sz="0" w:val="none"/>
          <w:left w:color="000000" w:space="0" w:sz="0" w:val="none"/>
          <w:bottom w:color="000000" w:space="0" w:sz="0" w:val="none"/>
          <w:right w:color="000000" w:space="0" w:sz="0" w:val="none"/>
          <w:between w:color="000000" w:space="0" w:sz="0" w:val="none"/>
        </w:pBdr>
        <w:ind w:left="864" w:hanging="864"/>
        <w:rPr>
          <w:rFonts w:ascii="Adwaita Sans" w:cs="Adwaita Sans" w:eastAsia="Adwaita Sans" w:hAnsi="Adwaita Sans"/>
          <w:i w:val="0"/>
          <w:iCs w:val="0"/>
        </w:rPr>
      </w:pPr>
      <w:bookmarkStart w:colFirst="0" w:colLast="0" w:name="_heading=h.v30007" w:id="34"/>
      <w:bookmarkEnd w:id="34"/>
      <w:r w:rsidDel="00000000" w:rsidR="00000000" w:rsidRPr="00000000">
        <w:rPr>
          <w:rFonts w:ascii="Adwaita Sans" w:cs="Adwaita Sans" w:eastAsia="Adwaita Sans" w:hAnsi="Adwaita Sans"/>
          <w:i w:val="0"/>
          <w:iCs w:val="0"/>
          <w:rtl w:val="0"/>
        </w:rPr>
        <w:t xml:space="preserve">Formato del cuadre de ventas</w:t>
      </w:r>
    </w:p>
    <w:tbl>
      <w:tblPr>
        <w:tblStyle w:val="Table22"/>
        <w:tblW w:w="8220.0" w:type="dxa"/>
        <w:jc w:val="left"/>
        <w:tblInd w:w="85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551"/>
        <w:gridCol w:w="1134"/>
        <w:gridCol w:w="4535"/>
        <w:tblGridChange w:id="0">
          <w:tblGrid>
            <w:gridCol w:w="2551"/>
            <w:gridCol w:w="1134"/>
            <w:gridCol w:w="4535"/>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2A7">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Dato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2A8">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Obligatorio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2A9">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Contenido o formato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AA">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Emisor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AB">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Sí</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AC">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Nombre del usuario que cobró.</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AD">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Periodo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AE">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Sí</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AF">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Fecha o rango de fechas dd/mm/aaaa.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B0">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Sede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B1">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Sí</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B2">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Huancayo o Ica (RNF-12).</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B3">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Número de pasajes vendidos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B4">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Sí</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B5">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Entero.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B6">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Total cobrado en efectivo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B7">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Sí</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B8">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S/ con dos decimales.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B9">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Total cobrado por Yape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BA">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Sí</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BB">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S/ con dos decimales.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BC">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Total de adelantos pendientes de saldo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BD">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Sí</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BE">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S/ con dos decimales.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BF">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Número e importe de pasajes anulados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C0">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Sí</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C1">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Entero e importe; no suman al total.</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46A">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Adelantos retenidos por anulación</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46B">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Sí</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46C">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S/ con dos decimales; suman al total (RF-04, PA-73).</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46D">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Devoluciones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46E">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Sí</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46F">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S/ con dos decimales; se restan del total (RF-04, PA-73).</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C2">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Total neto del periodo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C3">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Sí</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C4">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S/ con dos decimales.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C5">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Fecha y hora de generación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C6">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Sí</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C7">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dd/mm/aaaa hh:mm.</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C8">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Usuario que generó el cuadre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C9">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Sí</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CA">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Texto.</w:t>
            </w:r>
            <w:r w:rsidDel="00000000" w:rsidR="00000000" w:rsidRPr="00000000">
              <w:rPr>
                <w:rtl w:val="0"/>
              </w:rPr>
            </w:r>
          </w:p>
        </w:tc>
      </w:tr>
    </w:tbl>
    <w:p w:rsidR="00000000" w:rsidDel="00000000" w:rsidP="00000000" w:rsidRDefault="00000000" w:rsidRPr="00000000" w14:paraId="000002CB">
      <w:pPr>
        <w:tabs>
          <w:tab w:val="left" w:leader="none" w:pos="1076"/>
        </w:tabs>
        <w:spacing w:line="240" w:lineRule="auto"/>
        <w:ind w:left="850" w:right="0" w:firstLine="0"/>
        <w:jc w:val="center"/>
        <w:rPr>
          <w:rFonts w:ascii="Adwaita Sans" w:cs="Adwaita Sans" w:eastAsia="Adwaita Sans" w:hAnsi="Adwaita Sans"/>
          <w:i w:val="1"/>
          <w:iCs w:val="1"/>
          <w:sz w:val="22"/>
          <w:szCs w:val="22"/>
        </w:rPr>
      </w:pPr>
      <w:r w:rsidDel="00000000" w:rsidR="00000000" w:rsidRPr="00000000">
        <w:rPr>
          <w:rFonts w:ascii="Adwaita Sans" w:cs="Adwaita Sans" w:eastAsia="Adwaita Sans" w:hAnsi="Adwaita Sans"/>
          <w:i w:val="1"/>
          <w:iCs w:val="1"/>
          <w:sz w:val="22"/>
          <w:szCs w:val="22"/>
          <w:rtl w:val="0"/>
        </w:rPr>
        <w:t xml:space="preserve">Tabla 18: Contenido del cuadre de ventas.</w:t>
      </w:r>
    </w:p>
    <w:p w:rsidR="00000000" w:rsidDel="00000000" w:rsidP="00000000" w:rsidRDefault="00000000" w:rsidRPr="00000000" w14:paraId="000002CC">
      <w:pPr>
        <w:pStyle w:val="Heading3"/>
        <w:numPr>
          <w:ilvl w:val="2"/>
          <w:numId w:val="1"/>
        </w:numPr>
        <w:ind w:left="720" w:hanging="720"/>
        <w:rPr>
          <w:rFonts w:ascii="Adwaita Sans" w:cs="Adwaita Sans" w:eastAsia="Adwaita Sans" w:hAnsi="Adwaita Sans"/>
        </w:rPr>
      </w:pPr>
      <w:bookmarkStart w:colFirst="0" w:colLast="0" w:name="_heading=h.v30008" w:id="35"/>
      <w:bookmarkEnd w:id="35"/>
      <w:r w:rsidDel="00000000" w:rsidR="00000000" w:rsidRPr="00000000">
        <w:rPr>
          <w:rFonts w:ascii="Adwaita Sans" w:cs="Adwaita Sans" w:eastAsia="Adwaita Sans" w:hAnsi="Adwaita Sans"/>
          <w:i w:val="0"/>
          <w:iCs w:val="0"/>
          <w:rtl w:val="0"/>
        </w:rPr>
        <w:t xml:space="preserve">Interfaces de hardware</w:t>
      </w:r>
      <w:r w:rsidDel="00000000" w:rsidR="00000000" w:rsidRPr="00000000">
        <w:rPr>
          <w:rtl w:val="0"/>
        </w:rPr>
      </w:r>
    </w:p>
    <w:p w:rsidR="00000000" w:rsidDel="00000000" w:rsidP="00000000" w:rsidRDefault="00000000" w:rsidRPr="00000000" w14:paraId="7B00007A">
      <w:pPr>
        <w:spacing w:after="140" w:before="0" w:lineRule="auto"/>
        <w:ind w:left="850" w:right="0"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Origen: la propuesta del equipo de reemplazar el talonario por un boleto impreso, que la clienta vio «más conveniente, más práctico» (E1 l. 422-459), y la decisión del equipo de mantener la impresora de etiquetas después de la Sesión 02, en la que se planteó también un boleto digital (E2 l. 197-245).</w:t>
      </w:r>
      <w:r>
        <w:rPr>
          <w:rFonts w:ascii="Adwaita Sans" w:cs="Adwaita Sans" w:eastAsia="Adwaita Sans" w:hAnsi="Adwaita Sans"/>
          <w:i w:val="0"/>
          <w:iCs w:val="0"/>
          <w:rtl w:val="0"/>
        </w:rPr>
        <w:t xml:space="preserve"> En la Sesión 03 se acordó comprar la impresora en una tienda local, por la garantía y el soporte (E3 l. 828-834).</w:t>
      </w:r>
    </w:p>
    <w:tbl>
      <w:tblPr>
        <w:tblStyle w:val="Table23"/>
        <w:tblW w:w="8362.0" w:type="dxa"/>
        <w:jc w:val="left"/>
        <w:tblInd w:w="7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92"/>
        <w:gridCol w:w="2642"/>
        <w:gridCol w:w="2228"/>
        <w:gridCol w:w="1400"/>
        <w:gridCol w:w="1100"/>
        <w:tblGridChange w:id="0">
          <w:tblGrid>
            <w:gridCol w:w="992"/>
            <w:gridCol w:w="2642"/>
            <w:gridCol w:w="2228"/>
            <w:gridCol w:w="1400"/>
            <w:gridCol w:w="110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2CD">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2CE">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Requisito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2CF">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Criterio de verificación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0A8">
            <w:pPr>
              <w:keepNext w:val="1"/>
              <w:spacing w:after="20" w:before="20" w:line="240" w:lineRule="auto"/>
              <w:jc w:val="left"/>
              <w:rPr>
                <w:rFonts w:ascii="NewsGotT" w:cs="NewsGotT" w:eastAsia="NewsGotT" w:hAnsi="NewsGotT"/>
                <w:sz w:val="22"/>
                <w:szCs w:val="22"/>
              </w:rPr>
            </w:pPr>
            <w:r>
              <w:rPr>
                <w:rFonts w:ascii="NewsGotT" w:cs="NewsGotT" w:eastAsia="NewsGotT" w:hAnsi="NewsGotT"/>
                <w:b w:val="1"/>
                <w:bCs w:val="1"/>
                <w:i w:val="0"/>
                <w:iCs w:val="0"/>
                <w:sz w:val="22"/>
                <w:szCs w:val="22"/>
                <w:rtl w:val="0"/>
              </w:rPr>
              <w:t xml:space="preserve">Importancia</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0A9">
            <w:pPr>
              <w:keepNext w:val="1"/>
              <w:spacing w:after="20" w:before="20" w:line="240" w:lineRule="auto"/>
              <w:jc w:val="left"/>
              <w:rPr>
                <w:rFonts w:ascii="NewsGotT" w:cs="NewsGotT" w:eastAsia="NewsGotT" w:hAnsi="NewsGotT"/>
                <w:sz w:val="22"/>
                <w:szCs w:val="22"/>
              </w:rPr>
            </w:pPr>
            <w:r>
              <w:rPr>
                <w:rFonts w:ascii="NewsGotT" w:cs="NewsGotT" w:eastAsia="NewsGotT" w:hAnsi="NewsGotT"/>
                <w:b w:val="1"/>
                <w:bCs w:val="1"/>
                <w:i w:val="0"/>
                <w:iCs w:val="0"/>
                <w:sz w:val="22"/>
                <w:szCs w:val="22"/>
                <w:rtl w:val="0"/>
              </w:rPr>
              <w:t xml:space="preserve">Prioridad</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D0">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IH-01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D1">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El sistema deberá detectar la presencia de la impresora de etiquetas al iniciar la aplicación.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D2">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Prueba funcional: con la impresora de etiquetas conectada el sistema la reconoce; sin ella, avisa.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AA">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Importante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AB">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Media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D3">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IH-02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D4">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sistema deberá funcionar con la computadora que la agencia ya tiene, sin exigir equipos adicionales salvo la impresora de etiquetas (RE-09).</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D5">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Inspección: instalación y operación en la computadora de la agencia.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AC">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Vital</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AD">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Alta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D6">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IH-03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D7">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sistema deberá registrar cualquier error de comunicación con la impresora de etiquetas en el registro técnico (IC-02) y, si hay conexión con la Web API, también en la bitácora.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D8">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Prueba funcional: se simula el fallo y queda el registro.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AE">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Importante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AF">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Media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D9">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IH-04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DA">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sistema deberá permitir seguir registrando pasajes aunque la impresora de etiquetas no esté disponible, y avisar que el boleto de viaje se imprime después desde el detalle del pasaje (RF-05). El talonario se usa solo cuando el sistema no está disponible (RF-27).</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DB">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Prueba funcional: se desconecta la impresora de etiquetas, el registro continúa y el boleto se imprime después desde el detalle.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B0">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Vital</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B1">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Alta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DC">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IH-05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DD">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Cuando un dispositivo falle, el sistema deberá mostrar un mensaje que indique qué dispositivo falló, qué pasó y qué hacer.</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DE">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Inspección de los mensajes de error.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B2">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Importante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B3">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Media</w:t>
            </w:r>
          </w:p>
        </w:tc>
      </w:tr>
    </w:tbl>
    <w:p w:rsidR="00000000" w:rsidDel="00000000" w:rsidP="00000000" w:rsidRDefault="00000000" w:rsidRPr="00000000" w14:paraId="000002DF">
      <w:pPr>
        <w:tabs>
          <w:tab w:val="left" w:leader="none" w:pos="1076"/>
        </w:tabs>
        <w:spacing w:line="240" w:lineRule="auto"/>
        <w:ind w:left="0" w:firstLine="0"/>
        <w:jc w:val="center"/>
        <w:rPr>
          <w:rFonts w:ascii="Adwaita Sans" w:cs="Adwaita Sans" w:eastAsia="Adwaita Sans" w:hAnsi="Adwaita Sans"/>
          <w:i w:val="1"/>
          <w:iCs w:val="1"/>
          <w:sz w:val="22"/>
          <w:szCs w:val="22"/>
          <w:shd w:fill="auto" w:val="clear"/>
        </w:rPr>
      </w:pPr>
      <w:r w:rsidDel="00000000" w:rsidR="00000000" w:rsidRPr="00000000">
        <w:rPr>
          <w:rFonts w:ascii="Adwaita Sans" w:cs="Adwaita Sans" w:eastAsia="Adwaita Sans" w:hAnsi="Adwaita Sans"/>
          <w:i w:val="1"/>
          <w:iCs w:val="1"/>
          <w:sz w:val="22"/>
          <w:szCs w:val="22"/>
          <w:rtl w:val="0"/>
        </w:rPr>
        <w:t xml:space="preserve">Tabla 19: Requisitos de interfaz de hardware.</w:t>
      </w:r>
      <w:r w:rsidDel="00000000" w:rsidR="00000000" w:rsidRPr="00000000">
        <w:rPr>
          <w:rtl w:val="0"/>
        </w:rPr>
      </w:r>
    </w:p>
    <w:p w:rsidR="00000000" w:rsidDel="00000000" w:rsidP="00000000" w:rsidRDefault="00000000" w:rsidRPr="00000000" w14:paraId="000002E0">
      <w:pPr>
        <w:tabs>
          <w:tab w:val="left" w:leader="none" w:pos="1076"/>
        </w:tabs>
        <w:spacing w:line="240" w:lineRule="auto"/>
        <w:ind w:left="0" w:firstLine="0"/>
        <w:jc w:val="center"/>
        <w:rPr>
          <w:rFonts w:ascii="Adwaita Sans" w:cs="Adwaita Sans" w:eastAsia="Adwaita Sans" w:hAnsi="Adwaita Sans"/>
          <w:i w:val="1"/>
          <w:iCs w:val="1"/>
          <w:sz w:val="22"/>
          <w:szCs w:val="22"/>
        </w:rPr>
      </w:pPr>
      <w:r w:rsidDel="00000000" w:rsidR="00000000" w:rsidRPr="00000000">
        <w:rPr>
          <w:rtl w:val="0"/>
        </w:rPr>
      </w:r>
    </w:p>
    <w:tbl>
      <w:tblPr>
        <w:tblStyle w:val="Table24"/>
        <w:tblW w:w="8362.0" w:type="dxa"/>
        <w:jc w:val="left"/>
        <w:tblInd w:w="7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92"/>
        <w:gridCol w:w="2642"/>
        <w:gridCol w:w="2228"/>
        <w:gridCol w:w="1400"/>
        <w:gridCol w:w="1100"/>
        <w:tblGridChange w:id="0">
          <w:tblGrid>
            <w:gridCol w:w="992"/>
            <w:gridCol w:w="2642"/>
            <w:gridCol w:w="2228"/>
            <w:gridCol w:w="1400"/>
            <w:gridCol w:w="110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2E1">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2E2">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Requisito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2E3">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Criterio de verificación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0B4">
            <w:pPr>
              <w:keepNext w:val="1"/>
              <w:spacing w:after="20" w:before="20" w:line="240" w:lineRule="auto"/>
              <w:jc w:val="left"/>
              <w:rPr>
                <w:rFonts w:ascii="NewsGotT" w:cs="NewsGotT" w:eastAsia="NewsGotT" w:hAnsi="NewsGotT"/>
                <w:sz w:val="22"/>
                <w:szCs w:val="22"/>
              </w:rPr>
            </w:pPr>
            <w:r>
              <w:rPr>
                <w:rFonts w:ascii="NewsGotT" w:cs="NewsGotT" w:eastAsia="NewsGotT" w:hAnsi="NewsGotT"/>
                <w:b w:val="1"/>
                <w:bCs w:val="1"/>
                <w:i w:val="0"/>
                <w:iCs w:val="0"/>
                <w:sz w:val="22"/>
                <w:szCs w:val="22"/>
                <w:rtl w:val="0"/>
              </w:rPr>
              <w:t xml:space="preserve">Importancia</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0B5">
            <w:pPr>
              <w:keepNext w:val="1"/>
              <w:spacing w:after="20" w:before="20" w:line="240" w:lineRule="auto"/>
              <w:jc w:val="left"/>
              <w:rPr>
                <w:rFonts w:ascii="NewsGotT" w:cs="NewsGotT" w:eastAsia="NewsGotT" w:hAnsi="NewsGotT"/>
                <w:sz w:val="22"/>
                <w:szCs w:val="22"/>
              </w:rPr>
            </w:pPr>
            <w:r>
              <w:rPr>
                <w:rFonts w:ascii="NewsGotT" w:cs="NewsGotT" w:eastAsia="NewsGotT" w:hAnsi="NewsGotT"/>
                <w:b w:val="1"/>
                <w:bCs w:val="1"/>
                <w:i w:val="0"/>
                <w:iCs w:val="0"/>
                <w:sz w:val="22"/>
                <w:szCs w:val="22"/>
                <w:rtl w:val="0"/>
              </w:rPr>
              <w:t xml:space="preserve">Prioridad</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E4">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IH-T01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E5">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El sistema deberá comunicarse con la impresora de etiquetas mediante el juego de comandos ESC/POS o el que defina el fabricante.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E6">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Prueba funcional: el boleto se imprime correctamente.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B6">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Vital</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B7">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Alta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E7">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IH-T02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E8">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El sistema deberá admitir impresoras de etiquetas con papel de 58 mm y de 80 mm.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E9">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Prueba con ambos anchos de papel.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B8">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Importante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B9">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Media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EA">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IH-T03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EB">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El sistema deberá enviar a la impresora de etiquetas el boleto con el contenido definido en 3.1.1.4.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EC">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Inspección: el boleto impreso coincide con el formato especificado.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BA">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Vital</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BB">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Alta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ED">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IH-T04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EE">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El sistema deberá detectar la falta de papel o la desconexión de la impresora de etiquetas y avisar al usuario.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EF">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Prueba funcional: se retira el papel y aparece la advertencia.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BC">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Importante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BD">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Media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F0">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IH-T05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F1">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El sistema deberá permitir reimprimir un boleto sin generar una nueva venta ni consumir numeración.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F2">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Prueba funcional: la reimpresión no altera los registros ni el correlativo.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BE">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Vital</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BF">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Alta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F3">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IH-T06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F4">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El sistema deberá registrar en la bitácora cada impresión y reimpresión.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F5">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Prueba funcional: la bitácora contiene el evento.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C0">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Importante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C1">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Media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F6">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IH-T07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F7">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El sistema deberá poder imprimir el número de boleto como código de barras.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F8">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Inspección: el código impreso es legible por un lector.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C2">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Quedaría bien</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C3">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Baja</w:t>
            </w:r>
          </w:p>
        </w:tc>
      </w:tr>
    </w:tbl>
    <w:p w:rsidR="00000000" w:rsidDel="00000000" w:rsidP="00000000" w:rsidRDefault="00000000" w:rsidRPr="00000000" w14:paraId="000002F9">
      <w:pPr>
        <w:tabs>
          <w:tab w:val="left" w:leader="none" w:pos="1076"/>
        </w:tabs>
        <w:spacing w:line="240" w:lineRule="auto"/>
        <w:ind w:left="709" w:right="0" w:firstLine="0"/>
        <w:jc w:val="center"/>
        <w:rPr>
          <w:rFonts w:ascii="Adwaita Sans" w:cs="Adwaita Sans" w:eastAsia="Adwaita Sans" w:hAnsi="Adwaita Sans"/>
          <w:i w:val="1"/>
          <w:iCs w:val="1"/>
          <w:sz w:val="22"/>
          <w:szCs w:val="22"/>
        </w:rPr>
      </w:pPr>
      <w:r>
        <w:rPr>
          <w:rFonts w:ascii="Adwaita Sans" w:cs="Adwaita Sans" w:eastAsia="Adwaita Sans" w:hAnsi="Adwaita Sans"/>
          <w:i w:val="1"/>
          <w:iCs w:val="1"/>
          <w:sz w:val="22"/>
          <w:szCs w:val="22"/>
          <w:rtl w:val="0"/>
        </w:rPr>
        <w:t xml:space="preserve">Tabla 20: Requisitos de la impresora de etiquetas.</w:t>
      </w:r>
    </w:p>
    <w:p w:rsidR="00000000" w:rsidDel="00000000" w:rsidP="00000000" w:rsidRDefault="00000000" w:rsidRPr="00000000" w14:paraId="000002FA">
      <w:pPr>
        <w:pStyle w:val="Heading3"/>
        <w:numPr>
          <w:ilvl w:val="2"/>
          <w:numId w:val="1"/>
        </w:numPr>
        <w:ind w:left="720" w:hanging="720"/>
        <w:rPr>
          <w:rFonts w:ascii="Adwaita Sans" w:cs="Adwaita Sans" w:eastAsia="Adwaita Sans" w:hAnsi="Adwaita Sans"/>
        </w:rPr>
      </w:pPr>
      <w:bookmarkStart w:colFirst="0" w:colLast="0" w:name="_heading=h.v30009" w:id="36"/>
      <w:bookmarkEnd w:id="36"/>
      <w:r w:rsidDel="00000000" w:rsidR="00000000" w:rsidRPr="00000000">
        <w:rPr>
          <w:rFonts w:ascii="Adwaita Sans" w:cs="Adwaita Sans" w:eastAsia="Adwaita Sans" w:hAnsi="Adwaita Sans"/>
          <w:i w:val="0"/>
          <w:iCs w:val="0"/>
          <w:rtl w:val="0"/>
        </w:rPr>
        <w:t xml:space="preserve">Interfaces de software</w:t>
      </w:r>
      <w:r w:rsidDel="00000000" w:rsidR="00000000" w:rsidRPr="00000000">
        <w:rPr>
          <w:rtl w:val="0"/>
        </w:rPr>
      </w:r>
    </w:p>
    <w:p w:rsidR="00000000" w:rsidDel="00000000" w:rsidP="00000000" w:rsidRDefault="00000000" w:rsidRPr="00000000" w14:paraId="7B00007C">
      <w:pPr>
        <w:spacing w:after="140" w:before="0" w:lineRule="auto"/>
        <w:ind w:left="850" w:right="0"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Origen: decisiones de arquitectura del equipo y restricción del curso (RE-06): aplicación de escritorio para Windows 10, el sistema operativo de la laptop de la agencia (E2 l. 573-577; E3 l. 886), con la base de datos en el plan gratuito de Supabase (E2 l. 585-588) y, desde el 18/10/2026, una Web API propia en Render (decisión del equipo).</w:t>
      </w:r>
    </w:p>
    <w:p w:rsidR="00000000" w:rsidDel="00000000" w:rsidP="00000000" w:rsidRDefault="00000000" w:rsidRPr="00000000" w14:paraId="000002FB">
      <w:pPr>
        <w:pStyle w:val="Heading4"/>
        <w:numPr>
          <w:ilvl w:val="3"/>
          <w:numId w:val="1"/>
        </w:numPr>
        <w:pBdr>
          <w:top w:color="000000" w:space="0" w:sz="0" w:val="none"/>
          <w:left w:color="000000" w:space="0" w:sz="0" w:val="none"/>
          <w:bottom w:color="000000" w:space="0" w:sz="0" w:val="none"/>
          <w:right w:color="000000" w:space="0" w:sz="0" w:val="none"/>
          <w:between w:color="000000" w:space="0" w:sz="0" w:val="none"/>
        </w:pBdr>
        <w:ind w:left="864" w:hanging="864"/>
        <w:rPr>
          <w:rFonts w:ascii="Adwaita Sans" w:cs="Adwaita Sans" w:eastAsia="Adwaita Sans" w:hAnsi="Adwaita Sans"/>
          <w:i w:val="0"/>
          <w:iCs w:val="0"/>
        </w:rPr>
      </w:pPr>
      <w:bookmarkStart w:colFirst="0" w:colLast="0" w:name="_heading=h.v30010" w:id="37"/>
      <w:bookmarkEnd w:id="37"/>
      <w:r w:rsidDel="00000000" w:rsidR="00000000" w:rsidRPr="00000000">
        <w:rPr>
          <w:rFonts w:ascii="Adwaita Sans" w:cs="Adwaita Sans" w:eastAsia="Adwaita Sans" w:hAnsi="Adwaita Sans"/>
          <w:i w:val="0"/>
          <w:iCs w:val="0"/>
          <w:rtl w:val="0"/>
        </w:rPr>
        <w:t xml:space="preserve"> Consideraciones generales</w:t>
      </w:r>
    </w:p>
    <w:p w:rsidR="00000000" w:rsidDel="00000000" w:rsidP="00000000" w:rsidRDefault="00000000" w:rsidRPr="00000000" w14:paraId="000002FC">
      <w:pPr>
        <w:spacing w:after="140" w:before="0" w:lineRule="auto"/>
        <w:ind w:left="992" w:right="0"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El sistema tiene dos partes: la aplicación de escritorio y la Web API. La aplicación de escritorio solo intercambia datos con la Web API, y la Web API, con la base de datos alojada en la nube; no se conectan con Yape, con SUNAT ni con ningún otro sistema de la empresa (RI-02, RI-03).</w:t>
      </w:r>
    </w:p>
    <w:tbl>
      <w:tblPr>
        <w:tblStyle w:val="Table25"/>
        <w:tblW w:w="8080.0" w:type="dxa"/>
        <w:jc w:val="left"/>
        <w:tblInd w:w="992.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709"/>
        <w:gridCol w:w="2623"/>
        <w:gridCol w:w="2248"/>
        <w:gridCol w:w="1400"/>
        <w:gridCol w:w="1100"/>
        <w:tblGridChange w:id="0">
          <w:tblGrid>
            <w:gridCol w:w="709"/>
            <w:gridCol w:w="2623"/>
            <w:gridCol w:w="2248"/>
            <w:gridCol w:w="1400"/>
            <w:gridCol w:w="110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2FD">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2FE">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Requisito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2FF">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Criterio de verificación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0C4">
            <w:pPr>
              <w:keepNext w:val="1"/>
              <w:spacing w:after="20" w:before="20" w:line="240" w:lineRule="auto"/>
              <w:jc w:val="left"/>
              <w:rPr>
                <w:rFonts w:ascii="NewsGotT" w:cs="NewsGotT" w:eastAsia="NewsGotT" w:hAnsi="NewsGotT"/>
                <w:sz w:val="22"/>
                <w:szCs w:val="22"/>
              </w:rPr>
            </w:pPr>
            <w:r>
              <w:rPr>
                <w:rFonts w:ascii="NewsGotT" w:cs="NewsGotT" w:eastAsia="NewsGotT" w:hAnsi="NewsGotT"/>
                <w:b w:val="1"/>
                <w:bCs w:val="1"/>
                <w:i w:val="0"/>
                <w:iCs w:val="0"/>
                <w:sz w:val="22"/>
                <w:szCs w:val="22"/>
                <w:rtl w:val="0"/>
              </w:rPr>
              <w:t xml:space="preserve">Importancia</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0C5">
            <w:pPr>
              <w:keepNext w:val="1"/>
              <w:spacing w:after="20" w:before="20" w:line="240" w:lineRule="auto"/>
              <w:jc w:val="left"/>
              <w:rPr>
                <w:rFonts w:ascii="NewsGotT" w:cs="NewsGotT" w:eastAsia="NewsGotT" w:hAnsi="NewsGotT"/>
                <w:sz w:val="22"/>
                <w:szCs w:val="22"/>
              </w:rPr>
            </w:pPr>
            <w:r>
              <w:rPr>
                <w:rFonts w:ascii="NewsGotT" w:cs="NewsGotT" w:eastAsia="NewsGotT" w:hAnsi="NewsGotT"/>
                <w:b w:val="1"/>
                <w:bCs w:val="1"/>
                <w:i w:val="0"/>
                <w:iCs w:val="0"/>
                <w:sz w:val="22"/>
                <w:szCs w:val="22"/>
                <w:rtl w:val="0"/>
              </w:rPr>
              <w:t xml:space="preserve">Prioridad</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00">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IS-01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01">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El sistema deberá funcionar con las versiones de software indicadas en 3.1.3.2 y declarar la que usa.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02">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Inspección: la pantalla «Acerca de» muestra las versiones en uso.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C6">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Importante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C7">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Baja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03">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IS-02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04">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sistema deberá registrar todo error de comunicación con la Web API en el registro técnico de la laptop (IC-02) y, al restablecerse la conexión, anotar el corte en la bitácora.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05">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Prueba funcional: se simula el fallo; queda en el registro técnico y, al volver la conexión, el corte queda en la bitácora.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C8">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Importante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C9">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Media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06">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IS-03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07">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sistema deberá validar los datos recibidos de la Web API antes de mostrarlos o procesarlos.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08">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Prueba funcional: un dato inconsistente no rompe la pantalla y genera aviso.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CA">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Importante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CB">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Media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09">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IS-04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0A">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El sistema deberá poder actualizarse a una versión nueva sin perder la configuración ni la numeración de boletos.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0B">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Prueba funcional: se instala una versión nueva y se conservan configuración y correlativo.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CC">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Vital</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CD">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Alta</w:t>
            </w:r>
          </w:p>
        </w:tc>
      </w:tr>
    </w:tbl>
    <w:p w:rsidR="00000000" w:rsidDel="00000000" w:rsidP="00000000" w:rsidRDefault="00000000" w:rsidRPr="00000000" w14:paraId="0000030C">
      <w:pPr>
        <w:tabs>
          <w:tab w:val="left" w:leader="none" w:pos="709"/>
          <w:tab w:val="left" w:leader="none" w:pos="1076"/>
        </w:tabs>
        <w:spacing w:line="240" w:lineRule="auto"/>
        <w:ind w:left="709" w:right="0" w:firstLine="0"/>
        <w:jc w:val="center"/>
        <w:rPr>
          <w:rFonts w:ascii="Adwaita Sans" w:cs="Adwaita Sans" w:eastAsia="Adwaita Sans" w:hAnsi="Adwaita Sans"/>
          <w:i w:val="1"/>
          <w:iCs w:val="1"/>
          <w:sz w:val="22"/>
          <w:szCs w:val="22"/>
        </w:rPr>
      </w:pPr>
      <w:r w:rsidDel="00000000" w:rsidR="00000000" w:rsidRPr="00000000">
        <w:rPr>
          <w:rFonts w:ascii="Adwaita Sans" w:cs="Adwaita Sans" w:eastAsia="Adwaita Sans" w:hAnsi="Adwaita Sans"/>
          <w:i w:val="1"/>
          <w:iCs w:val="1"/>
          <w:sz w:val="22"/>
          <w:szCs w:val="22"/>
          <w:rtl w:val="0"/>
        </w:rPr>
        <w:t xml:space="preserve">Tabla 21: Requisitos generales de interfaz de software.</w:t>
      </w:r>
    </w:p>
    <w:p w:rsidR="00000000" w:rsidDel="00000000" w:rsidP="00000000" w:rsidRDefault="00000000" w:rsidRPr="00000000" w14:paraId="0000030D">
      <w:pPr>
        <w:pStyle w:val="Heading4"/>
        <w:numPr>
          <w:ilvl w:val="3"/>
          <w:numId w:val="1"/>
        </w:numPr>
        <w:pBdr>
          <w:top w:color="000000" w:space="0" w:sz="0" w:val="none"/>
          <w:left w:color="000000" w:space="0" w:sz="0" w:val="none"/>
          <w:bottom w:color="000000" w:space="0" w:sz="0" w:val="none"/>
          <w:right w:color="000000" w:space="0" w:sz="0" w:val="none"/>
          <w:between w:color="000000" w:space="0" w:sz="0" w:val="none"/>
        </w:pBdr>
        <w:ind w:left="864" w:hanging="864"/>
        <w:rPr>
          <w:rFonts w:ascii="Adwaita Sans" w:cs="Adwaita Sans" w:eastAsia="Adwaita Sans" w:hAnsi="Adwaita Sans"/>
          <w:i w:val="0"/>
          <w:iCs w:val="0"/>
        </w:rPr>
      </w:pPr>
      <w:bookmarkStart w:colFirst="0" w:colLast="0" w:name="_heading=h.v30011" w:id="38"/>
      <w:bookmarkEnd w:id="38"/>
      <w:r w:rsidDel="00000000" w:rsidR="00000000" w:rsidRPr="00000000">
        <w:rPr>
          <w:rFonts w:ascii="Adwaita Sans" w:cs="Adwaita Sans" w:eastAsia="Adwaita Sans" w:hAnsi="Adwaita Sans"/>
          <w:i w:val="0"/>
          <w:iCs w:val="0"/>
          <w:rtl w:val="0"/>
        </w:rPr>
        <w:t xml:space="preserve">Software requerido</w:t>
      </w:r>
    </w:p>
    <w:tbl>
      <w:tblPr>
        <w:tblStyle w:val="Table26"/>
        <w:tblW w:w="8079.0" w:type="dxa"/>
        <w:jc w:val="left"/>
        <w:tblInd w:w="992.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76"/>
        <w:gridCol w:w="1134"/>
        <w:gridCol w:w="2126"/>
        <w:gridCol w:w="1984"/>
        <w:gridCol w:w="1559"/>
        <w:tblGridChange w:id="0">
          <w:tblGrid>
            <w:gridCol w:w="1276"/>
            <w:gridCol w:w="1134"/>
            <w:gridCol w:w="2126"/>
            <w:gridCol w:w="1984"/>
            <w:gridCol w:w="1559"/>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30E">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Nombre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30F">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Mnemónico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310">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Especificación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311">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Versión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312">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Fuente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13">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Sistema operativo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14">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SO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15">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Equipo de la agencia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16">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Windows 10 versión 1809 o superior, 64 bits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17">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Microsoft</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18">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Plataforma de ejecución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19">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NET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1A">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Lógica de negocio en 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1B">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.NET 10 LTS (soporte hasta el 14/11/2028)</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1C">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Microsoft</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D7">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Marco de la Web API</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D8">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ASPNET</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D9">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Web API con la lógica de negocio y el acceso a los datos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DA">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ASP.NET Core de .NET 10</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DB">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Microsoft</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1D">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Marco de la interfaz</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1E">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MAUI</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1F">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Interfaz de usuario en XAML de la aplicación de escritorio; en Windows usa WinUI 3</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20">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.NET MAUI 10 (soporte hasta el 11/05/2027)</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21">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Microsoft</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22">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Gestor de base de datos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23">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DBMS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24">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PostgreSQL administrado por Supabase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25">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La que asigna Supabase al crear el proyecto (PA-44)</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26">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Supabase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77A">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Controlador de base de datos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77B">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NPGSQL</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77C">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Conexión de la Web API con PostgreSQL, cifrada con TLS (PA-51)</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77D">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Versión estable compatible con .NET 10</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77E">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Proyecto Npgsql (código abierto)</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27">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Librería de impresión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28">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ESCPOS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29">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Envío de comandos a la impresora de etiquetas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2A">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Según el modelo elegido (CF-02)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2B">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Fabricante o biblioteca libre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DC">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Contenedor</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DD">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DOCKER</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DE">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Empaqueta la Web API para el servidor</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DF">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Versión estable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E0">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Docker Inc.</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E1">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Servidor de la Web API</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E2">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RENDER</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E3">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Aloja la Web API en un contenedor siempre encendido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E4">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green"/>
                <w:rtl w:val="0"/>
              </w:rPr>
              <w:t xml:space="preserve">Plan pagado más pequeño, por confirmar con la clienta (PA-76)</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E5">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Render</w:t>
            </w:r>
          </w:p>
        </w:tc>
      </w:tr>
    </w:tbl>
    <w:p w:rsidR="00000000" w:rsidDel="00000000" w:rsidP="00000000" w:rsidRDefault="00000000" w:rsidRPr="00000000" w14:paraId="0000032C">
      <w:pPr>
        <w:tabs>
          <w:tab w:val="left" w:leader="none" w:pos="1076"/>
        </w:tabs>
        <w:spacing w:line="240" w:lineRule="auto"/>
        <w:ind w:left="992" w:right="0" w:firstLine="0"/>
        <w:jc w:val="center"/>
        <w:rPr>
          <w:rFonts w:ascii="Adwaita Sans" w:cs="Adwaita Sans" w:eastAsia="Adwaita Sans" w:hAnsi="Adwaita Sans"/>
          <w:i w:val="1"/>
          <w:iCs w:val="1"/>
          <w:sz w:val="22"/>
          <w:szCs w:val="22"/>
          <w:shd w:fill="auto" w:val="clear"/>
        </w:rPr>
      </w:pPr>
      <w:r w:rsidDel="00000000" w:rsidR="00000000" w:rsidRPr="00000000">
        <w:rPr>
          <w:rFonts w:ascii="Adwaita Sans" w:cs="Adwaita Sans" w:eastAsia="Adwaita Sans" w:hAnsi="Adwaita Sans"/>
          <w:i w:val="1"/>
          <w:iCs w:val="1"/>
          <w:sz w:val="22"/>
          <w:szCs w:val="22"/>
          <w:rtl w:val="0"/>
        </w:rPr>
        <w:t xml:space="preserve">Tabla 22: Software requerido por el sistema.</w:t>
      </w:r>
      <w:r w:rsidDel="00000000" w:rsidR="00000000" w:rsidRPr="00000000">
        <w:rPr>
          <w:rtl w:val="0"/>
        </w:rPr>
      </w:r>
    </w:p>
    <w:p w:rsidR="00000000" w:rsidDel="00000000" w:rsidP="00000000" w:rsidRDefault="00000000" w:rsidRPr="00000000" w14:paraId="0000032D">
      <w:pPr>
        <w:tabs>
          <w:tab w:val="left" w:leader="none" w:pos="1076"/>
        </w:tabs>
        <w:spacing w:line="240" w:lineRule="auto"/>
        <w:ind w:left="992" w:right="0" w:firstLine="0"/>
        <w:jc w:val="center"/>
        <w:rPr>
          <w:rFonts w:ascii="Adwaita Sans" w:cs="Adwaita Sans" w:eastAsia="Adwaita Sans" w:hAnsi="Adwaita Sans"/>
          <w:i w:val="1"/>
          <w:iCs w:val="1"/>
          <w:sz w:val="22"/>
          <w:szCs w:val="22"/>
        </w:rPr>
      </w:pPr>
      <w:r w:rsidDel="00000000" w:rsidR="00000000" w:rsidRPr="00000000">
        <w:rPr>
          <w:rtl w:val="0"/>
        </w:rPr>
      </w:r>
    </w:p>
    <w:tbl>
      <w:tblPr>
        <w:tblStyle w:val="Table27"/>
        <w:tblW w:w="8078.0" w:type="dxa"/>
        <w:jc w:val="left"/>
        <w:tblInd w:w="992.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850"/>
        <w:gridCol w:w="2688"/>
        <w:gridCol w:w="2040"/>
        <w:gridCol w:w="1400"/>
        <w:gridCol w:w="1100"/>
        <w:tblGridChange w:id="0">
          <w:tblGrid>
            <w:gridCol w:w="850"/>
            <w:gridCol w:w="2688"/>
            <w:gridCol w:w="2040"/>
            <w:gridCol w:w="1400"/>
            <w:gridCol w:w="110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32E">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32F">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Requisito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330">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Criterio de verificación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0CE">
            <w:pPr>
              <w:keepNext w:val="1"/>
              <w:spacing w:after="20" w:before="20" w:line="240" w:lineRule="auto"/>
              <w:jc w:val="left"/>
              <w:rPr>
                <w:rFonts w:ascii="NewsGotT" w:cs="NewsGotT" w:eastAsia="NewsGotT" w:hAnsi="NewsGotT"/>
                <w:sz w:val="22"/>
                <w:szCs w:val="22"/>
              </w:rPr>
            </w:pPr>
            <w:r>
              <w:rPr>
                <w:rFonts w:ascii="NewsGotT" w:cs="NewsGotT" w:eastAsia="NewsGotT" w:hAnsi="NewsGotT"/>
                <w:b w:val="1"/>
                <w:bCs w:val="1"/>
                <w:i w:val="0"/>
                <w:iCs w:val="0"/>
                <w:sz w:val="22"/>
                <w:szCs w:val="22"/>
                <w:rtl w:val="0"/>
              </w:rPr>
              <w:t xml:space="preserve">Importancia</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0CF">
            <w:pPr>
              <w:keepNext w:val="1"/>
              <w:spacing w:after="20" w:before="20" w:line="240" w:lineRule="auto"/>
              <w:jc w:val="left"/>
              <w:rPr>
                <w:rFonts w:ascii="NewsGotT" w:cs="NewsGotT" w:eastAsia="NewsGotT" w:hAnsi="NewsGotT"/>
                <w:sz w:val="22"/>
                <w:szCs w:val="22"/>
              </w:rPr>
            </w:pPr>
            <w:r>
              <w:rPr>
                <w:rFonts w:ascii="NewsGotT" w:cs="NewsGotT" w:eastAsia="NewsGotT" w:hAnsi="NewsGotT"/>
                <w:b w:val="1"/>
                <w:bCs w:val="1"/>
                <w:i w:val="0"/>
                <w:iCs w:val="0"/>
                <w:sz w:val="22"/>
                <w:szCs w:val="22"/>
                <w:rtl w:val="0"/>
              </w:rPr>
              <w:t xml:space="preserve">Prioridad</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31">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IS-B01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32">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El sistema deberá instalarse y ejecutarse en el sistema operativo indicado, sin requerir permisos de administrador para su uso diario.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33">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Inspección: instalación y uso con una cuenta estándar de Windows.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D0">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Importante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D1">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Media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34">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IS-B02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35">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El sistema deberá usar PostgreSQL como gestor de base de datos.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36">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Inspección: conexión y operación contra PostgreSQL.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D2">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Vital</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D3">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Alta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37">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IS-B03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38">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El sistema deberá usar la librería de impresión compatible con la impresora de etiquetas instalada.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39">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Prueba funcional: impresión correcta del boleto.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D4">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Vital</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D5">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Alta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3A">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IS-B04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3B">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El instalador deberá dejar la aplicación operativa en la computadora de la agencia sin configuración manual de la base de datos por parte del usuario.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3C">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Prueba de instalación en un equipo limpio.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D6">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Importante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D7">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Media</w:t>
            </w:r>
          </w:p>
        </w:tc>
      </w:tr>
    </w:tbl>
    <w:p w:rsidR="00000000" w:rsidDel="00000000" w:rsidP="00000000" w:rsidRDefault="00000000" w:rsidRPr="00000000" w14:paraId="0000033D">
      <w:pPr>
        <w:tabs>
          <w:tab w:val="left" w:leader="none" w:pos="1076"/>
        </w:tabs>
        <w:spacing w:line="240" w:lineRule="auto"/>
        <w:ind w:left="992" w:right="0" w:firstLine="0"/>
        <w:jc w:val="center"/>
        <w:rPr>
          <w:rFonts w:ascii="Adwaita Sans" w:cs="Adwaita Sans" w:eastAsia="Adwaita Sans" w:hAnsi="Adwaita Sans"/>
          <w:i w:val="1"/>
          <w:iCs w:val="1"/>
          <w:sz w:val="22"/>
          <w:szCs w:val="22"/>
        </w:rPr>
      </w:pPr>
      <w:r w:rsidDel="00000000" w:rsidR="00000000" w:rsidRPr="00000000">
        <w:rPr>
          <w:rFonts w:ascii="Adwaita Sans" w:cs="Adwaita Sans" w:eastAsia="Adwaita Sans" w:hAnsi="Adwaita Sans"/>
          <w:i w:val="1"/>
          <w:iCs w:val="1"/>
          <w:sz w:val="22"/>
          <w:szCs w:val="22"/>
          <w:rtl w:val="0"/>
        </w:rPr>
        <w:t xml:space="preserve">Tabla 23: Requisitos del software base.</w:t>
      </w:r>
    </w:p>
    <w:p w:rsidR="00000000" w:rsidDel="00000000" w:rsidP="00000000" w:rsidRDefault="00000000" w:rsidRPr="00000000" w14:paraId="0000033E">
      <w:pPr>
        <w:pStyle w:val="Heading4"/>
        <w:numPr>
          <w:ilvl w:val="3"/>
          <w:numId w:val="1"/>
        </w:numPr>
        <w:pBdr>
          <w:top w:color="000000" w:space="0" w:sz="0" w:val="none"/>
          <w:left w:color="000000" w:space="0" w:sz="0" w:val="none"/>
          <w:bottom w:color="000000" w:space="0" w:sz="0" w:val="none"/>
          <w:right w:color="000000" w:space="0" w:sz="0" w:val="none"/>
          <w:between w:color="000000" w:space="0" w:sz="0" w:val="none"/>
        </w:pBdr>
        <w:ind w:left="864" w:hanging="864"/>
        <w:rPr>
          <w:rFonts w:ascii="Adwaita Sans" w:cs="Adwaita Sans" w:eastAsia="Adwaita Sans" w:hAnsi="Adwaita Sans"/>
          <w:i w:val="0"/>
          <w:iCs w:val="0"/>
        </w:rPr>
      </w:pPr>
      <w:bookmarkStart w:colFirst="0" w:colLast="0" w:name="_heading=h.v30012" w:id="39"/>
      <w:bookmarkEnd w:id="39"/>
      <w:r w:rsidDel="00000000" w:rsidR="00000000" w:rsidRPr="00000000">
        <w:rPr>
          <w:rFonts w:ascii="Adwaita Sans" w:cs="Adwaita Sans" w:eastAsia="Adwaita Sans" w:hAnsi="Adwaita Sans"/>
          <w:i w:val="0"/>
          <w:iCs w:val="0"/>
          <w:rtl w:val="0"/>
        </w:rPr>
        <w:t xml:space="preserve">Interfaz con la base de datos</w:t>
      </w:r>
    </w:p>
    <w:p w:rsidR="00000000" w:rsidDel="00000000" w:rsidP="00000000" w:rsidRDefault="00000000" w:rsidRPr="00000000" w14:paraId="0000033F">
      <w:pPr>
        <w:spacing w:after="140" w:before="0" w:lineRule="auto"/>
        <w:ind w:left="992" w:right="0" w:firstLine="0"/>
        <w:jc w:val="both"/>
        <w:rPr>
          <w:rFonts w:ascii="Adwaita Sans" w:cs="Adwaita Sans" w:eastAsia="Adwaita Sans" w:hAnsi="Adwaita Sans"/>
          <w:i w:val="0"/>
          <w:iCs w:val="0"/>
        </w:rPr>
      </w:pPr>
      <w:r w:rsidDel="00000000" w:rsidR="00000000" w:rsidRPr="00000000">
        <w:rPr>
          <w:rFonts w:ascii="Adwaita Sans" w:cs="Adwaita Sans" w:eastAsia="Adwaita Sans" w:hAnsi="Adwaita Sans"/>
          <w:b w:val="1"/>
          <w:bCs w:val="1"/>
          <w:i w:val="0"/>
          <w:iCs w:val="0"/>
          <w:rtl w:val="0"/>
        </w:rPr>
        <w:t xml:space="preserve">Nombre:</w:t>
      </w:r>
      <w:r w:rsidDel="00000000" w:rsidR="00000000" w:rsidRPr="00000000">
        <w:rPr>
          <w:rFonts w:ascii="Adwaita Sans" w:cs="Adwaita Sans" w:eastAsia="Adwaita Sans" w:hAnsi="Adwaita Sans"/>
          <w:b w:val="0"/>
          <w:bCs w:val="0"/>
          <w:i w:val="0"/>
          <w:iCs w:val="0"/>
          <w:rtl w:val="0"/>
        </w:rPr>
        <w:t xml:space="preserve"> base de datos del sistema · </w:t>
      </w:r>
      <w:r w:rsidDel="00000000" w:rsidR="00000000" w:rsidRPr="00000000">
        <w:rPr>
          <w:rFonts w:ascii="Adwaita Sans" w:cs="Adwaita Sans" w:eastAsia="Adwaita Sans" w:hAnsi="Adwaita Sans"/>
          <w:b w:val="1"/>
          <w:bCs w:val="1"/>
          <w:i w:val="0"/>
          <w:iCs w:val="0"/>
          <w:rtl w:val="0"/>
        </w:rPr>
        <w:t xml:space="preserve">Mnemónico:</w:t>
      </w:r>
      <w:r w:rsidDel="00000000" w:rsidR="00000000" w:rsidRPr="00000000">
        <w:rPr>
          <w:rFonts w:ascii="Adwaita Sans" w:cs="Adwaita Sans" w:eastAsia="Adwaita Sans" w:hAnsi="Adwaita Sans"/>
          <w:b w:val="0"/>
          <w:bCs w:val="0"/>
          <w:i w:val="0"/>
          <w:iCs w:val="0"/>
          <w:rtl w:val="0"/>
        </w:rPr>
        <w:t xml:space="preserve"> BD · </w:t>
      </w:r>
      <w:r w:rsidDel="00000000" w:rsidR="00000000" w:rsidRPr="00000000">
        <w:rPr>
          <w:rFonts w:ascii="Adwaita Sans" w:cs="Adwaita Sans" w:eastAsia="Adwaita Sans" w:hAnsi="Adwaita Sans"/>
          <w:b w:val="1"/>
          <w:bCs w:val="1"/>
          <w:i w:val="0"/>
          <w:iCs w:val="0"/>
          <w:rtl w:val="0"/>
        </w:rPr>
        <w:t xml:space="preserve">Proveedor:</w:t>
      </w:r>
      <w:r w:rsidDel="00000000" w:rsidR="00000000" w:rsidRPr="00000000">
        <w:rPr>
          <w:rFonts w:ascii="Adwaita Sans" w:cs="Adwaita Sans" w:eastAsia="Adwaita Sans" w:hAnsi="Adwaita Sans"/>
          <w:b w:val="0"/>
          <w:bCs w:val="0"/>
          <w:i w:val="0"/>
          <w:iCs w:val="0"/>
          <w:rtl w:val="0"/>
        </w:rPr>
        <w:t xml:space="preserve"> Supabase (PostgreSQL administrado) · </w:t>
      </w:r>
      <w:r w:rsidDel="00000000" w:rsidR="00000000" w:rsidRPr="00000000">
        <w:rPr>
          <w:rFonts w:ascii="Adwaita Sans" w:cs="Adwaita Sans" w:eastAsia="Adwaita Sans" w:hAnsi="Adwaita Sans"/>
          <w:b w:val="1"/>
          <w:bCs w:val="1"/>
          <w:i w:val="0"/>
          <w:iCs w:val="0"/>
          <w:rtl w:val="0"/>
        </w:rPr>
        <w:t xml:space="preserve">Propósito:</w:t>
      </w:r>
      <w:r w:rsidDel="00000000" w:rsidR="00000000" w:rsidRPr="00000000">
        <w:rPr>
          <w:rFonts w:ascii="Adwaita Sans" w:cs="Adwaita Sans" w:eastAsia="Adwaita Sans" w:hAnsi="Adwaita Sans"/>
          <w:b w:val="0"/>
          <w:bCs w:val="0"/>
          <w:i w:val="0"/>
          <w:iCs w:val="0"/>
          <w:rtl w:val="0"/>
        </w:rPr>
        <w:t xml:space="preserve"> almacenar y consultar pasajes, pagos, usuarios y bitácora (3.4).</w:t>
      </w:r>
      <w:r w:rsidDel="00000000" w:rsidR="00000000" w:rsidRPr="00000000">
        <w:rPr>
          <w:rtl w:val="0"/>
        </w:rPr>
      </w:r>
    </w:p>
    <w:tbl>
      <w:tblPr>
        <w:tblStyle w:val="Table28"/>
        <w:tblW w:w="8079.000000000001" w:type="dxa"/>
        <w:jc w:val="left"/>
        <w:tblInd w:w="992.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92"/>
        <w:gridCol w:w="2405"/>
        <w:gridCol w:w="2182"/>
        <w:gridCol w:w="1400"/>
        <w:gridCol w:w="1100"/>
        <w:tblGridChange w:id="0">
          <w:tblGrid>
            <w:gridCol w:w="992"/>
            <w:gridCol w:w="2405"/>
            <w:gridCol w:w="2182"/>
            <w:gridCol w:w="1400"/>
            <w:gridCol w:w="110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340">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341">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Requisito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342">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Criterio de verificación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0D8">
            <w:pPr>
              <w:keepNext w:val="1"/>
              <w:spacing w:after="20" w:before="20" w:line="240" w:lineRule="auto"/>
              <w:jc w:val="left"/>
              <w:rPr>
                <w:rFonts w:ascii="NewsGotT" w:cs="NewsGotT" w:eastAsia="NewsGotT" w:hAnsi="NewsGotT"/>
                <w:sz w:val="22"/>
                <w:szCs w:val="22"/>
              </w:rPr>
            </w:pPr>
            <w:r>
              <w:rPr>
                <w:rFonts w:ascii="NewsGotT" w:cs="NewsGotT" w:eastAsia="NewsGotT" w:hAnsi="NewsGotT"/>
                <w:b w:val="1"/>
                <w:bCs w:val="1"/>
                <w:i w:val="0"/>
                <w:iCs w:val="0"/>
                <w:sz w:val="22"/>
                <w:szCs w:val="22"/>
                <w:rtl w:val="0"/>
              </w:rPr>
              <w:t xml:space="preserve">Importancia</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0D9">
            <w:pPr>
              <w:keepNext w:val="1"/>
              <w:spacing w:after="20" w:before="20" w:line="240" w:lineRule="auto"/>
              <w:jc w:val="left"/>
              <w:rPr>
                <w:rFonts w:ascii="NewsGotT" w:cs="NewsGotT" w:eastAsia="NewsGotT" w:hAnsi="NewsGotT"/>
                <w:sz w:val="22"/>
                <w:szCs w:val="22"/>
              </w:rPr>
            </w:pPr>
            <w:r>
              <w:rPr>
                <w:rFonts w:ascii="NewsGotT" w:cs="NewsGotT" w:eastAsia="NewsGotT" w:hAnsi="NewsGotT"/>
                <w:b w:val="1"/>
                <w:bCs w:val="1"/>
                <w:i w:val="0"/>
                <w:iCs w:val="0"/>
                <w:sz w:val="22"/>
                <w:szCs w:val="22"/>
                <w:rtl w:val="0"/>
              </w:rPr>
              <w:t xml:space="preserve">Prioridad</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43">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IS-BD-01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44">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La Web API deberá conectarse a la base de datos con el controlador Npgsql y un canal cifrado con TLS (PA-51); la aplicación de escritorio no se conecta a la base de datos.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45">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Inspección: la conexión se establece con TLS y falla si se desactiva; la configuración de la laptop no tiene credenciales de la base de datos.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DA">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Vital</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DB">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Alta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46">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IS-BD-02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47">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El sistema deberá guardar el pasaje y sus pagos en una sola transacción.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48">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Prueba funcional: se interrumpe la grabación y no queda un cobro sin pasaje (RNF-19).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DC">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Vital</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DD">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Alta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49">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IS-BD-03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4A">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sistema deberá aplicar un tiempo máximo de espera configurable a cada operación contra la base de datos, con un valor inicial de 10 segundos.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4B">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Prueba funcional: se simula demora y se aplica el tiempo máximo.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DE">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Importante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DF">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Media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4C">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IS-BD-04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4D">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El sistema deberá reintentar automáticamente una operación de lectura fallida por un corte breve, sin duplicar operaciones de escritura.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4E">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Prueba funcional: se corta la red un instante y no se duplican registros.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E0">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Importante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E1">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Media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4F">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IS-BD-05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50">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sistema deberá avisar al usuario cuando la Web API o la base de datos no estén disponibles e indicar el procedimiento de contingencia.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51">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Prueba funcional: sin conexión aparece el aviso (RNF-16).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E2">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Vital</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E3">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Alta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52">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IS-BD-06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53">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usuario de base de datos que use la Web API deberá tener solo los permisos necesarios para las operaciones del sistema.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54">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Inspección: el usuario no puede borrar tablas ni leer datos ajenos al módulo.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E4">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Vital</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E5">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Alta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55">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IS-BD-07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56">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El sistema deberá obtener del servidor la fecha y hora de las operaciones, y no del reloj del equipo.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57">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Prueba funcional: se cambia la hora del equipo y el registro conserva la hora del servidor.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E6">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Vital</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E7">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Alta</w:t>
            </w:r>
          </w:p>
        </w:tc>
      </w:tr>
    </w:tbl>
    <w:p w:rsidR="00000000" w:rsidDel="00000000" w:rsidP="00000000" w:rsidRDefault="00000000" w:rsidRPr="00000000" w14:paraId="00000358">
      <w:pPr>
        <w:tabs>
          <w:tab w:val="left" w:leader="none" w:pos="1076"/>
        </w:tabs>
        <w:spacing w:line="240" w:lineRule="auto"/>
        <w:ind w:left="992" w:right="0" w:firstLine="0"/>
        <w:jc w:val="center"/>
        <w:rPr>
          <w:rFonts w:ascii="Adwaita Sans" w:cs="Adwaita Sans" w:eastAsia="Adwaita Sans" w:hAnsi="Adwaita Sans"/>
          <w:i w:val="1"/>
          <w:iCs w:val="1"/>
          <w:sz w:val="22"/>
          <w:szCs w:val="22"/>
          <w:shd w:fill="auto" w:val="clear"/>
        </w:rPr>
      </w:pPr>
      <w:r w:rsidDel="00000000" w:rsidR="00000000" w:rsidRPr="00000000">
        <w:rPr>
          <w:rFonts w:ascii="Adwaita Sans" w:cs="Adwaita Sans" w:eastAsia="Adwaita Sans" w:hAnsi="Adwaita Sans"/>
          <w:i w:val="1"/>
          <w:iCs w:val="1"/>
          <w:sz w:val="22"/>
          <w:szCs w:val="22"/>
          <w:rtl w:val="0"/>
        </w:rPr>
        <w:t xml:space="preserve">Tabla 24: Requisitos de la interfaz con la base de datos.</w:t>
      </w:r>
      <w:r w:rsidDel="00000000" w:rsidR="00000000" w:rsidRPr="00000000">
        <w:rPr>
          <w:rtl w:val="0"/>
        </w:rPr>
      </w:r>
    </w:p>
    <w:p w:rsidR="00000000" w:rsidDel="00000000" w:rsidP="00000000" w:rsidRDefault="00000000" w:rsidRPr="00000000" w14:paraId="00000359">
      <w:pPr>
        <w:tabs>
          <w:tab w:val="left" w:leader="none" w:pos="1076"/>
        </w:tabs>
        <w:spacing w:line="240" w:lineRule="auto"/>
        <w:ind w:left="992" w:right="0" w:firstLine="0"/>
        <w:jc w:val="center"/>
        <w:rPr>
          <w:rFonts w:ascii="Adwaita Sans" w:cs="Adwaita Sans" w:eastAsia="Adwaita Sans" w:hAnsi="Adwaita Sans"/>
          <w:i w:val="1"/>
          <w:iCs w:val="1"/>
          <w:sz w:val="22"/>
          <w:szCs w:val="22"/>
        </w:rPr>
      </w:pPr>
      <w:r w:rsidDel="00000000" w:rsidR="00000000" w:rsidRPr="00000000">
        <w:rPr>
          <w:rtl w:val="0"/>
        </w:rPr>
      </w:r>
    </w:p>
    <w:p w:rsidR="00000000" w:rsidDel="00000000" w:rsidP="00000000" w:rsidRDefault="00000000" w:rsidRPr="00000000" w14:paraId="0000035A">
      <w:pPr>
        <w:spacing w:after="140" w:before="0" w:lineRule="auto"/>
        <w:ind w:left="992" w:right="0"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Solo la Web API se conecta al motor PostgreSQL, con el controlador Npgsql (PA-51, cerrado el 13/10/2026; Web API: decisión del 18/10/2026).</w:t>
      </w:r>
    </w:p>
    <w:p w:rsidR="00000000" w:rsidDel="00000000" w:rsidP="00000000" w:rsidRDefault="00000000" w:rsidRPr="00000000" w14:paraId="0000035B">
      <w:pPr>
        <w:pStyle w:val="Heading3"/>
        <w:numPr>
          <w:ilvl w:val="2"/>
          <w:numId w:val="1"/>
        </w:numPr>
        <w:ind w:left="720" w:hanging="720"/>
        <w:rPr>
          <w:rFonts w:ascii="Adwaita Sans" w:cs="Adwaita Sans" w:eastAsia="Adwaita Sans" w:hAnsi="Adwaita Sans"/>
        </w:rPr>
      </w:pPr>
      <w:bookmarkStart w:colFirst="0" w:colLast="0" w:name="_heading=h.v30013" w:id="40"/>
      <w:bookmarkEnd w:id="40"/>
      <w:r w:rsidDel="00000000" w:rsidR="00000000" w:rsidRPr="00000000">
        <w:rPr>
          <w:rFonts w:ascii="Adwaita Sans" w:cs="Adwaita Sans" w:eastAsia="Adwaita Sans" w:hAnsi="Adwaita Sans"/>
          <w:i w:val="0"/>
          <w:iCs w:val="0"/>
          <w:rtl w:val="0"/>
        </w:rPr>
        <w:t xml:space="preserve">Interfaces de comunicación</w:t>
      </w:r>
      <w:r w:rsidDel="00000000" w:rsidR="00000000" w:rsidRPr="00000000">
        <w:rPr>
          <w:rtl w:val="0"/>
        </w:rPr>
      </w:r>
    </w:p>
    <w:p w:rsidR="00000000" w:rsidDel="00000000" w:rsidP="00000000" w:rsidRDefault="00000000" w:rsidRPr="00000000" w14:paraId="7B00007E">
      <w:pPr>
        <w:spacing w:after="140" w:before="0" w:lineRule="auto"/>
        <w:ind w:left="850" w:right="0"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Origen: decisiones del equipo que derivan de alojar la base de datos en la nube (RE-08) y de proteger los datos personales de los pasajeros (RNF-06).</w:t>
      </w:r>
    </w:p>
    <w:p w:rsidR="00000000" w:rsidDel="00000000" w:rsidP="00000000" w:rsidRDefault="00000000" w:rsidRPr="00000000" w14:paraId="0000035C">
      <w:pPr>
        <w:pStyle w:val="Heading4"/>
        <w:numPr>
          <w:ilvl w:val="3"/>
          <w:numId w:val="1"/>
        </w:numPr>
        <w:pBdr>
          <w:top w:color="000000" w:space="0" w:sz="0" w:val="none"/>
          <w:left w:color="000000" w:space="0" w:sz="0" w:val="none"/>
          <w:bottom w:color="000000" w:space="0" w:sz="0" w:val="none"/>
          <w:right w:color="000000" w:space="0" w:sz="0" w:val="none"/>
          <w:between w:color="000000" w:space="0" w:sz="0" w:val="none"/>
        </w:pBdr>
        <w:ind w:left="864" w:hanging="864"/>
        <w:rPr>
          <w:rFonts w:ascii="Adwaita Sans" w:cs="Adwaita Sans" w:eastAsia="Adwaita Sans" w:hAnsi="Adwaita Sans"/>
          <w:i w:val="0"/>
          <w:iCs w:val="0"/>
        </w:rPr>
      </w:pPr>
      <w:bookmarkStart w:colFirst="0" w:colLast="0" w:name="_heading=h.v30014" w:id="41"/>
      <w:bookmarkEnd w:id="41"/>
      <w:r w:rsidDel="00000000" w:rsidR="00000000" w:rsidRPr="00000000">
        <w:rPr>
          <w:rFonts w:ascii="Adwaita Sans" w:cs="Adwaita Sans" w:eastAsia="Adwaita Sans" w:hAnsi="Adwaita Sans"/>
          <w:i w:val="0"/>
          <w:iCs w:val="0"/>
          <w:rtl w:val="0"/>
        </w:rPr>
        <w:t xml:space="preserve"> Consideraciones generales</w:t>
      </w:r>
    </w:p>
    <w:tbl>
      <w:tblPr>
        <w:tblStyle w:val="Table29"/>
        <w:tblW w:w="8078.0" w:type="dxa"/>
        <w:jc w:val="left"/>
        <w:tblInd w:w="992.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850"/>
        <w:gridCol w:w="2781"/>
        <w:gridCol w:w="1947"/>
        <w:gridCol w:w="1400"/>
        <w:gridCol w:w="1100"/>
        <w:tblGridChange w:id="0">
          <w:tblGrid>
            <w:gridCol w:w="850"/>
            <w:gridCol w:w="2781"/>
            <w:gridCol w:w="1947"/>
            <w:gridCol w:w="1400"/>
            <w:gridCol w:w="110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35D">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35E">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Requisito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35F">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Criterio de verificación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0E8">
            <w:pPr>
              <w:keepNext w:val="1"/>
              <w:spacing w:after="20" w:before="20" w:line="240" w:lineRule="auto"/>
              <w:jc w:val="left"/>
              <w:rPr>
                <w:rFonts w:ascii="NewsGotT" w:cs="NewsGotT" w:eastAsia="NewsGotT" w:hAnsi="NewsGotT"/>
                <w:sz w:val="22"/>
                <w:szCs w:val="22"/>
              </w:rPr>
            </w:pPr>
            <w:r>
              <w:rPr>
                <w:rFonts w:ascii="NewsGotT" w:cs="NewsGotT" w:eastAsia="NewsGotT" w:hAnsi="NewsGotT"/>
                <w:b w:val="1"/>
                <w:bCs w:val="1"/>
                <w:i w:val="0"/>
                <w:iCs w:val="0"/>
                <w:sz w:val="22"/>
                <w:szCs w:val="22"/>
                <w:rtl w:val="0"/>
              </w:rPr>
              <w:t xml:space="preserve">Importancia</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0E9">
            <w:pPr>
              <w:keepNext w:val="1"/>
              <w:spacing w:after="20" w:before="20" w:line="240" w:lineRule="auto"/>
              <w:jc w:val="left"/>
              <w:rPr>
                <w:rFonts w:ascii="NewsGotT" w:cs="NewsGotT" w:eastAsia="NewsGotT" w:hAnsi="NewsGotT"/>
                <w:sz w:val="22"/>
                <w:szCs w:val="22"/>
              </w:rPr>
            </w:pPr>
            <w:r>
              <w:rPr>
                <w:rFonts w:ascii="NewsGotT" w:cs="NewsGotT" w:eastAsia="NewsGotT" w:hAnsi="NewsGotT"/>
                <w:b w:val="1"/>
                <w:bCs w:val="1"/>
                <w:i w:val="0"/>
                <w:iCs w:val="0"/>
                <w:sz w:val="22"/>
                <w:szCs w:val="22"/>
                <w:rtl w:val="0"/>
              </w:rPr>
              <w:t xml:space="preserve">Prioridad</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60">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IC-01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61">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Toda comunicación de la aplicación de escritorio con la Web API, y de la Web API con la base de datos, deberá viajar cifrada.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62">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Inspección: captura de tráfico sin datos legibles.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EA">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Vital</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EB">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Alta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63">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IC-02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64">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sistema deberá registrar todo error de comunicación relevante —corte de red, tiempo agotado o rechazo del servidor— en un registro técnico en la laptop, sin datos personales ni contraseñas, y, al restablecerse la conexión, anotar en la bitácora el intervalo que duró el corte. La bitácora está en la base de datos y no se puede escribir sin conexión.</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65">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Prueba funcional: se simula el fallo; queda en el registro técnico y, al volver la conexión, el corte queda en la bitácora.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EC">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Importante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ED">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Media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66">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IC-03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67">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sistema deberá reintentar automáticamente ante un fallo transitorio, hasta un máximo configurable de 3 reintentos.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68">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Prueba funcional: se interrumpe la red y el sistema reintenta.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EE">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Importante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EF">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Media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69">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IC-04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6A">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sistema deberá distinguir un corte de internet de un servidor que no responde —la Web API o la base de datos— y avisar en consecuencia.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6B">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Prueba funcional: mensajes distintos en cada caso.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F0">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Quedaría bien</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F1">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Baja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6C">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IC-05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6D">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El sistema deberá garantizar que ninguna operación se registre dos veces por un reintento de comunicación.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6E">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Prueba funcional: se fuerza un reintento y no hay duplicados.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F2">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Vital</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F3">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Alta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E6">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IC-06</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E7">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La aplicación de escritorio deberá pedir todas las operaciones a la Web API por HTTPS. Cada pedido, salvo el inicio de sesión, llevará la llave de la sesión, y la Web API rechazará los que no la traigan, la traigan vencida, sean de una cuenta desactivada o pidan algo que el rol no permite (RF-23). Si la Web API no responde en 10 segundos, la aplicación lo trata como un corte (RNF-16).</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E8">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Prueba funcional: un pedido sin llave, con la llave vencida o de una cuenta desactivada se rechaza; con la Web API detenida aparece el aviso de corte.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E9">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Vital</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EA">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Alta</w:t>
            </w:r>
          </w:p>
        </w:tc>
      </w:tr>
    </w:tbl>
    <w:p w:rsidR="00000000" w:rsidDel="00000000" w:rsidP="00000000" w:rsidRDefault="00000000" w:rsidRPr="00000000" w14:paraId="0000036F">
      <w:pPr>
        <w:tabs>
          <w:tab w:val="left" w:leader="none" w:pos="1076"/>
        </w:tabs>
        <w:spacing w:line="240" w:lineRule="auto"/>
        <w:ind w:left="992" w:right="0" w:firstLine="0"/>
        <w:jc w:val="center"/>
        <w:rPr>
          <w:rFonts w:ascii="Adwaita Sans" w:cs="Adwaita Sans" w:eastAsia="Adwaita Sans" w:hAnsi="Adwaita Sans"/>
          <w:i w:val="1"/>
          <w:iCs w:val="1"/>
          <w:sz w:val="22"/>
          <w:szCs w:val="22"/>
        </w:rPr>
      </w:pPr>
      <w:r w:rsidDel="00000000" w:rsidR="00000000" w:rsidRPr="00000000">
        <w:rPr>
          <w:rFonts w:ascii="Adwaita Sans" w:cs="Adwaita Sans" w:eastAsia="Adwaita Sans" w:hAnsi="Adwaita Sans"/>
          <w:i w:val="1"/>
          <w:iCs w:val="1"/>
          <w:sz w:val="22"/>
          <w:szCs w:val="22"/>
          <w:rtl w:val="0"/>
        </w:rPr>
        <w:t xml:space="preserve">Tabla 25: Requisitos generales de comunicación.</w:t>
      </w:r>
    </w:p>
    <w:p w:rsidR="00000000" w:rsidDel="00000000" w:rsidP="00000000" w:rsidRDefault="00000000" w:rsidRPr="00000000" w14:paraId="00000370">
      <w:pPr>
        <w:pStyle w:val="Heading4"/>
        <w:numPr>
          <w:ilvl w:val="3"/>
          <w:numId w:val="1"/>
        </w:numPr>
        <w:pBdr>
          <w:top w:color="000000" w:space="0" w:sz="0" w:val="none"/>
          <w:left w:color="000000" w:space="0" w:sz="0" w:val="none"/>
          <w:bottom w:color="000000" w:space="0" w:sz="0" w:val="none"/>
          <w:right w:color="000000" w:space="0" w:sz="0" w:val="none"/>
          <w:between w:color="000000" w:space="0" w:sz="0" w:val="none"/>
        </w:pBdr>
        <w:ind w:left="864" w:hanging="864"/>
        <w:rPr>
          <w:rFonts w:ascii="Adwaita Sans" w:cs="Adwaita Sans" w:eastAsia="Adwaita Sans" w:hAnsi="Adwaita Sans"/>
          <w:i w:val="0"/>
          <w:iCs w:val="0"/>
        </w:rPr>
      </w:pPr>
      <w:bookmarkStart w:colFirst="0" w:colLast="0" w:name="_heading=h.v30015" w:id="42"/>
      <w:bookmarkEnd w:id="42"/>
      <w:r w:rsidDel="00000000" w:rsidR="00000000" w:rsidRPr="00000000">
        <w:rPr>
          <w:rFonts w:ascii="Adwaita Sans" w:cs="Adwaita Sans" w:eastAsia="Adwaita Sans" w:hAnsi="Adwaita Sans"/>
          <w:i w:val="0"/>
          <w:iCs w:val="0"/>
          <w:rtl w:val="0"/>
        </w:rPr>
        <w:t xml:space="preserve">Conexión a internet de la agencia</w:t>
      </w:r>
    </w:p>
    <w:p w:rsidR="00000000" w:rsidDel="00000000" w:rsidP="00000000" w:rsidRDefault="00000000" w:rsidRPr="00000000" w14:paraId="00000371">
      <w:pPr>
        <w:spacing w:after="140" w:before="0" w:lineRule="auto"/>
        <w:ind w:left="992" w:right="0"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Descripción: la aplicación de escritorio se comunica por la conexión a internet de la agencia con la Web API, alojada en la nube; solo la Web API se comunica con la base de datos. No hay red local de terminales: el sistema se instala en una sola computadora (RNF-08).</w:t>
      </w:r>
    </w:p>
    <w:tbl>
      <w:tblPr>
        <w:tblStyle w:val="Table30"/>
        <w:tblW w:w="8079.000000000001" w:type="dxa"/>
        <w:jc w:val="left"/>
        <w:tblInd w:w="992.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76"/>
        <w:gridCol w:w="2600"/>
        <w:gridCol w:w="1703"/>
        <w:gridCol w:w="1400"/>
        <w:gridCol w:w="1100"/>
        <w:tblGridChange w:id="0">
          <w:tblGrid>
            <w:gridCol w:w="1276"/>
            <w:gridCol w:w="2600"/>
            <w:gridCol w:w="1703"/>
            <w:gridCol w:w="1400"/>
            <w:gridCol w:w="110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372">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373">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Requisito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374">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Criterio de verificación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0F4">
            <w:pPr>
              <w:keepNext w:val="1"/>
              <w:spacing w:after="20" w:before="20" w:line="240" w:lineRule="auto"/>
              <w:jc w:val="left"/>
              <w:rPr>
                <w:rFonts w:ascii="NewsGotT" w:cs="NewsGotT" w:eastAsia="NewsGotT" w:hAnsi="NewsGotT"/>
                <w:sz w:val="22"/>
                <w:szCs w:val="22"/>
              </w:rPr>
            </w:pPr>
            <w:r>
              <w:rPr>
                <w:rFonts w:ascii="NewsGotT" w:cs="NewsGotT" w:eastAsia="NewsGotT" w:hAnsi="NewsGotT"/>
                <w:b w:val="1"/>
                <w:bCs w:val="1"/>
                <w:i w:val="0"/>
                <w:iCs w:val="0"/>
                <w:sz w:val="22"/>
                <w:szCs w:val="22"/>
                <w:rtl w:val="0"/>
              </w:rPr>
              <w:t xml:space="preserve">Importancia</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0F5">
            <w:pPr>
              <w:keepNext w:val="1"/>
              <w:spacing w:after="20" w:before="20" w:line="240" w:lineRule="auto"/>
              <w:jc w:val="left"/>
              <w:rPr>
                <w:rFonts w:ascii="NewsGotT" w:cs="NewsGotT" w:eastAsia="NewsGotT" w:hAnsi="NewsGotT"/>
                <w:sz w:val="22"/>
                <w:szCs w:val="22"/>
              </w:rPr>
            </w:pPr>
            <w:r>
              <w:rPr>
                <w:rFonts w:ascii="NewsGotT" w:cs="NewsGotT" w:eastAsia="NewsGotT" w:hAnsi="NewsGotT"/>
                <w:b w:val="1"/>
                <w:bCs w:val="1"/>
                <w:i w:val="0"/>
                <w:iCs w:val="0"/>
                <w:sz w:val="22"/>
                <w:szCs w:val="22"/>
                <w:rtl w:val="0"/>
              </w:rPr>
              <w:t xml:space="preserve">Prioridad</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75">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IC-INT-01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76">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El sistema deberá operar sobre la conexión a internet de la agencia con protocolo TCP/IP.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77">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Prueba funcional: operación normal desde la agencia.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F6">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Vital</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F7">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Alta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78">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IC-INT-02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79">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El sistema deberá detectar la pérdida de conectividad en menos de 10 segundos y avisar al usuario.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7A">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Prueba funcional: se desconecta la red y aparece el aviso.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F8">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Importante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F9">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Media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7B">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IC-INT-03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7C">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El sistema deberá funcionar con un ancho de banda de 2 Mbps de bajada y 1 Mbps de subida.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7D">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Prueba con el ancho de banda limitado a esos valores.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FA">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Importante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FB">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Media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7E">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IC-INT-04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7F">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El sistema deberá reanudar la operación normal, sin intervención del usuario, cuando la conexión se restablezca.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80">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Prueba funcional: se restablece la red y la aplicación vuelve a operar.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FC">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Importante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FD">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Media</w:t>
            </w:r>
          </w:p>
        </w:tc>
      </w:tr>
    </w:tbl>
    <w:p w:rsidR="00000000" w:rsidDel="00000000" w:rsidP="00000000" w:rsidRDefault="00000000" w:rsidRPr="00000000" w14:paraId="00000381">
      <w:pPr>
        <w:tabs>
          <w:tab w:val="left" w:leader="none" w:pos="1076"/>
        </w:tabs>
        <w:spacing w:line="240" w:lineRule="auto"/>
        <w:ind w:left="992" w:right="0" w:firstLine="0"/>
        <w:jc w:val="center"/>
        <w:rPr>
          <w:rFonts w:ascii="Adwaita Sans" w:cs="Adwaita Sans" w:eastAsia="Adwaita Sans" w:hAnsi="Adwaita Sans"/>
          <w:i w:val="1"/>
          <w:iCs w:val="1"/>
          <w:sz w:val="22"/>
          <w:szCs w:val="22"/>
        </w:rPr>
      </w:pPr>
      <w:r w:rsidDel="00000000" w:rsidR="00000000" w:rsidRPr="00000000">
        <w:rPr>
          <w:rFonts w:ascii="Adwaita Sans" w:cs="Adwaita Sans" w:eastAsia="Adwaita Sans" w:hAnsi="Adwaita Sans"/>
          <w:i w:val="1"/>
          <w:iCs w:val="1"/>
          <w:sz w:val="22"/>
          <w:szCs w:val="22"/>
          <w:rtl w:val="0"/>
        </w:rPr>
        <w:t xml:space="preserve">Tabla 26: Requisitos de la conexión a internet.</w:t>
      </w:r>
    </w:p>
    <w:p w:rsidR="00000000" w:rsidDel="00000000" w:rsidP="00000000" w:rsidRDefault="00000000" w:rsidRPr="00000000" w14:paraId="00000382">
      <w:pPr>
        <w:pStyle w:val="Heading4"/>
        <w:numPr>
          <w:ilvl w:val="3"/>
          <w:numId w:val="1"/>
        </w:numPr>
        <w:pBdr>
          <w:top w:color="000000" w:space="0" w:sz="0" w:val="none"/>
          <w:left w:color="000000" w:space="0" w:sz="0" w:val="none"/>
          <w:bottom w:color="000000" w:space="0" w:sz="0" w:val="none"/>
          <w:right w:color="000000" w:space="0" w:sz="0" w:val="none"/>
          <w:between w:color="000000" w:space="0" w:sz="0" w:val="none"/>
        </w:pBdr>
        <w:ind w:left="864" w:hanging="864"/>
        <w:rPr>
          <w:rFonts w:ascii="Adwaita Sans" w:cs="Adwaita Sans" w:eastAsia="Adwaita Sans" w:hAnsi="Adwaita Sans"/>
          <w:i w:val="0"/>
          <w:iCs w:val="0"/>
        </w:rPr>
      </w:pPr>
      <w:bookmarkStart w:colFirst="0" w:colLast="0" w:name="_heading=h.v30016" w:id="43"/>
      <w:bookmarkEnd w:id="43"/>
      <w:r w:rsidDel="00000000" w:rsidR="00000000" w:rsidRPr="00000000">
        <w:rPr>
          <w:rFonts w:ascii="Adwaita Sans" w:cs="Adwaita Sans" w:eastAsia="Adwaita Sans" w:hAnsi="Adwaita Sans"/>
          <w:i w:val="0"/>
          <w:iCs w:val="0"/>
          <w:rtl w:val="0"/>
        </w:rPr>
        <w:t xml:space="preserve">Comunicación con la base de datos</w:t>
      </w:r>
    </w:p>
    <w:tbl>
      <w:tblPr>
        <w:tblStyle w:val="Table31"/>
        <w:tblW w:w="8079.0" w:type="dxa"/>
        <w:jc w:val="left"/>
        <w:tblInd w:w="992.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92"/>
        <w:gridCol w:w="2569"/>
        <w:gridCol w:w="2018"/>
        <w:gridCol w:w="1400"/>
        <w:gridCol w:w="1100"/>
        <w:tblGridChange w:id="0">
          <w:tblGrid>
            <w:gridCol w:w="992"/>
            <w:gridCol w:w="2569"/>
            <w:gridCol w:w="2018"/>
            <w:gridCol w:w="1400"/>
            <w:gridCol w:w="110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383">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384">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Requisito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385">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Criterio de verificación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0FE">
            <w:pPr>
              <w:keepNext w:val="1"/>
              <w:spacing w:after="20" w:before="20" w:line="240" w:lineRule="auto"/>
              <w:jc w:val="left"/>
              <w:rPr>
                <w:rFonts w:ascii="NewsGotT" w:cs="NewsGotT" w:eastAsia="NewsGotT" w:hAnsi="NewsGotT"/>
                <w:sz w:val="22"/>
                <w:szCs w:val="22"/>
              </w:rPr>
            </w:pPr>
            <w:r>
              <w:rPr>
                <w:rFonts w:ascii="NewsGotT" w:cs="NewsGotT" w:eastAsia="NewsGotT" w:hAnsi="NewsGotT"/>
                <w:b w:val="1"/>
                <w:bCs w:val="1"/>
                <w:i w:val="0"/>
                <w:iCs w:val="0"/>
                <w:sz w:val="22"/>
                <w:szCs w:val="22"/>
                <w:rtl w:val="0"/>
              </w:rPr>
              <w:t xml:space="preserve">Importancia</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0FF">
            <w:pPr>
              <w:keepNext w:val="1"/>
              <w:spacing w:after="20" w:before="20" w:line="240" w:lineRule="auto"/>
              <w:jc w:val="left"/>
              <w:rPr>
                <w:rFonts w:ascii="NewsGotT" w:cs="NewsGotT" w:eastAsia="NewsGotT" w:hAnsi="NewsGotT"/>
                <w:sz w:val="22"/>
                <w:szCs w:val="22"/>
              </w:rPr>
            </w:pPr>
            <w:r>
              <w:rPr>
                <w:rFonts w:ascii="NewsGotT" w:cs="NewsGotT" w:eastAsia="NewsGotT" w:hAnsi="NewsGotT"/>
                <w:b w:val="1"/>
                <w:bCs w:val="1"/>
                <w:i w:val="0"/>
                <w:iCs w:val="0"/>
                <w:sz w:val="22"/>
                <w:szCs w:val="22"/>
                <w:rtl w:val="0"/>
              </w:rPr>
              <w:t xml:space="preserve">Prioridad</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86">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IC-BD-01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87">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La comunicación de la Web API con la base de datos deberá usar TLS 1.2 o superior.</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88">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Inspección de la versión de TLS negociada.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100">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Vital</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101">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Alta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89">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IC-BD-02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8A">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El sistema deberá validar el certificado del servidor antes de enviar datos.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8B">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Prueba funcional: con un certificado inválido la conexión se rechaza.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102">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Vital</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103">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Alta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8C">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IC-BD-03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8D">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Las credenciales de conexión no deberán viajar ni almacenarse en texto plano.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8E">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Inspección de la configuración y del tráfico (RNF-20).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104">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Vital</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105">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Alta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8F">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IC-BD-04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90">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La Web API deberá cerrar las conexiones inactivas con la base de datos y mantener el número de conexiones abiertas por debajo de 5 (PA-72).</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91">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Inspección: durante una jornada, el número de conexiones abiertas no supera el límite.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106">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Importante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107">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Media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92">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IC-BD-05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93">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La Web API deberá registrar la duración de cada operación de base de datos para poder verificar RNF-07.</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94">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Inspección del registro de tiempos.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108">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Quedaría bien</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109">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Baja</w:t>
            </w:r>
          </w:p>
        </w:tc>
      </w:tr>
    </w:tbl>
    <w:p w:rsidR="00000000" w:rsidDel="00000000" w:rsidP="00000000" w:rsidRDefault="00000000" w:rsidRPr="00000000" w14:paraId="00000395">
      <w:pPr>
        <w:tabs>
          <w:tab w:val="left" w:leader="none" w:pos="1076"/>
        </w:tabs>
        <w:spacing w:line="240" w:lineRule="auto"/>
        <w:ind w:left="992" w:right="0" w:firstLine="0"/>
        <w:jc w:val="center"/>
        <w:rPr>
          <w:rFonts w:ascii="Adwaita Sans" w:cs="Adwaita Sans" w:eastAsia="Adwaita Sans" w:hAnsi="Adwaita Sans"/>
          <w:i w:val="1"/>
          <w:iCs w:val="1"/>
          <w:sz w:val="22"/>
          <w:szCs w:val="22"/>
        </w:rPr>
      </w:pPr>
      <w:r w:rsidDel="00000000" w:rsidR="00000000" w:rsidRPr="00000000">
        <w:rPr>
          <w:rFonts w:ascii="Adwaita Sans" w:cs="Adwaita Sans" w:eastAsia="Adwaita Sans" w:hAnsi="Adwaita Sans"/>
          <w:i w:val="1"/>
          <w:iCs w:val="1"/>
          <w:sz w:val="22"/>
          <w:szCs w:val="22"/>
          <w:rtl w:val="0"/>
        </w:rPr>
        <w:t xml:space="preserve">Tabla 27: Requisitos de comunicación con la base de datos.</w:t>
      </w:r>
    </w:p>
    <w:p w:rsidR="00000000" w:rsidDel="00000000" w:rsidP="00000000" w:rsidRDefault="00000000" w:rsidRPr="00000000" w14:paraId="00000396">
      <w:pPr>
        <w:pStyle w:val="Heading4"/>
        <w:numPr>
          <w:ilvl w:val="3"/>
          <w:numId w:val="1"/>
        </w:numPr>
        <w:pBdr>
          <w:top w:color="000000" w:space="0" w:sz="0" w:val="none"/>
          <w:left w:color="000000" w:space="0" w:sz="0" w:val="none"/>
          <w:bottom w:color="000000" w:space="0" w:sz="0" w:val="none"/>
          <w:right w:color="000000" w:space="0" w:sz="0" w:val="none"/>
          <w:between w:color="000000" w:space="0" w:sz="0" w:val="none"/>
        </w:pBdr>
        <w:ind w:left="864" w:hanging="864"/>
        <w:rPr>
          <w:rFonts w:ascii="Adwaita Sans" w:cs="Adwaita Sans" w:eastAsia="Adwaita Sans" w:hAnsi="Adwaita Sans"/>
          <w:i w:val="0"/>
          <w:iCs w:val="0"/>
        </w:rPr>
      </w:pPr>
      <w:bookmarkStart w:colFirst="0" w:colLast="0" w:name="_heading=h.v30017" w:id="44"/>
      <w:bookmarkEnd w:id="44"/>
      <w:r w:rsidDel="00000000" w:rsidR="00000000" w:rsidRPr="00000000">
        <w:rPr>
          <w:rFonts w:ascii="Adwaita Sans" w:cs="Adwaita Sans" w:eastAsia="Adwaita Sans" w:hAnsi="Adwaita Sans"/>
          <w:i w:val="0"/>
          <w:iCs w:val="0"/>
          <w:rtl w:val="0"/>
        </w:rPr>
        <w:t xml:space="preserve">Protocolos y formatos</w:t>
      </w:r>
    </w:p>
    <w:tbl>
      <w:tblPr>
        <w:tblStyle w:val="Table32"/>
        <w:tblW w:w="8079.0" w:type="dxa"/>
        <w:jc w:val="left"/>
        <w:tblInd w:w="992.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92"/>
        <w:gridCol w:w="1417"/>
        <w:gridCol w:w="2268"/>
        <w:gridCol w:w="2126"/>
        <w:gridCol w:w="1276"/>
        <w:tblGridChange w:id="0">
          <w:tblGrid>
            <w:gridCol w:w="992"/>
            <w:gridCol w:w="1417"/>
            <w:gridCol w:w="2268"/>
            <w:gridCol w:w="2126"/>
            <w:gridCol w:w="1276"/>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397">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398">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Interfaz</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399">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Protocolo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39A">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Formato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39B">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Seguridad</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9C">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IC-P-01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9D">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Base de datos en la nube, desde la Web API</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9E">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Protocolo de PostgreSQL sobre TCP/IP, con Npgsql (PA-51)</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9F">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SQL</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A0">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TLS 1.2 o superior</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A1">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IC-P-02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A2">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Impresora de etiquetas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A3">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USB o Bluetooth</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A4">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ESC/POS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A5">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No aplica: enlace local</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EB">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IC-P-03</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EC">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Web API, desde la aplicación de escritorio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ED">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HTTPS sobre TCP/IP</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EE">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JSON</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EF">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TLS 1.2 o superior; la llave de la sesión en cada pedido</w:t>
            </w:r>
          </w:p>
        </w:tc>
      </w:tr>
    </w:tbl>
    <w:p w:rsidR="00000000" w:rsidDel="00000000" w:rsidP="00000000" w:rsidRDefault="00000000" w:rsidRPr="00000000" w14:paraId="000003A6">
      <w:pPr>
        <w:tabs>
          <w:tab w:val="left" w:leader="none" w:pos="1076"/>
        </w:tabs>
        <w:spacing w:line="240" w:lineRule="auto"/>
        <w:ind w:left="992" w:right="0" w:firstLine="0"/>
        <w:jc w:val="center"/>
        <w:rPr>
          <w:rFonts w:ascii="Adwaita Sans" w:cs="Adwaita Sans" w:eastAsia="Adwaita Sans" w:hAnsi="Adwaita Sans"/>
          <w:i w:val="1"/>
          <w:iCs w:val="1"/>
          <w:sz w:val="22"/>
          <w:szCs w:val="22"/>
          <w:shd w:fill="auto" w:val="clear"/>
        </w:rPr>
      </w:pPr>
      <w:r w:rsidDel="00000000" w:rsidR="00000000" w:rsidRPr="00000000">
        <w:rPr>
          <w:rFonts w:ascii="Adwaita Sans" w:cs="Adwaita Sans" w:eastAsia="Adwaita Sans" w:hAnsi="Adwaita Sans"/>
          <w:i w:val="1"/>
          <w:iCs w:val="1"/>
          <w:sz w:val="22"/>
          <w:szCs w:val="22"/>
          <w:rtl w:val="0"/>
        </w:rPr>
        <w:t xml:space="preserve">Tabla 28: Protocolos y formatos de las interfaces.</w:t>
      </w:r>
      <w:r w:rsidDel="00000000" w:rsidR="00000000" w:rsidRPr="00000000">
        <w:rPr>
          <w:rtl w:val="0"/>
        </w:rPr>
      </w:r>
    </w:p>
    <w:p w:rsidR="00000000" w:rsidDel="00000000" w:rsidP="00000000" w:rsidRDefault="00000000" w:rsidRPr="00000000" w14:paraId="000003A7">
      <w:pPr>
        <w:tabs>
          <w:tab w:val="left" w:leader="none" w:pos="1076"/>
        </w:tabs>
        <w:spacing w:line="240" w:lineRule="auto"/>
        <w:ind w:left="0" w:firstLine="0"/>
        <w:jc w:val="center"/>
        <w:rPr>
          <w:rFonts w:ascii="Adwaita Sans" w:cs="Adwaita Sans" w:eastAsia="Adwaita Sans" w:hAnsi="Adwaita Sans"/>
          <w:i w:val="1"/>
          <w:iCs w:val="1"/>
          <w:sz w:val="22"/>
          <w:szCs w:val="22"/>
        </w:rPr>
      </w:pPr>
      <w:r w:rsidDel="00000000" w:rsidR="00000000" w:rsidRPr="00000000">
        <w:rPr>
          <w:rtl w:val="0"/>
        </w:rPr>
      </w:r>
    </w:p>
    <w:tbl>
      <w:tblPr>
        <w:tblStyle w:val="Table33"/>
        <w:tblW w:w="8079.0" w:type="dxa"/>
        <w:jc w:val="left"/>
        <w:tblInd w:w="992.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92"/>
        <w:gridCol w:w="2477"/>
        <w:gridCol w:w="2110"/>
        <w:gridCol w:w="1400"/>
        <w:gridCol w:w="1100"/>
        <w:tblGridChange w:id="0">
          <w:tblGrid>
            <w:gridCol w:w="992"/>
            <w:gridCol w:w="2477"/>
            <w:gridCol w:w="2110"/>
            <w:gridCol w:w="1400"/>
            <w:gridCol w:w="110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3A8">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3A9">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Requisito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3AA">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Criterio de verificación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10A">
            <w:pPr>
              <w:keepNext w:val="1"/>
              <w:spacing w:after="20" w:before="20" w:line="240" w:lineRule="auto"/>
              <w:jc w:val="left"/>
              <w:rPr>
                <w:rFonts w:ascii="NewsGotT" w:cs="NewsGotT" w:eastAsia="NewsGotT" w:hAnsi="NewsGotT"/>
                <w:sz w:val="22"/>
                <w:szCs w:val="22"/>
              </w:rPr>
            </w:pPr>
            <w:r>
              <w:rPr>
                <w:rFonts w:ascii="NewsGotT" w:cs="NewsGotT" w:eastAsia="NewsGotT" w:hAnsi="NewsGotT"/>
                <w:b w:val="1"/>
                <w:bCs w:val="1"/>
                <w:i w:val="0"/>
                <w:iCs w:val="0"/>
                <w:sz w:val="22"/>
                <w:szCs w:val="22"/>
                <w:rtl w:val="0"/>
              </w:rPr>
              <w:t xml:space="preserve">Importancia</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10B">
            <w:pPr>
              <w:keepNext w:val="1"/>
              <w:spacing w:after="20" w:before="20" w:line="240" w:lineRule="auto"/>
              <w:jc w:val="left"/>
              <w:rPr>
                <w:rFonts w:ascii="NewsGotT" w:cs="NewsGotT" w:eastAsia="NewsGotT" w:hAnsi="NewsGotT"/>
                <w:sz w:val="22"/>
                <w:szCs w:val="22"/>
              </w:rPr>
            </w:pPr>
            <w:r>
              <w:rPr>
                <w:rFonts w:ascii="NewsGotT" w:cs="NewsGotT" w:eastAsia="NewsGotT" w:hAnsi="NewsGotT"/>
                <w:b w:val="1"/>
                <w:bCs w:val="1"/>
                <w:i w:val="0"/>
                <w:iCs w:val="0"/>
                <w:sz w:val="22"/>
                <w:szCs w:val="22"/>
                <w:rtl w:val="0"/>
              </w:rPr>
              <w:t xml:space="preserve">Prioridad</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AB">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IC-F-01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AC">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El sistema deberá usar codificación UTF-8 en todo texto que envíe o reciba.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AD">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Inspección: los caracteres especiales se transmiten correctamente.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10C">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Vital</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10D">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Alta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AE">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IC-F-02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AF">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El sistema deberá registrar la fecha y hora de cada operación en formato ISO 8601 con zona horaria.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B0">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Inspección de los registros almacenados.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10E">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Importante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10F">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Media</w:t>
            </w:r>
          </w:p>
        </w:tc>
      </w:tr>
    </w:tbl>
    <w:p w:rsidR="00000000" w:rsidDel="00000000" w:rsidP="00000000" w:rsidRDefault="00000000" w:rsidRPr="00000000" w14:paraId="000003B4">
      <w:pPr>
        <w:tabs>
          <w:tab w:val="left" w:leader="none" w:pos="1076"/>
        </w:tabs>
        <w:spacing w:line="240" w:lineRule="auto"/>
        <w:ind w:left="992" w:right="0" w:firstLine="0"/>
        <w:jc w:val="center"/>
        <w:rPr>
          <w:rFonts w:ascii="Adwaita Sans" w:cs="Adwaita Sans" w:eastAsia="Adwaita Sans" w:hAnsi="Adwaita Sans"/>
          <w:i w:val="1"/>
          <w:iCs w:val="1"/>
          <w:sz w:val="22"/>
          <w:szCs w:val="22"/>
        </w:rPr>
      </w:pPr>
      <w:r w:rsidDel="00000000" w:rsidR="00000000" w:rsidRPr="00000000">
        <w:rPr>
          <w:rFonts w:ascii="Adwaita Sans" w:cs="Adwaita Sans" w:eastAsia="Adwaita Sans" w:hAnsi="Adwaita Sans"/>
          <w:i w:val="1"/>
          <w:iCs w:val="1"/>
          <w:sz w:val="22"/>
          <w:szCs w:val="22"/>
          <w:rtl w:val="0"/>
        </w:rPr>
        <w:t xml:space="preserve">Tabla 29: Formatos de los mensajes.</w:t>
      </w:r>
    </w:p>
    <w:p w:rsidR="00000000" w:rsidDel="00000000" w:rsidP="00000000" w:rsidRDefault="00000000" w:rsidRPr="00000000" w14:paraId="000003B5">
      <w:pPr>
        <w:pStyle w:val="Heading2"/>
        <w:numPr>
          <w:ilvl w:val="1"/>
          <w:numId w:val="1"/>
        </w:numPr>
        <w:ind w:left="576" w:hanging="576"/>
        <w:rPr>
          <w:rFonts w:ascii="Adwaita Sans" w:cs="Adwaita Sans" w:eastAsia="Adwaita Sans" w:hAnsi="Adwaita Sans"/>
          <w:i w:val="0"/>
          <w:iCs w:val="0"/>
        </w:rPr>
      </w:pPr>
      <w:bookmarkStart w:colFirst="0" w:colLast="0" w:name="_heading=h.v30018" w:id="45"/>
      <w:bookmarkEnd w:id="45"/>
      <w:r w:rsidDel="00000000" w:rsidR="00000000" w:rsidRPr="00000000">
        <w:rPr>
          <w:rFonts w:ascii="Adwaita Sans" w:cs="Adwaita Sans" w:eastAsia="Adwaita Sans" w:hAnsi="Adwaita Sans"/>
          <w:i w:val="0"/>
          <w:iCs w:val="0"/>
          <w:rtl w:val="0"/>
        </w:rPr>
        <w:t xml:space="preserve"> Requisitos Funcionales del Sistema</w:t>
      </w:r>
    </w:p>
    <w:p w:rsidR="00000000" w:rsidDel="00000000" w:rsidP="00000000" w:rsidRDefault="00000000" w:rsidRPr="00000000" w14:paraId="000003B6">
      <w:pPr>
        <w:spacing w:after="140" w:before="0" w:lineRule="auto"/>
        <w:ind w:left="567" w:right="0"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El módulo se especifica en diecisiete requisitos funcionales.</w:t>
      </w:r>
    </w:p>
    <w:tbl>
      <w:tblPr>
        <w:tblStyle w:val="Table34"/>
        <w:tblW w:w="8504.0" w:type="dxa"/>
        <w:jc w:val="left"/>
        <w:tblInd w:w="567.0" w:type="dxa"/>
        <w:tblLayout w:type="fixed"/>
        <w:tblLook w:val="0000"/>
      </w:tblPr>
      <w:tblGrid>
        <w:gridCol w:w="1701"/>
        <w:gridCol w:w="6803"/>
        <w:tblGridChange w:id="0">
          <w:tblGrid>
            <w:gridCol w:w="1701"/>
            <w:gridCol w:w="6803"/>
          </w:tblGrid>
        </w:tblGridChange>
      </w:tblGrid>
      <w:tr>
        <w:trPr>
          <w:cantSplit w:val="1"/>
          <w:trHeight w:val="442" w:hRule="atLeast"/>
          <w:tblHeader w:val="0"/>
        </w:trPr>
        <w:tc>
          <w:tcPr>
            <w:tcBorders>
              <w:top w:color="000000" w:space="0" w:sz="4" w:val="single"/>
              <w:left w:color="000000" w:space="0" w:sz="4" w:val="single"/>
              <w:bottom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3B7">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b w:val="1"/>
                <w:bCs w:val="1"/>
                <w:sz w:val="22"/>
                <w:szCs w:val="22"/>
              </w:rPr>
            </w:pPr>
            <w:r w:rsidDel="00000000" w:rsidR="00000000" w:rsidRPr="00000000">
              <w:rPr>
                <w:rFonts w:ascii="NewsGotT" w:cs="NewsGotT" w:eastAsia="NewsGotT" w:hAnsi="NewsGotT"/>
                <w:b w:val="1"/>
                <w:bCs w:val="1"/>
                <w:i w:val="0"/>
                <w:iCs w:val="0"/>
                <w:sz w:val="22"/>
                <w:szCs w:val="22"/>
                <w:rtl w:val="0"/>
              </w:rPr>
              <w:t xml:space="preserve">RF-01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3B8">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Registrar una reserva</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B9">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[Versión]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3B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0106 (03/10/2026)</w:t>
            </w:r>
          </w:p>
        </w:tc>
      </w:tr>
      <w:tr>
        <w:trPr>
          <w:cantSplit w:val="1"/>
          <w:trHeight w:val="1191"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B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[Dependencias]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3BC">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Pr>
                <w:rFonts w:ascii="NewsGotT" w:cs="NewsGotT" w:eastAsia="NewsGotT" w:hAnsi="NewsGotT"/>
                <w:i w:val="0"/>
                <w:iCs w:val="0"/>
                <w:sz w:val="22"/>
                <w:szCs w:val="22"/>
                <w:rtl w:val="0"/>
              </w:rPr>
              <w:t xml:space="preserve">RF-06 Identificar al emisor</w:t>
            </w:r>
          </w:p>
          <w:p w:rsidR="00000000" w:rsidDel="00000000" w:rsidP="00000000" w:rsidRDefault="00000000" w:rsidRPr="00000000" w14:paraId="7B000471">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Pr>
                <w:rFonts w:ascii="NewsGotT" w:cs="NewsGotT" w:eastAsia="NewsGotT" w:hAnsi="NewsGotT"/>
                <w:i w:val="0"/>
                <w:iCs w:val="0"/>
                <w:sz w:val="22"/>
                <w:szCs w:val="22"/>
                <w:rtl w:val="0"/>
              </w:rPr>
              <w:t xml:space="preserve">RF-23 Controlar el acceso por rol</w:t>
            </w:r>
          </w:p>
          <w:p w:rsidR="00000000" w:rsidDel="00000000" w:rsidP="00000000" w:rsidRDefault="00000000" w:rsidRPr="00000000" w14:paraId="7B000473">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Pr>
                <w:rFonts w:ascii="NewsGotT" w:cs="NewsGotT" w:eastAsia="NewsGotT" w:hAnsi="NewsGotT"/>
                <w:i w:val="0"/>
                <w:iCs w:val="0"/>
                <w:sz w:val="22"/>
                <w:szCs w:val="22"/>
                <w:rtl w:val="0"/>
              </w:rPr>
              <w:t xml:space="preserve">RF-25 Registrar el cobro o adelanto</w:t>
            </w:r>
          </w:p>
          <w:p w:rsidR="00000000" w:rsidDel="00000000" w:rsidP="00000000" w:rsidRDefault="00000000" w:rsidRPr="00000000" w14:paraId="7B000475">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Pr>
                <w:rFonts w:ascii="NewsGotT" w:cs="NewsGotT" w:eastAsia="NewsGotT" w:hAnsi="NewsGotT"/>
                <w:i w:val="0"/>
                <w:iCs w:val="0"/>
                <w:sz w:val="22"/>
                <w:szCs w:val="22"/>
                <w:rtl w:val="0"/>
              </w:rPr>
              <w:t xml:space="preserve">RF-29 Fijar la tarifa vigente</w:t>
            </w:r>
          </w:p>
          <w:p w:rsidR="00000000" w:rsidDel="00000000" w:rsidP="00000000" w:rsidRDefault="00000000" w:rsidRPr="00000000" w14:paraId="7B000477">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Pr>
                <w:rFonts w:ascii="NewsGotT" w:cs="NewsGotT" w:eastAsia="NewsGotT" w:hAnsi="NewsGotT"/>
                <w:i w:val="0"/>
                <w:iCs w:val="0"/>
                <w:sz w:val="22"/>
                <w:szCs w:val="22"/>
                <w:rtl w:val="0"/>
              </w:rPr>
              <w:t xml:space="preserve">RF-30 Asignar el asiento</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B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Descripción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3C0">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sistema deberá permitir registrar la reserva de un pasaje para una fecha y un horario de salida futuros, con los datos del pasajero: nombre, tipo y número de documento de identidad, teléfono, origen, destino, lugar de embarque, fecha y horario de salida, y el asiento (RF-30). El importe es la tarifa vigente para la fecha del viaje (RF-29). Al reservar podrá registrarse un adelanto opcional (RF-25).</w:t>
            </w:r>
          </w:p>
          <w:p w:rsidR="00000000" w:rsidDel="00000000" w:rsidP="00000000" w:rsidRDefault="00000000" w:rsidRPr="00000000" w14:paraId="7B000780">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Si el pasajero es menor de edad y viaja sin sus padres, el sistema deberá habilitar y pedir el nombre del padre y de la madre y una descripción del motivo del viaje.</w:t>
            </w:r>
          </w:p>
          <w:p w:rsidR="00000000" w:rsidDel="00000000" w:rsidP="00000000" w:rsidRDefault="00000000" w:rsidRPr="00000000" w14:paraId="7B000782">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Validaciones: son obligatorios el nombre, el tipo y el número de documento, el teléfono, el origen, el destino, el lugar de embarque, la fecha, el horario de salida y el asiento. El documento es un DNI de 8 dígitos, un pasaporte o un carné de extranjería, estos dos de hasta 12 caracteres alfanuméricos (PA-45); el teléfono es un celular de 9 dígitos que empieza en 9, y no se aceptan teléfonos fijos (PA-45); la fecha y hora de salida no pueden ser anteriores al momento del registro ni posteriores a siete días (RN-33); el horario es uno de los horarios de salida (RN-30); el asiento debe estar libre (RF-30); debe existir una tarifa vigente (RF-29). Los pasajes de un grupo siguen RF-31.</w:t>
            </w:r>
          </w:p>
          <w:p w:rsidR="00000000" w:rsidDel="00000000" w:rsidP="00000000" w:rsidRDefault="00000000" w:rsidRPr="00000000" w14:paraId="7B000784">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Ante un error: el sistema no guarda el pasaje, conserva lo ya escrito y señala cada dato inválido con su motivo (IU-06).</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C4">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[Importancia]</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3C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Vital</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C6">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[Prioridad]</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3C7">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Alta</w:t>
            </w:r>
            <w:r w:rsidDel="00000000" w:rsidR="00000000" w:rsidRPr="00000000">
              <w:rPr>
                <w:rtl w:val="0"/>
              </w:rPr>
            </w:r>
          </w:p>
        </w:tc>
      </w:tr>
      <w:tr>
        <w:trPr>
          <w:cantSplit w:val="1"/>
          <w:trHeight w:val="709"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C8">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[Estado]</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3C9">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Pendiente de validación con la clienta</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C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Comentarios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3C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Datos confirmados por la clienta y presentes en el talonario actual: nombre, DNI, teléfono, origen, destino, fecha, día, hora, lugar e importe (E1 l. 576-584). El DNI y el teléfono se piden siempre (E2 l. 525-528).</w:t>
            </w:r>
          </w:p>
          <w:p w:rsidR="00000000" w:rsidDel="00000000" w:rsidP="00000000" w:rsidRDefault="00000000" w:rsidRPr="00000000" w14:paraId="7B000481">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Viajan extranjeros, que se identifican con pasaporte o carné de extranjería (E3 l. 293-301).</w:t>
            </w:r>
          </w:p>
          <w:p w:rsidR="00000000" w:rsidDel="00000000" w:rsidP="00000000" w:rsidRDefault="00000000" w:rsidRPr="00000000" w14:paraId="7B000483">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Menores de edad: la clienta pide los datos de quien envía al menor y el motivo del viaje (E3 l. 316-350). Decisión del 03/10/2026: si el menor viaja sin sus padres, se registran el nombre del padre y de la madre y una descripción del motivo del viaje, sin autorización notarial; si viaja con su padre o su madre y no pagan como grupo, cada uno se registra como pasaje individual (PA-45).</w:t>
            </w:r>
          </w:p>
          <w:p w:rsidR="00000000" w:rsidDel="00000000" w:rsidP="00000000" w:rsidRDefault="00000000" w:rsidRPr="00000000" w14:paraId="7B00048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La anticipación máxima es una semana (E2 l. 90-95); en la Sesión 01 se mencionaron reservas con tres días de anticipación (E1 l. 43-44).</w:t>
            </w:r>
          </w:p>
          <w:p w:rsidR="00000000" w:rsidDel="00000000" w:rsidP="00000000" w:rsidRDefault="00000000" w:rsidRPr="00000000" w14:paraId="7B000487">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Los horarios de salida «no se mueven» (E2 l. 367-372); los grupos viajan a la hora que acuerdan (RF-31; PA-68, cerrado el 02/10/2026). El lugar de embarque es libre; por ejemplo, un óvalo acordado con el pasajero (E1 l. 62-64).</w:t>
            </w:r>
          </w:p>
          <w:p w:rsidR="00000000" w:rsidDel="00000000" w:rsidP="00000000" w:rsidRDefault="00000000" w:rsidRPr="00000000" w14:paraId="7B000489">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Estados del pasaje: Anexo E. Trazabilidad: FN-01, NU-10.</w:t>
            </w:r>
          </w:p>
        </w:tc>
      </w:tr>
    </w:tbl>
    <w:p w:rsidR="00000000" w:rsidDel="00000000" w:rsidP="00000000" w:rsidRDefault="00000000" w:rsidRPr="00000000" w14:paraId="000003CF">
      <w:pPr>
        <w:tabs>
          <w:tab w:val="left" w:leader="none" w:pos="1076"/>
        </w:tabs>
        <w:spacing w:line="240" w:lineRule="auto"/>
        <w:ind w:left="567" w:right="0" w:firstLine="0"/>
        <w:jc w:val="center"/>
        <w:rPr>
          <w:rFonts w:ascii="Adwaita Sans" w:cs="Adwaita Sans" w:eastAsia="Adwaita Sans" w:hAnsi="Adwaita Sans"/>
          <w:i w:val="1"/>
          <w:iCs w:val="1"/>
          <w:sz w:val="22"/>
          <w:szCs w:val="22"/>
          <w:shd w:fill="auto" w:val="clear"/>
        </w:rPr>
      </w:pPr>
      <w:r w:rsidDel="00000000" w:rsidR="00000000" w:rsidRPr="00000000">
        <w:rPr>
          <w:rFonts w:ascii="Adwaita Sans" w:cs="Adwaita Sans" w:eastAsia="Adwaita Sans" w:hAnsi="Adwaita Sans"/>
          <w:i w:val="1"/>
          <w:iCs w:val="1"/>
          <w:sz w:val="22"/>
          <w:szCs w:val="22"/>
          <w:rtl w:val="0"/>
        </w:rPr>
        <w:t xml:space="preserve">Tabla 30: RF-01 Registrar una reserva.</w:t>
      </w:r>
      <w:r w:rsidDel="00000000" w:rsidR="00000000" w:rsidRPr="00000000">
        <w:rPr>
          <w:rtl w:val="0"/>
        </w:rPr>
      </w:r>
    </w:p>
    <w:p w:rsidR="00000000" w:rsidDel="00000000" w:rsidP="00000000" w:rsidRDefault="00000000" w:rsidRPr="00000000" w14:paraId="000003D0">
      <w:pPr>
        <w:tabs>
          <w:tab w:val="left" w:leader="none" w:pos="1076"/>
        </w:tabs>
        <w:spacing w:line="240" w:lineRule="auto"/>
        <w:ind w:left="0" w:firstLine="0"/>
        <w:jc w:val="center"/>
        <w:rPr>
          <w:rFonts w:ascii="Adwaita Sans" w:cs="Adwaita Sans" w:eastAsia="Adwaita Sans" w:hAnsi="Adwaita Sans"/>
          <w:i w:val="1"/>
          <w:iCs w:val="1"/>
          <w:sz w:val="22"/>
          <w:szCs w:val="22"/>
        </w:rPr>
      </w:pPr>
      <w:r w:rsidDel="00000000" w:rsidR="00000000" w:rsidRPr="00000000">
        <w:rPr>
          <w:rtl w:val="0"/>
        </w:rPr>
      </w:r>
    </w:p>
    <w:tbl>
      <w:tblPr>
        <w:tblStyle w:val="Table35"/>
        <w:tblW w:w="8504.0" w:type="dxa"/>
        <w:jc w:val="left"/>
        <w:tblInd w:w="567.0" w:type="dxa"/>
        <w:tblLayout w:type="fixed"/>
        <w:tblLook w:val="0000"/>
      </w:tblPr>
      <w:tblGrid>
        <w:gridCol w:w="1701"/>
        <w:gridCol w:w="6803"/>
        <w:tblGridChange w:id="0">
          <w:tblGrid>
            <w:gridCol w:w="1701"/>
            <w:gridCol w:w="6803"/>
          </w:tblGrid>
        </w:tblGridChange>
      </w:tblGrid>
      <w:tr>
        <w:trPr>
          <w:cantSplit w:val="1"/>
          <w:trHeight w:val="442" w:hRule="atLeast"/>
          <w:tblHeader w:val="0"/>
        </w:trPr>
        <w:tc>
          <w:tcPr>
            <w:tcBorders>
              <w:top w:color="000000" w:space="0" w:sz="4" w:val="single"/>
              <w:left w:color="000000" w:space="0" w:sz="4" w:val="single"/>
              <w:bottom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3D1">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b w:val="1"/>
                <w:bCs w:val="1"/>
                <w:sz w:val="22"/>
                <w:szCs w:val="22"/>
              </w:rPr>
            </w:pPr>
            <w:r w:rsidDel="00000000" w:rsidR="00000000" w:rsidRPr="00000000">
              <w:rPr>
                <w:rFonts w:ascii="NewsGotT" w:cs="NewsGotT" w:eastAsia="NewsGotT" w:hAnsi="NewsGotT"/>
                <w:b w:val="1"/>
                <w:bCs w:val="1"/>
                <w:i w:val="0"/>
                <w:iCs w:val="0"/>
                <w:sz w:val="22"/>
                <w:szCs w:val="22"/>
                <w:rtl w:val="0"/>
              </w:rPr>
              <w:t xml:space="preserve">RF-02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3D2">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Registrar una venta presencial</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D3">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[Versión]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3D4">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0106 (03/10/2026)</w:t>
            </w:r>
          </w:p>
        </w:tc>
      </w:tr>
      <w:tr>
        <w:trPr>
          <w:cantSplit w:val="1"/>
          <w:trHeight w:val="1191"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D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[Dependencias]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3D6">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Pr>
                <w:rFonts w:ascii="NewsGotT" w:cs="NewsGotT" w:eastAsia="NewsGotT" w:hAnsi="NewsGotT"/>
                <w:i w:val="0"/>
                <w:iCs w:val="0"/>
                <w:sz w:val="22"/>
                <w:szCs w:val="22"/>
                <w:rtl w:val="0"/>
              </w:rPr>
              <w:t xml:space="preserve">RF-01 Registrar una reserva</w:t>
            </w:r>
          </w:p>
          <w:p w:rsidR="00000000" w:rsidDel="00000000" w:rsidP="00000000" w:rsidRDefault="00000000" w:rsidRPr="00000000" w14:paraId="7B00048B">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Pr>
                <w:rFonts w:ascii="NewsGotT" w:cs="NewsGotT" w:eastAsia="NewsGotT" w:hAnsi="NewsGotT"/>
                <w:i w:val="0"/>
                <w:iCs w:val="0"/>
                <w:sz w:val="22"/>
                <w:szCs w:val="22"/>
                <w:rtl w:val="0"/>
              </w:rPr>
              <w:t xml:space="preserve">RF-05 Emitir el boleto de viaje</w:t>
            </w:r>
          </w:p>
          <w:p w:rsidR="00000000" w:rsidDel="00000000" w:rsidP="00000000" w:rsidRDefault="00000000" w:rsidRPr="00000000" w14:paraId="7B00048D">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Pr>
                <w:rFonts w:ascii="NewsGotT" w:cs="NewsGotT" w:eastAsia="NewsGotT" w:hAnsi="NewsGotT"/>
                <w:i w:val="0"/>
                <w:iCs w:val="0"/>
                <w:sz w:val="22"/>
                <w:szCs w:val="22"/>
                <w:rtl w:val="0"/>
              </w:rPr>
              <w:t xml:space="preserve">RF-25 Registrar el cobro o adelanto</w:t>
            </w:r>
          </w:p>
          <w:p w:rsidR="00000000" w:rsidDel="00000000" w:rsidP="00000000" w:rsidRDefault="00000000" w:rsidRPr="00000000" w14:paraId="7B00048F">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Pr>
                <w:rFonts w:ascii="NewsGotT" w:cs="NewsGotT" w:eastAsia="NewsGotT" w:hAnsi="NewsGotT"/>
                <w:i w:val="0"/>
                <w:iCs w:val="0"/>
                <w:sz w:val="22"/>
                <w:szCs w:val="22"/>
                <w:rtl w:val="0"/>
              </w:rPr>
              <w:t xml:space="preserve">RF-29 Fijar la tarifa vigente</w:t>
            </w:r>
          </w:p>
          <w:p w:rsidR="00000000" w:rsidDel="00000000" w:rsidP="00000000" w:rsidRDefault="00000000" w:rsidRPr="00000000" w14:paraId="7B000491">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Pr>
                <w:rFonts w:ascii="NewsGotT" w:cs="NewsGotT" w:eastAsia="NewsGotT" w:hAnsi="NewsGotT"/>
                <w:i w:val="0"/>
                <w:iCs w:val="0"/>
                <w:sz w:val="22"/>
                <w:szCs w:val="22"/>
                <w:rtl w:val="0"/>
              </w:rPr>
              <w:t xml:space="preserve">RF-30 Asignar el asiento</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D9">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Descripción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3D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sistema deberá permitir registrar la venta de un pasaje a un pasajero presente en la agencia, con los mismos datos que la reserva, incluido el asiento, y el cobro completo en el acto, en efectivo o por Yape.</w:t>
            </w:r>
          </w:p>
          <w:p w:rsidR="00000000" w:rsidDel="00000000" w:rsidP="00000000" w:rsidRDefault="00000000" w:rsidRPr="00000000" w14:paraId="7B000786">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Validaciones: las mismas de RF-01. Además, el pago registrado debe cubrir el importe completo del pasaje.</w:t>
            </w:r>
          </w:p>
          <w:p w:rsidR="00000000" w:rsidDel="00000000" w:rsidP="00000000" w:rsidRDefault="00000000" w:rsidRPr="00000000" w14:paraId="7B000788">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Ante un error: el sistema no guarda el pasaje, conserva lo ya escrito y señala cada dato inválido con su motivo (IU-06).</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D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[Importancia]</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3D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Vital</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E0">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[Prioridad]</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3E1">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Alta</w:t>
            </w:r>
            <w:r w:rsidDel="00000000" w:rsidR="00000000" w:rsidRPr="00000000">
              <w:rPr>
                <w:rtl w:val="0"/>
              </w:rPr>
            </w:r>
          </w:p>
        </w:tc>
      </w:tr>
      <w:tr>
        <w:trPr>
          <w:cantSplit w:val="1"/>
          <w:trHeight w:val="709"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E2">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[Estado]</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3E3">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Pendiente de validación con la clienta</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E4">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Comentarios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3E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«Es como en la reserva, lo mismo que en la reserva» (E1 l. 578): se usa el mismo formulario y solo cambia el estado inicial del pasaje, que nace Pagado (Anexo E). La clienta aprobó el formulario de venta presentado en la Sesión 02 (E2 l. 646-660).</w:t>
            </w:r>
          </w:p>
          <w:p w:rsidR="00000000" w:rsidDel="00000000" w:rsidP="00000000" w:rsidRDefault="00000000" w:rsidRPr="00000000" w14:paraId="7B000499">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Es la operación más frecuente de la agencia (E1 l. 571), con 10 a 15 operaciones diarias (E1 l. 596).</w:t>
            </w:r>
          </w:p>
          <w:p w:rsidR="00000000" w:rsidDel="00000000" w:rsidP="00000000" w:rsidRDefault="00000000" w:rsidRPr="00000000" w14:paraId="7B00049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La propietaria aprobó el boceto del registro de pasaje en la Sesión 03, con el asiento (E3 l. 895-896).</w:t>
            </w:r>
          </w:p>
          <w:p w:rsidR="00000000" w:rsidDel="00000000" w:rsidP="00000000" w:rsidRDefault="00000000" w:rsidRPr="00000000" w14:paraId="7B00049D">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Trazabilidad: FN-02, NU-08.</w:t>
            </w:r>
          </w:p>
        </w:tc>
      </w:tr>
    </w:tbl>
    <w:p w:rsidR="00000000" w:rsidDel="00000000" w:rsidP="00000000" w:rsidRDefault="00000000" w:rsidRPr="00000000" w14:paraId="000003E8">
      <w:pPr>
        <w:tabs>
          <w:tab w:val="left" w:leader="none" w:pos="1076"/>
        </w:tabs>
        <w:spacing w:line="240" w:lineRule="auto"/>
        <w:ind w:left="567" w:right="0" w:firstLine="0"/>
        <w:jc w:val="center"/>
        <w:rPr>
          <w:rFonts w:ascii="Adwaita Sans" w:cs="Adwaita Sans" w:eastAsia="Adwaita Sans" w:hAnsi="Adwaita Sans"/>
          <w:i w:val="1"/>
          <w:iCs w:val="1"/>
          <w:sz w:val="22"/>
          <w:szCs w:val="22"/>
          <w:shd w:fill="auto" w:val="clear"/>
        </w:rPr>
      </w:pPr>
      <w:r w:rsidDel="00000000" w:rsidR="00000000" w:rsidRPr="00000000">
        <w:rPr>
          <w:rFonts w:ascii="Adwaita Sans" w:cs="Adwaita Sans" w:eastAsia="Adwaita Sans" w:hAnsi="Adwaita Sans"/>
          <w:i w:val="1"/>
          <w:iCs w:val="1"/>
          <w:sz w:val="22"/>
          <w:szCs w:val="22"/>
          <w:rtl w:val="0"/>
        </w:rPr>
        <w:t xml:space="preserve">Tabla 31: RF-02 Registrar una venta presencial.</w:t>
      </w:r>
      <w:r w:rsidDel="00000000" w:rsidR="00000000" w:rsidRPr="00000000">
        <w:rPr>
          <w:rtl w:val="0"/>
        </w:rPr>
      </w:r>
    </w:p>
    <w:p w:rsidR="00000000" w:rsidDel="00000000" w:rsidP="00000000" w:rsidRDefault="00000000" w:rsidRPr="00000000" w14:paraId="000003E9">
      <w:pPr>
        <w:tabs>
          <w:tab w:val="left" w:leader="none" w:pos="1076"/>
        </w:tabs>
        <w:spacing w:line="240" w:lineRule="auto"/>
        <w:ind w:left="567" w:right="0" w:firstLine="0"/>
        <w:jc w:val="center"/>
        <w:rPr>
          <w:rFonts w:ascii="Adwaita Sans" w:cs="Adwaita Sans" w:eastAsia="Adwaita Sans" w:hAnsi="Adwaita Sans"/>
          <w:i w:val="1"/>
          <w:iCs w:val="1"/>
          <w:sz w:val="22"/>
          <w:szCs w:val="22"/>
        </w:rPr>
      </w:pPr>
      <w:r w:rsidDel="00000000" w:rsidR="00000000" w:rsidRPr="00000000">
        <w:rPr>
          <w:rtl w:val="0"/>
        </w:rPr>
      </w:r>
    </w:p>
    <w:tbl>
      <w:tblPr>
        <w:tblStyle w:val="Table36"/>
        <w:tblW w:w="8504.0" w:type="dxa"/>
        <w:jc w:val="left"/>
        <w:tblInd w:w="567.0" w:type="dxa"/>
        <w:tblLayout w:type="fixed"/>
        <w:tblLook w:val="0000"/>
      </w:tblPr>
      <w:tblGrid>
        <w:gridCol w:w="1701"/>
        <w:gridCol w:w="6803"/>
        <w:tblGridChange w:id="0">
          <w:tblGrid>
            <w:gridCol w:w="1701"/>
            <w:gridCol w:w="6803"/>
          </w:tblGrid>
        </w:tblGridChange>
      </w:tblGrid>
      <w:tr>
        <w:trPr>
          <w:cantSplit w:val="1"/>
          <w:trHeight w:val="442" w:hRule="atLeast"/>
          <w:tblHeader w:val="0"/>
        </w:trPr>
        <w:tc>
          <w:tcPr>
            <w:tcBorders>
              <w:top w:color="000000" w:space="0" w:sz="4" w:val="single"/>
              <w:left w:color="000000" w:space="0" w:sz="4" w:val="single"/>
              <w:bottom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3E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b w:val="1"/>
                <w:bCs w:val="1"/>
                <w:sz w:val="22"/>
                <w:szCs w:val="22"/>
              </w:rPr>
            </w:pPr>
            <w:r w:rsidDel="00000000" w:rsidR="00000000" w:rsidRPr="00000000">
              <w:rPr>
                <w:rFonts w:ascii="NewsGotT" w:cs="NewsGotT" w:eastAsia="NewsGotT" w:hAnsi="NewsGotT"/>
                <w:b w:val="1"/>
                <w:bCs w:val="1"/>
                <w:i w:val="0"/>
                <w:iCs w:val="0"/>
                <w:sz w:val="22"/>
                <w:szCs w:val="22"/>
                <w:rtl w:val="0"/>
              </w:rPr>
              <w:t xml:space="preserve">RF-03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3E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Modificar un pasaje</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EC">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[Versión]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3ED">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0106 (03/10/2026)</w:t>
            </w:r>
          </w:p>
        </w:tc>
      </w:tr>
      <w:tr>
        <w:trPr>
          <w:cantSplit w:val="1"/>
          <w:trHeight w:val="1191"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E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[Dependencias]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3EF">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Pr>
                <w:rFonts w:ascii="NewsGotT" w:cs="NewsGotT" w:eastAsia="NewsGotT" w:hAnsi="NewsGotT"/>
                <w:i w:val="0"/>
                <w:iCs w:val="0"/>
                <w:sz w:val="22"/>
                <w:szCs w:val="22"/>
                <w:rtl w:val="0"/>
              </w:rPr>
              <w:t xml:space="preserve">RF-01 Registrar una reserva</w:t>
            </w:r>
          </w:p>
          <w:p w:rsidR="00000000" w:rsidDel="00000000" w:rsidP="00000000" w:rsidRDefault="00000000" w:rsidRPr="00000000" w14:paraId="7B00049F">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Pr>
                <w:rFonts w:ascii="NewsGotT" w:cs="NewsGotT" w:eastAsia="NewsGotT" w:hAnsi="NewsGotT"/>
                <w:i w:val="0"/>
                <w:iCs w:val="0"/>
                <w:sz w:val="22"/>
                <w:szCs w:val="22"/>
                <w:rtl w:val="0"/>
              </w:rPr>
              <w:t xml:space="preserve">RF-23 Controlar el acceso por rol</w:t>
            </w:r>
          </w:p>
          <w:p w:rsidR="00000000" w:rsidDel="00000000" w:rsidP="00000000" w:rsidRDefault="00000000" w:rsidRPr="00000000" w14:paraId="7B0004A1">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Pr>
                <w:rFonts w:ascii="NewsGotT" w:cs="NewsGotT" w:eastAsia="NewsGotT" w:hAnsi="NewsGotT"/>
                <w:i w:val="0"/>
                <w:iCs w:val="0"/>
                <w:sz w:val="22"/>
                <w:szCs w:val="22"/>
                <w:rtl w:val="0"/>
              </w:rPr>
              <w:t xml:space="preserve">RF-24 Registrar la bitácora de auditoría</w:t>
            </w:r>
          </w:p>
          <w:p w:rsidR="00000000" w:rsidDel="00000000" w:rsidP="00000000" w:rsidRDefault="00000000" w:rsidRPr="00000000" w14:paraId="7B0004A3">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Pr>
                <w:rFonts w:ascii="NewsGotT" w:cs="NewsGotT" w:eastAsia="NewsGotT" w:hAnsi="NewsGotT"/>
                <w:i w:val="0"/>
                <w:iCs w:val="0"/>
                <w:sz w:val="22"/>
                <w:szCs w:val="22"/>
                <w:rtl w:val="0"/>
              </w:rPr>
              <w:t xml:space="preserve">RF-30 Asignar el asiento</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F1">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Descripción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3F2">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sistema deberá permitir modificar la fecha y el horario de salida, el asiento, el lugar de embarque y el titular de un pasaje que no esté anulado. El valor anterior quedará registrado en la bitácora (RF-24). Solo el rol Administrador modifica pasajes.</w:t>
            </w:r>
          </w:p>
          <w:p w:rsidR="00000000" w:rsidDel="00000000" w:rsidP="00000000" w:rsidRDefault="00000000" w:rsidRPr="00000000" w14:paraId="7B00078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Si faltan tres horas o más para la salida, el cambio de fecha u horario no tiene costo (RN-35). Si faltan menos, el sistema lo advierte y solo permite el cambio a una salida con asiento libre, con un cobro adicional opcional que se suma al importe y se cobra en el acto (RF-25).</w:t>
            </w:r>
          </w:p>
          <w:p w:rsidR="00000000" w:rsidDel="00000000" w:rsidP="00000000" w:rsidRDefault="00000000" w:rsidRPr="00000000" w14:paraId="7B00078C">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Validaciones: los valores nuevos cumplen las mismas validaciones de RF-01; un pasaje anulado no se modifica; el rol Encargado de ventas no modifica pasajes, ni pagados ni reservados (PA-74).</w:t>
            </w:r>
          </w:p>
          <w:p w:rsidR="00000000" w:rsidDel="00000000" w:rsidP="00000000" w:rsidRDefault="00000000" w:rsidRPr="00000000" w14:paraId="7B00078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Ante un error: el sistema rechaza el cambio e informa el motivo. Toda modificación pide confirmación explícita (IU-05).</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F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[Importancia]</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3F6">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Importante</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F7">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[Prioridad]</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3F8">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Alta</w:t>
            </w:r>
            <w:r w:rsidDel="00000000" w:rsidR="00000000" w:rsidRPr="00000000">
              <w:rPr>
                <w:rtl w:val="0"/>
              </w:rPr>
            </w:r>
          </w:p>
        </w:tc>
      </w:tr>
      <w:tr>
        <w:trPr>
          <w:cantSplit w:val="1"/>
          <w:trHeight w:val="709"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F9">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[Estado]</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3F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Pendiente de validación con la clienta</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F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Comentarios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3FC">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Cambio de lugar de embarque: «voy a subir en Mariátegui o voy a subir en Chupaca» (E1 l. 1246-1247). En la Sesión 02 la clienta confirmó que se pueden cambiar el titular y el lugar de recojo (E2 l. 59-63), y que el cambio de fecha se avisa tres horas antes (E2 l. 21-23).</w:t>
            </w:r>
          </w:p>
          <w:p w:rsidR="00000000" w:rsidDel="00000000" w:rsidP="00000000" w:rsidRDefault="00000000" w:rsidRPr="00000000" w14:paraId="7B000790">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Cambio de titular: ocurre «raras veces», cuando el pasajero cede su pasaje a otra persona (E1 l. 611-612); se modifica el dato y el pasajero no pierde nada (E3 l. 854).</w:t>
            </w:r>
          </w:p>
          <w:p w:rsidR="00000000" w:rsidDel="00000000" w:rsidP="00000000" w:rsidRDefault="00000000" w:rsidRPr="00000000" w14:paraId="7B000792">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Con menos de tres horas, el cambio se permite si hay asiento, y se puede cobrar un adicional (E3 l. 210-212, 516-529, 892). Regla aprobada el 03/10/2026 (PA-63).</w:t>
            </w:r>
          </w:p>
          <w:p w:rsidR="00000000" w:rsidDel="00000000" w:rsidP="00000000" w:rsidRDefault="00000000" w:rsidRPr="00000000" w14:paraId="7B000794">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Las modificaciones las hace la propietaria; quien apoya solo vende y cobra (E3 l. 531-536, 888). En el sistema, solo el rol Administrador modifica pasajes (PA-41, cerrado el 03/10/2026); el Encargado de ventas tampoco modifica reservas no pagadas (PA-74, cerrado el 13/10/2026; Sesión 03, anotación del entrevistador).</w:t>
            </w:r>
          </w:p>
          <w:p w:rsidR="00000000" w:rsidDel="00000000" w:rsidP="00000000" w:rsidRDefault="00000000" w:rsidRPr="00000000" w14:paraId="7B000796">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La empresa puede adelantar un horario consultando antes a los pasajeros (RN-24).</w:t>
            </w:r>
          </w:p>
          <w:p w:rsidR="00000000" w:rsidDel="00000000" w:rsidP="00000000" w:rsidRDefault="00000000" w:rsidRPr="00000000" w14:paraId="7B000798">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Si el boleto de viaje ya se imprimió, la modificación obliga a reimprimirlo (RF-05).</w:t>
            </w:r>
          </w:p>
        </w:tc>
      </w:tr>
    </w:tbl>
    <w:p w:rsidR="00000000" w:rsidDel="00000000" w:rsidP="00000000" w:rsidRDefault="00000000" w:rsidRPr="00000000" w14:paraId="00000401">
      <w:pPr>
        <w:tabs>
          <w:tab w:val="left" w:leader="none" w:pos="1076"/>
        </w:tabs>
        <w:spacing w:line="240" w:lineRule="auto"/>
        <w:ind w:left="567" w:right="0" w:firstLine="0"/>
        <w:jc w:val="center"/>
        <w:rPr>
          <w:rFonts w:ascii="Adwaita Sans" w:cs="Adwaita Sans" w:eastAsia="Adwaita Sans" w:hAnsi="Adwaita Sans"/>
          <w:i w:val="1"/>
          <w:iCs w:val="1"/>
          <w:sz w:val="22"/>
          <w:szCs w:val="22"/>
          <w:shd w:fill="auto" w:val="clear"/>
        </w:rPr>
      </w:pPr>
      <w:r w:rsidDel="00000000" w:rsidR="00000000" w:rsidRPr="00000000">
        <w:rPr>
          <w:rFonts w:ascii="Adwaita Sans" w:cs="Adwaita Sans" w:eastAsia="Adwaita Sans" w:hAnsi="Adwaita Sans"/>
          <w:i w:val="1"/>
          <w:iCs w:val="1"/>
          <w:sz w:val="22"/>
          <w:szCs w:val="22"/>
          <w:rtl w:val="0"/>
        </w:rPr>
        <w:t xml:space="preserve">Tabla 32: RF-03 Modificar un pasaje.</w:t>
      </w:r>
      <w:r w:rsidDel="00000000" w:rsidR="00000000" w:rsidRPr="00000000">
        <w:rPr>
          <w:rtl w:val="0"/>
        </w:rPr>
      </w:r>
    </w:p>
    <w:p w:rsidR="00000000" w:rsidDel="00000000" w:rsidP="00000000" w:rsidRDefault="00000000" w:rsidRPr="00000000" w14:paraId="00000402">
      <w:pPr>
        <w:tabs>
          <w:tab w:val="left" w:leader="none" w:pos="1076"/>
        </w:tabs>
        <w:spacing w:line="240" w:lineRule="auto"/>
        <w:ind w:left="567" w:right="0" w:firstLine="0"/>
        <w:jc w:val="center"/>
        <w:rPr>
          <w:rFonts w:ascii="Adwaita Sans" w:cs="Adwaita Sans" w:eastAsia="Adwaita Sans" w:hAnsi="Adwaita Sans"/>
          <w:i w:val="1"/>
          <w:iCs w:val="1"/>
          <w:sz w:val="22"/>
          <w:szCs w:val="22"/>
        </w:rPr>
      </w:pPr>
      <w:r w:rsidDel="00000000" w:rsidR="00000000" w:rsidRPr="00000000">
        <w:rPr>
          <w:rtl w:val="0"/>
        </w:rPr>
      </w:r>
    </w:p>
    <w:tbl>
      <w:tblPr>
        <w:tblStyle w:val="Table37"/>
        <w:tblW w:w="8504.0" w:type="dxa"/>
        <w:jc w:val="left"/>
        <w:tblInd w:w="567.0" w:type="dxa"/>
        <w:tblLayout w:type="fixed"/>
        <w:tblLook w:val="0000"/>
      </w:tblPr>
      <w:tblGrid>
        <w:gridCol w:w="1701"/>
        <w:gridCol w:w="6803"/>
        <w:tblGridChange w:id="0">
          <w:tblGrid>
            <w:gridCol w:w="1701"/>
            <w:gridCol w:w="6803"/>
          </w:tblGrid>
        </w:tblGridChange>
      </w:tblGrid>
      <w:tr>
        <w:trPr>
          <w:cantSplit w:val="1"/>
          <w:trHeight w:val="442" w:hRule="atLeast"/>
          <w:tblHeader w:val="0"/>
        </w:trPr>
        <w:tc>
          <w:tcPr>
            <w:tcBorders>
              <w:top w:color="000000" w:space="0" w:sz="4" w:val="single"/>
              <w:left w:color="000000" w:space="0" w:sz="4" w:val="single"/>
              <w:bottom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403">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b w:val="1"/>
                <w:bCs w:val="1"/>
                <w:sz w:val="22"/>
                <w:szCs w:val="22"/>
              </w:rPr>
            </w:pPr>
            <w:r w:rsidDel="00000000" w:rsidR="00000000" w:rsidRPr="00000000">
              <w:rPr>
                <w:rFonts w:ascii="NewsGotT" w:cs="NewsGotT" w:eastAsia="NewsGotT" w:hAnsi="NewsGotT"/>
                <w:b w:val="1"/>
                <w:bCs w:val="1"/>
                <w:i w:val="0"/>
                <w:iCs w:val="0"/>
                <w:sz w:val="22"/>
                <w:szCs w:val="22"/>
                <w:rtl w:val="0"/>
              </w:rPr>
              <w:t xml:space="preserve">RF-04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404">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Anular un pasaje</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0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[Versión]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06">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0106 (03/10/2026)</w:t>
            </w:r>
          </w:p>
        </w:tc>
      </w:tr>
      <w:tr>
        <w:trPr>
          <w:cantSplit w:val="1"/>
          <w:trHeight w:val="1191"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07">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[Dependencias]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08">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Pr>
                <w:rFonts w:ascii="NewsGotT" w:cs="NewsGotT" w:eastAsia="NewsGotT" w:hAnsi="NewsGotT"/>
                <w:i w:val="0"/>
                <w:iCs w:val="0"/>
                <w:sz w:val="22"/>
                <w:szCs w:val="22"/>
                <w:rtl w:val="0"/>
              </w:rPr>
              <w:t xml:space="preserve">RF-23 Controlar el acceso por rol</w:t>
            </w:r>
          </w:p>
          <w:p w:rsidR="00000000" w:rsidDel="00000000" w:rsidP="00000000" w:rsidRDefault="00000000" w:rsidRPr="00000000" w14:paraId="7B0004B5">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Pr>
                <w:rFonts w:ascii="NewsGotT" w:cs="NewsGotT" w:eastAsia="NewsGotT" w:hAnsi="NewsGotT"/>
                <w:i w:val="0"/>
                <w:iCs w:val="0"/>
                <w:sz w:val="22"/>
                <w:szCs w:val="22"/>
                <w:rtl w:val="0"/>
              </w:rPr>
              <w:t xml:space="preserve">RF-24 Registrar la bitácora de auditoría</w:t>
            </w:r>
          </w:p>
          <w:p w:rsidR="00000000" w:rsidDel="00000000" w:rsidP="00000000" w:rsidRDefault="00000000" w:rsidRPr="00000000" w14:paraId="7B0004B7">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Pr>
                <w:rFonts w:ascii="NewsGotT" w:cs="NewsGotT" w:eastAsia="NewsGotT" w:hAnsi="NewsGotT"/>
                <w:i w:val="0"/>
                <w:iCs w:val="0"/>
                <w:sz w:val="22"/>
                <w:szCs w:val="22"/>
                <w:rtl w:val="0"/>
              </w:rPr>
              <w:t xml:space="preserve">RF-25 Registrar el cobro o adelanto</w:t>
            </w:r>
          </w:p>
          <w:p w:rsidR="00000000" w:rsidDel="00000000" w:rsidP="00000000" w:rsidRDefault="00000000" w:rsidRPr="00000000" w14:paraId="7B0004B9">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Pr>
                <w:rFonts w:ascii="NewsGotT" w:cs="NewsGotT" w:eastAsia="NewsGotT" w:hAnsi="NewsGotT"/>
                <w:i w:val="0"/>
                <w:iCs w:val="0"/>
                <w:sz w:val="22"/>
                <w:szCs w:val="22"/>
                <w:rtl w:val="0"/>
              </w:rPr>
              <w:t xml:space="preserve">RF-30 Asignar el asiento</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0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Descripción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0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sistema deberá permitir al rol Administrador anular un pasaje indicando el motivo. El pasaje anulado no se borra: se conserva con su historial, libera su asiento (RF-30) y queda excluido de los totales del cuadre de ventas (RF-26).</w:t>
            </w:r>
          </w:p>
          <w:p w:rsidR="00000000" w:rsidDel="00000000" w:rsidP="00000000" w:rsidRDefault="00000000" w:rsidRPr="00000000" w14:paraId="7B00079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Si faltan tres horas o más para la salida, o si anula la agencia, el adelanto se devuelve y la devolución queda registrada (RN-34). Si faltan menos, el sistema lo advierte y el adelanto queda retenido; el rol Administrador puede devolverlo como excepción, indicando el motivo.</w:t>
            </w:r>
          </w:p>
          <w:p w:rsidR="00000000" w:rsidDel="00000000" w:rsidP="00000000" w:rsidRDefault="00000000" w:rsidRPr="00000000" w14:paraId="7B00079C">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Después de la hora de salida, el rol Administrador podrá marcar un pasaje como No se presentó desde su detalle (IU-P05); no hay devolución (RN-28) y la marca queda en la bitácora (RF-24).</w:t>
            </w:r>
          </w:p>
          <w:p w:rsidR="00000000" w:rsidDel="00000000" w:rsidP="00000000" w:rsidRDefault="00000000" w:rsidRPr="00000000" w14:paraId="7B00079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Validaciones: el motivo es obligatorio; un pasaje anulado no puede volver a anularse ni modificarse; el rol Encargado de ventas no anula.</w:t>
            </w:r>
          </w:p>
          <w:p w:rsidR="00000000" w:rsidDel="00000000" w:rsidP="00000000" w:rsidRDefault="00000000" w:rsidRPr="00000000" w14:paraId="7B0007A0">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Ante un error: el sistema rechaza la anulación y explica el motivo. La anulación pide confirmación explícita (IU-05).</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0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[Importancia]</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0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Importante</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10">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[Prioridad]</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11">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Media</w:t>
            </w:r>
            <w:r w:rsidDel="00000000" w:rsidR="00000000" w:rsidRPr="00000000">
              <w:rPr>
                <w:rtl w:val="0"/>
              </w:rPr>
            </w:r>
          </w:p>
        </w:tc>
      </w:tr>
      <w:tr>
        <w:trPr>
          <w:cantSplit w:val="1"/>
          <w:trHeight w:val="709"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12">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[Estado]</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13">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Pendiente de validación con la clienta</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14">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Comentarios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1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La clienta confirmó que necesita poder borrar registros (E1 l. 615-616). Se especifica como anulación para no perder la trazabilidad, que es lo que hoy provoca los descuadres. En la Sesión 02 confirmó que la reserva anulada queda registrada (E2 l. 52-58) y que la anulación se avisa con tres horas de anticipación (E2 l. 19-20).</w:t>
            </w:r>
          </w:p>
          <w:p w:rsidR="00000000" w:rsidDel="00000000" w:rsidP="00000000" w:rsidRDefault="00000000" w:rsidRPr="00000000" w14:paraId="7B0007A2">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Tres horas: con ese aviso se devuelve el adelanto o se cambia el horario; con menos, el pasajero pierde lo pagado, aunque la agencia es flexible ante emergencias (E3 l. 183-212, 500-515, 891). Si la agencia cancela un viaje, devuelve el dinero (E3 l. 485-490, 890; PA-10, cerrado el 03/10/2026). Regla aprobada el 03/10/2026 (PA-63).</w:t>
            </w:r>
          </w:p>
          <w:p w:rsidR="00000000" w:rsidDel="00000000" w:rsidP="00000000" w:rsidRDefault="00000000" w:rsidRPr="00000000" w14:paraId="7B0007A4">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Anula solo la propietaria (E3 l. 531-536, 888); en el sistema, el rol Administrador (PA-41, cerrado el 03/10/2026). Al anular, el asiento queda libre para otra persona (E3 l. 859-860).</w:t>
            </w:r>
          </w:p>
          <w:p w:rsidR="00000000" w:rsidDel="00000000" w:rsidP="00000000" w:rsidRDefault="00000000" w:rsidRPr="00000000" w14:paraId="7B0007A6">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talonario advierte que «todo pasajero que no se presente a la hora indicada perderá su pasaje»: la no presentación no genera devolución (RN-28, Anexo E). La marca la propietaria, después de la hora de salida (Sesión 03, anotación del entrevistador; decisión del 13/10/2026).</w:t>
            </w:r>
          </w:p>
        </w:tc>
      </w:tr>
    </w:tbl>
    <w:p w:rsidR="00000000" w:rsidDel="00000000" w:rsidP="00000000" w:rsidRDefault="00000000" w:rsidRPr="00000000" w14:paraId="00000418">
      <w:pPr>
        <w:tabs>
          <w:tab w:val="left" w:leader="none" w:pos="1076"/>
        </w:tabs>
        <w:spacing w:line="240" w:lineRule="auto"/>
        <w:ind w:left="567" w:right="0" w:firstLine="0"/>
        <w:jc w:val="center"/>
        <w:rPr>
          <w:rFonts w:ascii="Adwaita Sans" w:cs="Adwaita Sans" w:eastAsia="Adwaita Sans" w:hAnsi="Adwaita Sans"/>
          <w:i w:val="1"/>
          <w:iCs w:val="1"/>
          <w:sz w:val="22"/>
          <w:szCs w:val="22"/>
          <w:shd w:fill="auto" w:val="clear"/>
        </w:rPr>
      </w:pPr>
      <w:r w:rsidDel="00000000" w:rsidR="00000000" w:rsidRPr="00000000">
        <w:rPr>
          <w:rFonts w:ascii="Adwaita Sans" w:cs="Adwaita Sans" w:eastAsia="Adwaita Sans" w:hAnsi="Adwaita Sans"/>
          <w:i w:val="1"/>
          <w:iCs w:val="1"/>
          <w:sz w:val="22"/>
          <w:szCs w:val="22"/>
          <w:rtl w:val="0"/>
        </w:rPr>
        <w:t xml:space="preserve">Tabla 33: RF-04 Anular un pasaje.</w:t>
      </w:r>
      <w:r w:rsidDel="00000000" w:rsidR="00000000" w:rsidRPr="00000000">
        <w:rPr>
          <w:rtl w:val="0"/>
        </w:rPr>
      </w:r>
    </w:p>
    <w:p w:rsidR="00000000" w:rsidDel="00000000" w:rsidP="00000000" w:rsidRDefault="00000000" w:rsidRPr="00000000" w14:paraId="00000419">
      <w:pPr>
        <w:tabs>
          <w:tab w:val="left" w:leader="none" w:pos="1076"/>
        </w:tabs>
        <w:spacing w:line="240" w:lineRule="auto"/>
        <w:ind w:left="567" w:right="0" w:firstLine="0"/>
        <w:jc w:val="center"/>
        <w:rPr>
          <w:rFonts w:ascii="Adwaita Sans" w:cs="Adwaita Sans" w:eastAsia="Adwaita Sans" w:hAnsi="Adwaita Sans"/>
          <w:i w:val="1"/>
          <w:iCs w:val="1"/>
          <w:sz w:val="22"/>
          <w:szCs w:val="22"/>
        </w:rPr>
      </w:pPr>
      <w:r w:rsidDel="00000000" w:rsidR="00000000" w:rsidRPr="00000000">
        <w:rPr>
          <w:rtl w:val="0"/>
        </w:rPr>
      </w:r>
    </w:p>
    <w:tbl>
      <w:tblPr>
        <w:tblStyle w:val="Table38"/>
        <w:tblW w:w="8504.0" w:type="dxa"/>
        <w:jc w:val="left"/>
        <w:tblInd w:w="567.0" w:type="dxa"/>
        <w:tblLayout w:type="fixed"/>
        <w:tblLook w:val="0000"/>
      </w:tblPr>
      <w:tblGrid>
        <w:gridCol w:w="1701"/>
        <w:gridCol w:w="6803"/>
        <w:tblGridChange w:id="0">
          <w:tblGrid>
            <w:gridCol w:w="1701"/>
            <w:gridCol w:w="6803"/>
          </w:tblGrid>
        </w:tblGridChange>
      </w:tblGrid>
      <w:tr>
        <w:trPr>
          <w:cantSplit w:val="1"/>
          <w:trHeight w:val="442" w:hRule="atLeast"/>
          <w:tblHeader w:val="0"/>
        </w:trPr>
        <w:tc>
          <w:tcPr>
            <w:tcBorders>
              <w:top w:color="000000" w:space="0" w:sz="4" w:val="single"/>
              <w:left w:color="000000" w:space="0" w:sz="4" w:val="single"/>
              <w:bottom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41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b w:val="1"/>
                <w:bCs w:val="1"/>
                <w:sz w:val="22"/>
                <w:szCs w:val="22"/>
              </w:rPr>
            </w:pPr>
            <w:r w:rsidDel="00000000" w:rsidR="00000000" w:rsidRPr="00000000">
              <w:rPr>
                <w:rFonts w:ascii="NewsGotT" w:cs="NewsGotT" w:eastAsia="NewsGotT" w:hAnsi="NewsGotT"/>
                <w:b w:val="1"/>
                <w:bCs w:val="1"/>
                <w:i w:val="0"/>
                <w:iCs w:val="0"/>
                <w:sz w:val="22"/>
                <w:szCs w:val="22"/>
                <w:rtl w:val="0"/>
              </w:rPr>
              <w:t xml:space="preserve">RF-05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41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Emitir el boleto de viaje</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1C">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[Versión]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1D">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0108 (18/10/2026)</w:t>
            </w:r>
          </w:p>
        </w:tc>
      </w:tr>
      <w:tr>
        <w:trPr>
          <w:cantSplit w:val="1"/>
          <w:trHeight w:val="1191"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1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[Dependencias]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1F">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sidDel="00000000" w:rsidR="00000000" w:rsidRPr="00000000">
              <w:rPr>
                <w:rFonts w:ascii="NewsGotT" w:cs="NewsGotT" w:eastAsia="NewsGotT" w:hAnsi="NewsGotT"/>
                <w:b w:val="0"/>
                <w:bCs w:val="0"/>
                <w:i w:val="0"/>
                <w:iCs w:val="0"/>
                <w:sz w:val="22"/>
                <w:szCs w:val="22"/>
                <w:rtl w:val="0"/>
              </w:rPr>
              <w:t xml:space="preserve">RF-02 Registrar una venta presencial</w:t>
            </w:r>
            <w:r w:rsidDel="00000000" w:rsidR="00000000" w:rsidRPr="00000000">
              <w:rPr>
                <w:rtl w:val="0"/>
              </w:rPr>
            </w:r>
          </w:p>
          <w:p w:rsidR="00000000" w:rsidDel="00000000" w:rsidP="00000000" w:rsidRDefault="00000000" w:rsidRPr="00000000" w14:paraId="00000420">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sidDel="00000000" w:rsidR="00000000" w:rsidRPr="00000000">
              <w:rPr>
                <w:rFonts w:ascii="NewsGotT" w:cs="NewsGotT" w:eastAsia="NewsGotT" w:hAnsi="NewsGotT"/>
                <w:b w:val="0"/>
                <w:bCs w:val="0"/>
                <w:i w:val="0"/>
                <w:iCs w:val="0"/>
                <w:sz w:val="22"/>
                <w:szCs w:val="22"/>
                <w:rtl w:val="0"/>
              </w:rPr>
              <w:t xml:space="preserve">RF-25 Registrar el cobro o adelanto</w:t>
            </w:r>
            <w:r w:rsidDel="00000000" w:rsidR="00000000" w:rsidRPr="00000000">
              <w:rPr>
                <w:rtl w:val="0"/>
              </w:rPr>
            </w:r>
          </w:p>
          <w:p w:rsidR="00000000" w:rsidDel="00000000" w:rsidP="00000000" w:rsidRDefault="00000000" w:rsidRPr="00000000" w14:paraId="00000421">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sidDel="00000000" w:rsidR="00000000" w:rsidRPr="00000000">
              <w:rPr>
                <w:rFonts w:ascii="NewsGotT" w:cs="NewsGotT" w:eastAsia="NewsGotT" w:hAnsi="NewsGotT"/>
                <w:b w:val="0"/>
                <w:bCs w:val="0"/>
                <w:i w:val="0"/>
                <w:iCs w:val="0"/>
                <w:sz w:val="22"/>
                <w:szCs w:val="22"/>
                <w:rtl w:val="0"/>
              </w:rPr>
              <w:t xml:space="preserve">RI-01 Integración con la impresora de etiquetas</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22">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Descripción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23">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sistema deberá emitir e imprimir en la impresora de etiquetas el boleto de viaje de un pasaje pagado, con el contenido definido en 3.1.1.4, y deberá permitir reimprimirlo sin generar una nueva venta, dejando constancia en la bitácora.</w:t>
            </w:r>
          </w:p>
          <w:p w:rsidR="00000000" w:rsidDel="00000000" w:rsidP="00000000" w:rsidRDefault="00000000" w:rsidRPr="00000000" w14:paraId="7B0008B6">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Validaciones: solo se imprime un pasaje en estado Pagado (Anexo E); la numeración del boleto es correlativa y no se repite.</w:t>
            </w:r>
          </w:p>
          <w:p w:rsidR="00000000" w:rsidDel="00000000" w:rsidP="00000000" w:rsidRDefault="00000000" w:rsidRPr="00000000" w14:paraId="7B0008B8">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Ante un error: si la impresora de etiquetas no responde o no tiene papel, el pasaje queda registrado, el sistema avisa del fallo y el boleto se imprime después desde el detalle del pasaje (IH-04, IH-T04).</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26">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[Importancia]</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27">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Vital</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28">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[Prioridad]</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29">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Alta</w:t>
            </w:r>
            <w:r w:rsidDel="00000000" w:rsidR="00000000" w:rsidRPr="00000000">
              <w:rPr>
                <w:rtl w:val="0"/>
              </w:rPr>
            </w:r>
          </w:p>
        </w:tc>
      </w:tr>
      <w:tr>
        <w:trPr>
          <w:cantSplit w:val="1"/>
          <w:trHeight w:val="709"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2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[Estado]</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2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Pendiente de validación con la clienta. Decisión del equipo</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2C">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Comentarios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2D">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Sustituye al talonario en papel, como se propuso en la Sesión 01 (E1 l. 53-54, 425-455); el talonario queda como respaldo para la contingencia (RF-27). En la Sesión 02 se planteó también un boleto digital enviado por WhatsApp (E2 l. 197-245); ese envío no forma parte del proyecto (PA-59, cerrado el 02/10/2026).</w:t>
            </w:r>
          </w:p>
          <w:p w:rsidR="00000000" w:rsidDel="00000000" w:rsidP="00000000" w:rsidRDefault="00000000" w:rsidRPr="00000000" w14:paraId="7B0007A8">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formato del boleto de viaje toma como referencia la R. S. 156-2003/SUNAT (3.1.1.4). No se emite comprobante electrónico ante SUNAT (PA-25, cerrado el 02/10/2026).</w:t>
            </w:r>
          </w:p>
          <w:p w:rsidR="00000000" w:rsidDel="00000000" w:rsidP="00000000" w:rsidRDefault="00000000" w:rsidRPr="00000000" w14:paraId="7B0007A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boleto de viaje se emite solo cuando el pasaje está pagado (PA-42, cerrado el 24/09/2026). No se imprime copia para la agencia: si el pasajero lo extravía o cambia su pasaje, se reimprime (decisión del 02/10/2026).</w:t>
            </w:r>
          </w:p>
          <w:p w:rsidR="00000000" w:rsidDel="00000000" w:rsidP="00000000" w:rsidRDefault="00000000" w:rsidRPr="00000000" w14:paraId="7B0007AC">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boleto lleva el asiento (RF-30) —en el de un integrante de grupo dice «Grupo» y el código del grupo (RF-31)— y el logo de la empresa en blanco y negro (E3 l. 894).</w:t>
            </w:r>
          </w:p>
          <w:p w:rsidR="00000000" w:rsidDel="00000000" w:rsidP="00000000" w:rsidRDefault="00000000" w:rsidRPr="00000000" w14:paraId="7B0007A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Pendiente: presentar el boleto como documento interno, sin datos de imprenta ni autorización de impresión; la clienta lo consulta con su contador (PA-52).</w:t>
            </w:r>
          </w:p>
          <w:p w:rsidR="00000000" w:rsidDel="00000000" w:rsidP="00000000" w:rsidRDefault="00000000" w:rsidRPr="00000000" w14:paraId="7B0007B0">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Trazabilidad: FN-05, ON-03.</w:t>
            </w:r>
          </w:p>
        </w:tc>
      </w:tr>
    </w:tbl>
    <w:p w:rsidR="00000000" w:rsidDel="00000000" w:rsidP="00000000" w:rsidRDefault="00000000" w:rsidRPr="00000000" w14:paraId="00000431">
      <w:pPr>
        <w:tabs>
          <w:tab w:val="left" w:leader="none" w:pos="1076"/>
        </w:tabs>
        <w:spacing w:line="240" w:lineRule="auto"/>
        <w:ind w:left="567" w:right="0" w:firstLine="0"/>
        <w:jc w:val="center"/>
        <w:rPr>
          <w:rFonts w:ascii="Adwaita Sans" w:cs="Adwaita Sans" w:eastAsia="Adwaita Sans" w:hAnsi="Adwaita Sans"/>
          <w:i w:val="1"/>
          <w:iCs w:val="1"/>
          <w:sz w:val="22"/>
          <w:szCs w:val="22"/>
          <w:shd w:fill="auto" w:val="clear"/>
        </w:rPr>
      </w:pPr>
      <w:r w:rsidDel="00000000" w:rsidR="00000000" w:rsidRPr="00000000">
        <w:rPr>
          <w:rFonts w:ascii="Adwaita Sans" w:cs="Adwaita Sans" w:eastAsia="Adwaita Sans" w:hAnsi="Adwaita Sans"/>
          <w:i w:val="1"/>
          <w:iCs w:val="1"/>
          <w:sz w:val="22"/>
          <w:szCs w:val="22"/>
          <w:rtl w:val="0"/>
        </w:rPr>
        <w:t xml:space="preserve">Tabla 34: RF-05 Emitir el boleto de viaje.</w:t>
      </w:r>
      <w:r w:rsidDel="00000000" w:rsidR="00000000" w:rsidRPr="00000000">
        <w:rPr>
          <w:rtl w:val="0"/>
        </w:rPr>
      </w:r>
    </w:p>
    <w:p w:rsidR="00000000" w:rsidDel="00000000" w:rsidP="00000000" w:rsidRDefault="00000000" w:rsidRPr="00000000" w14:paraId="00000432">
      <w:pPr>
        <w:tabs>
          <w:tab w:val="left" w:leader="none" w:pos="1076"/>
        </w:tabs>
        <w:spacing w:line="240" w:lineRule="auto"/>
        <w:ind w:left="567" w:right="0" w:firstLine="0"/>
        <w:jc w:val="center"/>
        <w:rPr>
          <w:rFonts w:ascii="Adwaita Sans" w:cs="Adwaita Sans" w:eastAsia="Adwaita Sans" w:hAnsi="Adwaita Sans"/>
          <w:i w:val="1"/>
          <w:iCs w:val="1"/>
          <w:sz w:val="22"/>
          <w:szCs w:val="22"/>
        </w:rPr>
      </w:pPr>
      <w:r w:rsidDel="00000000" w:rsidR="00000000" w:rsidRPr="00000000">
        <w:rPr>
          <w:rtl w:val="0"/>
        </w:rPr>
      </w:r>
    </w:p>
    <w:tbl>
      <w:tblPr>
        <w:tblStyle w:val="Table39"/>
        <w:tblW w:w="8504.0" w:type="dxa"/>
        <w:jc w:val="left"/>
        <w:tblInd w:w="567.0" w:type="dxa"/>
        <w:tblLayout w:type="fixed"/>
        <w:tblLook w:val="0000"/>
      </w:tblPr>
      <w:tblGrid>
        <w:gridCol w:w="1701"/>
        <w:gridCol w:w="6803"/>
        <w:tblGridChange w:id="0">
          <w:tblGrid>
            <w:gridCol w:w="1701"/>
            <w:gridCol w:w="6803"/>
          </w:tblGrid>
        </w:tblGridChange>
      </w:tblGrid>
      <w:tr>
        <w:trPr>
          <w:cantSplit w:val="1"/>
          <w:trHeight w:val="442" w:hRule="atLeast"/>
          <w:tblHeader w:val="0"/>
        </w:trPr>
        <w:tc>
          <w:tcPr>
            <w:tcBorders>
              <w:top w:color="000000" w:space="0" w:sz="4" w:val="single"/>
              <w:left w:color="000000" w:space="0" w:sz="4" w:val="single"/>
              <w:bottom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433">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b w:val="1"/>
                <w:bCs w:val="1"/>
                <w:sz w:val="22"/>
                <w:szCs w:val="22"/>
              </w:rPr>
            </w:pPr>
            <w:r w:rsidDel="00000000" w:rsidR="00000000" w:rsidRPr="00000000">
              <w:rPr>
                <w:rFonts w:ascii="NewsGotT" w:cs="NewsGotT" w:eastAsia="NewsGotT" w:hAnsi="NewsGotT"/>
                <w:b w:val="1"/>
                <w:bCs w:val="1"/>
                <w:i w:val="0"/>
                <w:iCs w:val="0"/>
                <w:sz w:val="22"/>
                <w:szCs w:val="22"/>
                <w:rtl w:val="0"/>
              </w:rPr>
              <w:t xml:space="preserve">RF-06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434">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Identificar al emisor</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3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[Versión]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36">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0105 (24/09/2026)</w:t>
            </w:r>
          </w:p>
        </w:tc>
      </w:tr>
      <w:tr>
        <w:trPr>
          <w:cantSplit w:val="1"/>
          <w:trHeight w:val="1191"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37">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[Dependencias]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38">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sidDel="00000000" w:rsidR="00000000" w:rsidRPr="00000000">
              <w:rPr>
                <w:rFonts w:ascii="NewsGotT" w:cs="NewsGotT" w:eastAsia="NewsGotT" w:hAnsi="NewsGotT"/>
                <w:b w:val="0"/>
                <w:bCs w:val="0"/>
                <w:i w:val="0"/>
                <w:iCs w:val="0"/>
                <w:sz w:val="22"/>
                <w:szCs w:val="22"/>
                <w:rtl w:val="0"/>
              </w:rPr>
              <w:t xml:space="preserve">RF-23 Controlar el acceso por rol</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39">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Descripción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3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sistema deberá registrar de forma automática, y sin posibilidad de edición, el usuario que registró cada reserva, venta, cobro y boleto de viaje emitido.</w:t>
            </w:r>
          </w:p>
          <w:p w:rsidR="00000000" w:rsidDel="00000000" w:rsidP="00000000" w:rsidRDefault="00000000" w:rsidRPr="00000000" w14:paraId="7B0007B2">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Ante un error: ninguna operación puede registrarse sin una sesión iniciada. La sesión no se cierra por inactividad: termina al pulsar «Cerrar sesión» o al cambiar de usuario (PA-71).</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3C">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[Importancia]</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3D">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Vital</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3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[Prioridad]</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3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Alta</w:t>
            </w:r>
            <w:r w:rsidDel="00000000" w:rsidR="00000000" w:rsidRPr="00000000">
              <w:rPr>
                <w:rtl w:val="0"/>
              </w:rPr>
            </w:r>
          </w:p>
        </w:tc>
      </w:tr>
      <w:tr>
        <w:trPr>
          <w:cantSplit w:val="1"/>
          <w:trHeight w:val="709"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40">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[Estado]</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41">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Pendiente de validación con la clienta</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42">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Comentarios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43">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Es el origen del problema declarado: «a veces mandamos al grupo, ¿quién ha hecho esta boleta?» (E1 l. 393), y la respuesta era «yo no, yo no» (E1 l. 417).</w:t>
            </w:r>
            <w:r w:rsidDel="00000000" w:rsidR="00000000" w:rsidRPr="00000000">
              <w:rPr>
                <w:rtl w:val="0"/>
              </w:rPr>
            </w:r>
          </w:p>
          <w:p w:rsidR="00000000" w:rsidDel="00000000" w:rsidP="00000000" w:rsidRDefault="00000000" w:rsidRPr="00000000" w14:paraId="00000444">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Hoy se resuelve a mano, haciendo que cada persona firme el talonario.</w:t>
            </w:r>
            <w:r w:rsidDel="00000000" w:rsidR="00000000" w:rsidRPr="00000000">
              <w:rPr>
                <w:rtl w:val="0"/>
              </w:rPr>
            </w:r>
          </w:p>
          <w:p w:rsidR="00000000" w:rsidDel="00000000" w:rsidP="00000000" w:rsidRDefault="00000000" w:rsidRPr="00000000" w14:paraId="0000044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Trazabilidad: ON-03, NU-04, FN-06.</w:t>
            </w:r>
            <w:r w:rsidDel="00000000" w:rsidR="00000000" w:rsidRPr="00000000">
              <w:rPr>
                <w:rtl w:val="0"/>
              </w:rPr>
            </w:r>
          </w:p>
        </w:tc>
      </w:tr>
    </w:tbl>
    <w:p w:rsidR="00000000" w:rsidDel="00000000" w:rsidP="00000000" w:rsidRDefault="00000000" w:rsidRPr="00000000" w14:paraId="00000446">
      <w:pPr>
        <w:tabs>
          <w:tab w:val="left" w:leader="none" w:pos="1076"/>
        </w:tabs>
        <w:spacing w:line="240" w:lineRule="auto"/>
        <w:ind w:left="567" w:right="0" w:firstLine="0"/>
        <w:jc w:val="center"/>
        <w:rPr>
          <w:rFonts w:ascii="Adwaita Sans" w:cs="Adwaita Sans" w:eastAsia="Adwaita Sans" w:hAnsi="Adwaita Sans"/>
          <w:i w:val="1"/>
          <w:iCs w:val="1"/>
          <w:sz w:val="22"/>
          <w:szCs w:val="22"/>
          <w:shd w:fill="auto" w:val="clear"/>
        </w:rPr>
      </w:pPr>
      <w:r w:rsidDel="00000000" w:rsidR="00000000" w:rsidRPr="00000000">
        <w:rPr>
          <w:rFonts w:ascii="Adwaita Sans" w:cs="Adwaita Sans" w:eastAsia="Adwaita Sans" w:hAnsi="Adwaita Sans"/>
          <w:i w:val="1"/>
          <w:iCs w:val="1"/>
          <w:sz w:val="22"/>
          <w:szCs w:val="22"/>
          <w:rtl w:val="0"/>
        </w:rPr>
        <w:t xml:space="preserve">Tabla 35: RF-06 Identificar al emisor.</w:t>
      </w:r>
      <w:r w:rsidDel="00000000" w:rsidR="00000000" w:rsidRPr="00000000">
        <w:rPr>
          <w:rtl w:val="0"/>
        </w:rPr>
      </w:r>
    </w:p>
    <w:p w:rsidR="00000000" w:rsidDel="00000000" w:rsidP="00000000" w:rsidRDefault="00000000" w:rsidRPr="00000000" w14:paraId="00000447">
      <w:pPr>
        <w:tabs>
          <w:tab w:val="left" w:leader="none" w:pos="1076"/>
        </w:tabs>
        <w:spacing w:line="240" w:lineRule="auto"/>
        <w:ind w:left="567" w:right="0" w:firstLine="0"/>
        <w:jc w:val="center"/>
        <w:rPr>
          <w:rFonts w:ascii="Adwaita Sans" w:cs="Adwaita Sans" w:eastAsia="Adwaita Sans" w:hAnsi="Adwaita Sans"/>
          <w:i w:val="1"/>
          <w:iCs w:val="1"/>
          <w:sz w:val="22"/>
          <w:szCs w:val="22"/>
        </w:rPr>
      </w:pPr>
      <w:r w:rsidDel="00000000" w:rsidR="00000000" w:rsidRPr="00000000">
        <w:rPr>
          <w:rtl w:val="0"/>
        </w:rPr>
      </w:r>
    </w:p>
    <w:tbl>
      <w:tblPr>
        <w:tblStyle w:val="Table40"/>
        <w:tblW w:w="8504.0" w:type="dxa"/>
        <w:jc w:val="left"/>
        <w:tblInd w:w="567.0" w:type="dxa"/>
        <w:tblLayout w:type="fixed"/>
        <w:tblLook w:val="0000"/>
      </w:tblPr>
      <w:tblGrid>
        <w:gridCol w:w="1701"/>
        <w:gridCol w:w="6803"/>
        <w:tblGridChange w:id="0">
          <w:tblGrid>
            <w:gridCol w:w="1701"/>
            <w:gridCol w:w="6803"/>
          </w:tblGrid>
        </w:tblGridChange>
      </w:tblGrid>
      <w:tr>
        <w:trPr>
          <w:cantSplit w:val="1"/>
          <w:trHeight w:val="442" w:hRule="atLeast"/>
          <w:tblHeader w:val="0"/>
        </w:trPr>
        <w:tc>
          <w:tcPr>
            <w:tcBorders>
              <w:top w:color="000000" w:space="0" w:sz="4" w:val="single"/>
              <w:left w:color="000000" w:space="0" w:sz="4" w:val="single"/>
              <w:bottom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448">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b w:val="1"/>
                <w:bCs w:val="1"/>
                <w:sz w:val="22"/>
                <w:szCs w:val="22"/>
              </w:rPr>
            </w:pPr>
            <w:r w:rsidDel="00000000" w:rsidR="00000000" w:rsidRPr="00000000">
              <w:rPr>
                <w:rFonts w:ascii="NewsGotT" w:cs="NewsGotT" w:eastAsia="NewsGotT" w:hAnsi="NewsGotT"/>
                <w:b w:val="1"/>
                <w:bCs w:val="1"/>
                <w:i w:val="0"/>
                <w:iCs w:val="0"/>
                <w:sz w:val="22"/>
                <w:szCs w:val="22"/>
                <w:rtl w:val="0"/>
              </w:rPr>
              <w:t xml:space="preserve">RF-07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449">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Consultar pasajes</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4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[Versión]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4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0108 (18/10/2026)</w:t>
            </w:r>
          </w:p>
        </w:tc>
      </w:tr>
      <w:tr>
        <w:trPr>
          <w:cantSplit w:val="1"/>
          <w:trHeight w:val="1191"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4C">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[Dependencias]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4D">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sidDel="00000000" w:rsidR="00000000" w:rsidRPr="00000000">
              <w:rPr>
                <w:rFonts w:ascii="NewsGotT" w:cs="NewsGotT" w:eastAsia="NewsGotT" w:hAnsi="NewsGotT"/>
                <w:b w:val="0"/>
                <w:bCs w:val="0"/>
                <w:i w:val="0"/>
                <w:iCs w:val="0"/>
                <w:sz w:val="22"/>
                <w:szCs w:val="22"/>
                <w:rtl w:val="0"/>
              </w:rPr>
              <w:t xml:space="preserve">RF-01 Registrar una reserva</w:t>
            </w:r>
            <w:r w:rsidDel="00000000" w:rsidR="00000000" w:rsidRPr="00000000">
              <w:rPr>
                <w:rtl w:val="0"/>
              </w:rPr>
            </w:r>
          </w:p>
          <w:p w:rsidR="00000000" w:rsidDel="00000000" w:rsidP="00000000" w:rsidRDefault="00000000" w:rsidRPr="00000000" w14:paraId="0000044E">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sidDel="00000000" w:rsidR="00000000" w:rsidRPr="00000000">
              <w:rPr>
                <w:rFonts w:ascii="NewsGotT" w:cs="NewsGotT" w:eastAsia="NewsGotT" w:hAnsi="NewsGotT"/>
                <w:b w:val="0"/>
                <w:bCs w:val="0"/>
                <w:i w:val="0"/>
                <w:iCs w:val="0"/>
                <w:sz w:val="22"/>
                <w:szCs w:val="22"/>
                <w:rtl w:val="0"/>
              </w:rPr>
              <w:t xml:space="preserve">RF-02 Registrar una venta presencial</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4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Descripción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50">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sistema deberá mostrar los pasajes en una tabla filtrable por fecha de salida —desde y hasta, que al abrir la lista traen el día de hoy—, hora de salida, estado, tipo de pasaje (individual o de grupo), pasajero (nombre o documento) y emisor, con el asiento y el código de grupo de cada pasaje, y permitir abrir cada pasaje para ver todos sus datos, incluidos los pagos registrados.</w:t>
            </w:r>
          </w:p>
          <w:p w:rsidR="00000000" w:rsidDel="00000000" w:rsidP="00000000" w:rsidRDefault="00000000" w:rsidRPr="00000000" w14:paraId="7B0008B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Validaciones: la fecha inicial del filtro no puede ser posterior a la final.</w:t>
            </w:r>
          </w:p>
          <w:p w:rsidR="00000000" w:rsidDel="00000000" w:rsidP="00000000" w:rsidRDefault="00000000" w:rsidRPr="00000000" w14:paraId="7B0008BC">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Ante un error o sin resultados: el sistema lo indica con un mensaje, en lugar de mostrar una tabla vacía sin explicación.</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53">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[Importancia]</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54">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Importante</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5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[Prioridad]</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56">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Media</w:t>
            </w:r>
            <w:r w:rsidDel="00000000" w:rsidR="00000000" w:rsidRPr="00000000">
              <w:rPr>
                <w:rtl w:val="0"/>
              </w:rPr>
            </w:r>
          </w:p>
        </w:tc>
      </w:tr>
      <w:tr>
        <w:trPr>
          <w:cantSplit w:val="1"/>
          <w:trHeight w:val="709"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57">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[Estado]</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58">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Pendiente de validación con la clienta</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59">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Comentarios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5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Pedido literal: una tabla «así como la ve en Excel» y, «al pulsar en un registro», la información completa: «la hora exacta, fecha de día, todo» (E1 l. 504-509).</w:t>
            </w:r>
          </w:p>
          <w:p w:rsidR="00000000" w:rsidDel="00000000" w:rsidP="00000000" w:rsidRDefault="00000000" w:rsidRPr="00000000" w14:paraId="7B0004D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Filtrada por fecha y horario, sirve como lista de pasajeros de cada salida.</w:t>
            </w:r>
          </w:p>
          <w:p w:rsidR="00000000" w:rsidDel="00000000" w:rsidP="00000000" w:rsidRDefault="00000000" w:rsidRPr="00000000" w14:paraId="7B0004D7">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Distinguir los pasajes individuales de los de grupo es una propuesta del equipo aprobada el 03/10/2026; una familia es un grupo (RF-31).</w:t>
            </w:r>
          </w:p>
          <w:p w:rsidR="00000000" w:rsidDel="00000000" w:rsidP="00000000" w:rsidRDefault="00000000" w:rsidRPr="00000000" w14:paraId="7B0004D9">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Trazabilidad: FN-07, NU-19.</w:t>
            </w:r>
          </w:p>
        </w:tc>
      </w:tr>
    </w:tbl>
    <w:p w:rsidR="00000000" w:rsidDel="00000000" w:rsidP="00000000" w:rsidRDefault="00000000" w:rsidRPr="00000000" w14:paraId="0000045D">
      <w:pPr>
        <w:tabs>
          <w:tab w:val="left" w:leader="none" w:pos="1076"/>
        </w:tabs>
        <w:spacing w:line="240" w:lineRule="auto"/>
        <w:ind w:left="567" w:right="0" w:firstLine="0"/>
        <w:jc w:val="center"/>
        <w:rPr>
          <w:rFonts w:ascii="Adwaita Sans" w:cs="Adwaita Sans" w:eastAsia="Adwaita Sans" w:hAnsi="Adwaita Sans"/>
          <w:i w:val="1"/>
          <w:iCs w:val="1"/>
          <w:sz w:val="22"/>
          <w:szCs w:val="22"/>
          <w:shd w:fill="auto" w:val="clear"/>
        </w:rPr>
      </w:pPr>
      <w:r w:rsidDel="00000000" w:rsidR="00000000" w:rsidRPr="00000000">
        <w:rPr>
          <w:rFonts w:ascii="Adwaita Sans" w:cs="Adwaita Sans" w:eastAsia="Adwaita Sans" w:hAnsi="Adwaita Sans"/>
          <w:i w:val="1"/>
          <w:iCs w:val="1"/>
          <w:sz w:val="22"/>
          <w:szCs w:val="22"/>
          <w:rtl w:val="0"/>
        </w:rPr>
        <w:t xml:space="preserve">Tabla 36: RF-07 Consultar pasajes.</w:t>
      </w:r>
      <w:r w:rsidDel="00000000" w:rsidR="00000000" w:rsidRPr="00000000">
        <w:rPr>
          <w:rtl w:val="0"/>
        </w:rPr>
      </w:r>
    </w:p>
    <w:p w:rsidR="00000000" w:rsidDel="00000000" w:rsidP="00000000" w:rsidRDefault="00000000" w:rsidRPr="00000000" w14:paraId="0000045E">
      <w:pPr>
        <w:tabs>
          <w:tab w:val="left" w:leader="none" w:pos="1076"/>
        </w:tabs>
        <w:spacing w:line="240" w:lineRule="auto"/>
        <w:ind w:left="567" w:right="0" w:firstLine="0"/>
        <w:jc w:val="center"/>
        <w:rPr>
          <w:rFonts w:ascii="Adwaita Sans" w:cs="Adwaita Sans" w:eastAsia="Adwaita Sans" w:hAnsi="Adwaita Sans"/>
          <w:i w:val="1"/>
          <w:iCs w:val="1"/>
          <w:sz w:val="22"/>
          <w:szCs w:val="22"/>
        </w:rPr>
      </w:pPr>
      <w:r w:rsidDel="00000000" w:rsidR="00000000" w:rsidRPr="00000000">
        <w:rPr>
          <w:rtl w:val="0"/>
        </w:rPr>
      </w:r>
    </w:p>
    <w:tbl>
      <w:tblPr>
        <w:tblStyle w:val="Table41"/>
        <w:tblW w:w="8504.0" w:type="dxa"/>
        <w:jc w:val="left"/>
        <w:tblInd w:w="567.0" w:type="dxa"/>
        <w:tblLayout w:type="fixed"/>
        <w:tblLook w:val="0000"/>
      </w:tblPr>
      <w:tblGrid>
        <w:gridCol w:w="1701"/>
        <w:gridCol w:w="6803"/>
        <w:tblGridChange w:id="0">
          <w:tblGrid>
            <w:gridCol w:w="1701"/>
            <w:gridCol w:w="6803"/>
          </w:tblGrid>
        </w:tblGridChange>
      </w:tblGrid>
      <w:tr>
        <w:trPr>
          <w:cantSplit w:val="1"/>
          <w:trHeight w:val="442" w:hRule="atLeast"/>
          <w:tblHeader w:val="0"/>
        </w:trPr>
        <w:tc>
          <w:tcPr>
            <w:tcBorders>
              <w:top w:color="000000" w:space="0" w:sz="4" w:val="single"/>
              <w:left w:color="000000" w:space="0" w:sz="4" w:val="single"/>
              <w:bottom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45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b w:val="1"/>
                <w:bCs w:val="1"/>
                <w:sz w:val="22"/>
                <w:szCs w:val="22"/>
              </w:rPr>
            </w:pPr>
            <w:r w:rsidDel="00000000" w:rsidR="00000000" w:rsidRPr="00000000">
              <w:rPr>
                <w:rFonts w:ascii="NewsGotT" w:cs="NewsGotT" w:eastAsia="NewsGotT" w:hAnsi="NewsGotT"/>
                <w:b w:val="1"/>
                <w:bCs w:val="1"/>
                <w:i w:val="0"/>
                <w:iCs w:val="0"/>
                <w:sz w:val="22"/>
                <w:szCs w:val="22"/>
                <w:rtl w:val="0"/>
              </w:rPr>
              <w:t xml:space="preserve">RF-23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460">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Controlar el acceso por rol</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61">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[Versión]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62">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0108 (18/10/2026)</w:t>
            </w:r>
          </w:p>
        </w:tc>
      </w:tr>
      <w:tr>
        <w:trPr>
          <w:cantSplit w:val="1"/>
          <w:trHeight w:val="1191"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63">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[Dependencias]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64">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sidDel="00000000" w:rsidR="00000000" w:rsidRPr="00000000">
              <w:rPr>
                <w:rFonts w:ascii="NewsGotT" w:cs="NewsGotT" w:eastAsia="NewsGotT" w:hAnsi="NewsGotT"/>
                <w:b w:val="0"/>
                <w:bCs w:val="0"/>
                <w:i w:val="0"/>
                <w:iCs w:val="0"/>
                <w:sz w:val="22"/>
                <w:szCs w:val="22"/>
                <w:rtl w:val="0"/>
              </w:rPr>
              <w:t xml:space="preserve">RF-28 Gestionar cuentas de usuario</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6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Descripción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66">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sistema deberá exigir usuario y contraseña para ingresar y aplicar dos roles. Administrador: todas las funciones del módulo; lo usan la propietaria y el coadministrador. Encargado de ventas: registrar reservas y ventas, registrar grupos con su precio acordado (RF-31), registrar cobros, incluido el saldo de las reservas, emitir boletos de viaje, consultar pasajes y ver solo su propio cuadre; no modifica pasajes, no anula, no marca «No se presentó», no fija tarifas, no gestiona usuarios ni consulta la bitácora.</w:t>
            </w:r>
          </w:p>
          <w:p w:rsidR="00000000" w:rsidDel="00000000" w:rsidP="00000000" w:rsidRDefault="00000000" w:rsidRPr="00000000" w14:paraId="7B00089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Validaciones: la cuenta debe estar activa; tras 5 intentos fallidos consecutivos el sistema bloquea la cuenta durante 3 minutos y después la desbloquea sola; un Administrador puede desbloquearla antes (RF-28). Vale para todas las cuentas.</w:t>
            </w:r>
          </w:p>
          <w:p w:rsidR="00000000" w:rsidDel="00000000" w:rsidP="00000000" w:rsidRDefault="00000000" w:rsidRPr="00000000" w14:paraId="7B0008A1">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Ante un error: el sistema niega el acceso y muestra el motivo. Si el usuario no existe o la contraseña no coincide, usa un mismo mensaje, que no revela cuál de los dos datos falló. Si la cuenta está bloqueada, indica hasta qué hora; mientras dura el bloqueo, no revisa la contraseña ni cuenta intentos. Si la cuenta está desactivada, lo indica solo cuando la contraseña es correcta; si no, usa el mensaje anterior. Si no hay conexión con el servidor, indica que no pudo comprobar los datos, distingue la falta de internet del servidor que no responde y no cuenta el intento. Un usuario o una contraseña vacíos se señalan debajo del campo, sin consultar el servidor. Mientras se escribe la contraseña, el sistema avisa si Bloq Mayús está activado.</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69">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[Importancia]</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6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Vital</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6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[Prioridad]</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6C">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Alta</w:t>
            </w:r>
            <w:r w:rsidDel="00000000" w:rsidR="00000000" w:rsidRPr="00000000">
              <w:rPr>
                <w:rtl w:val="0"/>
              </w:rPr>
            </w:r>
          </w:p>
        </w:tc>
      </w:tr>
      <w:tr>
        <w:trPr>
          <w:cantSplit w:val="1"/>
          <w:trHeight w:val="709"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6D">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[Estado]</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6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Pendiente de validación con la clienta. Decisión del equipo</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6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Comentarios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70">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La clienta aceptó el esquema de usuarios diferenciados (E1 l. 704-706) y precisó que el acceso total corresponde a ella y a su pareja (E1 l. 514-515). Los dos roles son una decisión del equipo (24/09/2026).</w:t>
            </w:r>
          </w:p>
          <w:p w:rsidR="00000000" w:rsidDel="00000000" w:rsidP="00000000" w:rsidRDefault="00000000" w:rsidRPr="00000000" w14:paraId="7B0008A3">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Los permisos del rol Encargado de ventas los marcó la propietaria en la guía de la Sesión 03 (E3 l. 888). Quien apoya suele ser el conductor de turno, que usa este rol (E3 l. 553-556, 889; PA-41 y CF-13, cerrados el 03/10/2026).</w:t>
            </w:r>
          </w:p>
          <w:p w:rsidR="00000000" w:rsidDel="00000000" w:rsidP="00000000" w:rsidRDefault="00000000" w:rsidRPr="00000000" w14:paraId="7B0008A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Bloqueo de 3 minutos con desbloqueo automático: decisión del 03/10/2026 (PA-50).</w:t>
            </w:r>
          </w:p>
          <w:p w:rsidR="00000000" w:rsidDel="00000000" w:rsidP="00000000" w:rsidRDefault="00000000" w:rsidRPr="00000000" w14:paraId="7B0008A7">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Como la aplicación se instala en una sola computadora, el cambio de usuario debe ser rápido (RNF-08).</w:t>
            </w:r>
          </w:p>
          <w:p w:rsidR="00000000" w:rsidDel="00000000" w:rsidP="00000000" w:rsidRDefault="00000000" w:rsidRPr="00000000" w14:paraId="7B0008A9">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Escenarios del inicio de sesión: decisión del equipo del 17/10/2026. La guía de autenticación de OWASP pide el mismo mensaje también para la cuenta bloqueada o desactivada; el equipo se aparta en esos dos casos porque los nombres de usuario no son secretos en el sistema (figuran como emisor en la lista de pasajes, el cuadre y la bitácora), avisar del bloqueo le dice a la dueña de la cuenta que alguien intentó entrar, y la desactivación solo se informa a quien escribió la contraseña correcta. / Trazabilidad: FN-23, AC-04.</w:t>
            </w:r>
          </w:p>
        </w:tc>
      </w:tr>
    </w:tbl>
    <w:p w:rsidR="00000000" w:rsidDel="00000000" w:rsidP="00000000" w:rsidRDefault="00000000" w:rsidRPr="00000000" w14:paraId="00000474">
      <w:pPr>
        <w:tabs>
          <w:tab w:val="left" w:leader="none" w:pos="1076"/>
        </w:tabs>
        <w:spacing w:line="240" w:lineRule="auto"/>
        <w:ind w:left="567" w:right="0" w:firstLine="0"/>
        <w:jc w:val="center"/>
        <w:rPr>
          <w:rFonts w:ascii="Adwaita Sans" w:cs="Adwaita Sans" w:eastAsia="Adwaita Sans" w:hAnsi="Adwaita Sans"/>
          <w:i w:val="1"/>
          <w:iCs w:val="1"/>
          <w:sz w:val="22"/>
          <w:szCs w:val="22"/>
          <w:shd w:fill="auto" w:val="clear"/>
        </w:rPr>
      </w:pPr>
      <w:r w:rsidDel="00000000" w:rsidR="00000000" w:rsidRPr="00000000">
        <w:rPr>
          <w:rFonts w:ascii="Adwaita Sans" w:cs="Adwaita Sans" w:eastAsia="Adwaita Sans" w:hAnsi="Adwaita Sans"/>
          <w:i w:val="1"/>
          <w:iCs w:val="1"/>
          <w:sz w:val="22"/>
          <w:szCs w:val="22"/>
          <w:rtl w:val="0"/>
        </w:rPr>
        <w:t xml:space="preserve">Tabla 37: RF-23 Controlar el acceso por rol.</w:t>
      </w:r>
      <w:r w:rsidDel="00000000" w:rsidR="00000000" w:rsidRPr="00000000">
        <w:rPr>
          <w:rtl w:val="0"/>
        </w:rPr>
      </w:r>
    </w:p>
    <w:p w:rsidR="00000000" w:rsidDel="00000000" w:rsidP="00000000" w:rsidRDefault="00000000" w:rsidRPr="00000000" w14:paraId="00000475">
      <w:pPr>
        <w:tabs>
          <w:tab w:val="left" w:leader="none" w:pos="1076"/>
        </w:tabs>
        <w:spacing w:line="240" w:lineRule="auto"/>
        <w:ind w:left="567" w:right="0" w:firstLine="0"/>
        <w:jc w:val="center"/>
        <w:rPr>
          <w:rFonts w:ascii="Adwaita Sans" w:cs="Adwaita Sans" w:eastAsia="Adwaita Sans" w:hAnsi="Adwaita Sans"/>
          <w:i w:val="1"/>
          <w:iCs w:val="1"/>
          <w:sz w:val="22"/>
          <w:szCs w:val="22"/>
        </w:rPr>
      </w:pPr>
      <w:r w:rsidDel="00000000" w:rsidR="00000000" w:rsidRPr="00000000">
        <w:rPr>
          <w:rtl w:val="0"/>
        </w:rPr>
      </w:r>
    </w:p>
    <w:tbl>
      <w:tblPr>
        <w:tblStyle w:val="Table42"/>
        <w:tblW w:w="8504.0" w:type="dxa"/>
        <w:jc w:val="left"/>
        <w:tblInd w:w="567.0" w:type="dxa"/>
        <w:tblLayout w:type="fixed"/>
        <w:tblLook w:val="0000"/>
      </w:tblPr>
      <w:tblGrid>
        <w:gridCol w:w="1701"/>
        <w:gridCol w:w="6803"/>
        <w:tblGridChange w:id="0">
          <w:tblGrid>
            <w:gridCol w:w="1701"/>
            <w:gridCol w:w="6803"/>
          </w:tblGrid>
        </w:tblGridChange>
      </w:tblGrid>
      <w:tr>
        <w:trPr>
          <w:cantSplit w:val="1"/>
          <w:trHeight w:val="442" w:hRule="atLeast"/>
          <w:tblHeader w:val="0"/>
        </w:trPr>
        <w:tc>
          <w:tcPr>
            <w:tcBorders>
              <w:top w:color="000000" w:space="0" w:sz="4" w:val="single"/>
              <w:left w:color="000000" w:space="0" w:sz="4" w:val="single"/>
              <w:bottom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476">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b w:val="1"/>
                <w:bCs w:val="1"/>
                <w:sz w:val="22"/>
                <w:szCs w:val="22"/>
              </w:rPr>
            </w:pPr>
            <w:r w:rsidDel="00000000" w:rsidR="00000000" w:rsidRPr="00000000">
              <w:rPr>
                <w:rFonts w:ascii="NewsGotT" w:cs="NewsGotT" w:eastAsia="NewsGotT" w:hAnsi="NewsGotT"/>
                <w:b w:val="1"/>
                <w:bCs w:val="1"/>
                <w:i w:val="0"/>
                <w:iCs w:val="0"/>
                <w:sz w:val="22"/>
                <w:szCs w:val="22"/>
                <w:rtl w:val="0"/>
              </w:rPr>
              <w:t xml:space="preserve">RF-24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477">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Registrar la bitácora de auditoría</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78">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[Versión]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79">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0108 (18/10/2026)</w:t>
            </w:r>
          </w:p>
        </w:tc>
      </w:tr>
      <w:tr>
        <w:trPr>
          <w:cantSplit w:val="1"/>
          <w:trHeight w:val="1191"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7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[Dependencias]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7B">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sidDel="00000000" w:rsidR="00000000" w:rsidRPr="00000000">
              <w:rPr>
                <w:rFonts w:ascii="NewsGotT" w:cs="NewsGotT" w:eastAsia="NewsGotT" w:hAnsi="NewsGotT"/>
                <w:b w:val="0"/>
                <w:bCs w:val="0"/>
                <w:i w:val="0"/>
                <w:iCs w:val="0"/>
                <w:sz w:val="22"/>
                <w:szCs w:val="22"/>
                <w:rtl w:val="0"/>
              </w:rPr>
              <w:t xml:space="preserve">RF-06 Identificar al emisor</w:t>
            </w:r>
            <w:r w:rsidDel="00000000" w:rsidR="00000000" w:rsidRPr="00000000">
              <w:rPr>
                <w:rtl w:val="0"/>
              </w:rPr>
            </w:r>
          </w:p>
          <w:p w:rsidR="00000000" w:rsidDel="00000000" w:rsidP="00000000" w:rsidRDefault="00000000" w:rsidRPr="00000000" w14:paraId="0000047C">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sidDel="00000000" w:rsidR="00000000" w:rsidRPr="00000000">
              <w:rPr>
                <w:rFonts w:ascii="NewsGotT" w:cs="NewsGotT" w:eastAsia="NewsGotT" w:hAnsi="NewsGotT"/>
                <w:b w:val="0"/>
                <w:bCs w:val="0"/>
                <w:i w:val="0"/>
                <w:iCs w:val="0"/>
                <w:sz w:val="22"/>
                <w:szCs w:val="22"/>
                <w:rtl w:val="0"/>
              </w:rPr>
              <w:t xml:space="preserve">RF-23 Controlar el acceso por rol</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7D">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Descripción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7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sistema deberá registrar en una bitácora cada registro, modificación, anulación, cobro, emisión y reimpresión de boleto de viaje, cada cambio de las tarifas o de los parámetros del negocio (RF-29, RNF-21), cada generación del reporte anual (RF-32) y cada acceso al sistema, con el usuario, la fecha y hora, el pasaje afectado, el valor anterior y el valor nuevo. Solo el rol Administrador podrá consultarla.</w:t>
            </w:r>
          </w:p>
          <w:p w:rsidR="00000000" w:rsidDel="00000000" w:rsidP="00000000" w:rsidRDefault="00000000" w:rsidRPr="00000000" w14:paraId="7B0008A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Validaciones: la bitácora solo admite registros nuevos; ningún usuario puede editarla ni borrarla (RNF-05). Al consultarla, la fecha inicial del filtro no puede ser posterior a la final.</w:t>
            </w:r>
          </w:p>
          <w:p w:rsidR="00000000" w:rsidDel="00000000" w:rsidP="00000000" w:rsidRDefault="00000000" w:rsidRPr="00000000" w14:paraId="7B0008AD">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Ante un error: si no puede guardarse el registro de bitácora, la operación que lo origina no se completa y el sistema informa el motivo.</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80">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[Importancia]</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81">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Importante</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82">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[Prioridad]</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83">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Media</w:t>
            </w:r>
            <w:r w:rsidDel="00000000" w:rsidR="00000000" w:rsidRPr="00000000">
              <w:rPr>
                <w:rtl w:val="0"/>
              </w:rPr>
            </w:r>
          </w:p>
        </w:tc>
      </w:tr>
      <w:tr>
        <w:trPr>
          <w:cantSplit w:val="1"/>
          <w:trHeight w:val="709"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84">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[Estado]</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8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Pendiente de validación con la clienta. Decisión del equipo</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86">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Comentarios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87">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Responde a la necesidad declarada de saber quién hizo cada cosa (AC-05). Corresponde al rastro de auditoría del §5.3.5.1 de la IEEE 830.</w:t>
            </w:r>
          </w:p>
          <w:p w:rsidR="00000000" w:rsidDel="00000000" w:rsidP="00000000" w:rsidRDefault="00000000" w:rsidRPr="00000000" w14:paraId="7B0008A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Registra también los errores de comunicación con la impresora de etiquetas, si hay conexión, y el intervalo de cada corte de la conexión con la Web API, al restablecerse (IC-02, IH-03, IS-02).</w:t>
            </w:r>
          </w:p>
        </w:tc>
      </w:tr>
    </w:tbl>
    <w:p w:rsidR="00000000" w:rsidDel="00000000" w:rsidP="00000000" w:rsidRDefault="00000000" w:rsidRPr="00000000" w14:paraId="00000489">
      <w:pPr>
        <w:tabs>
          <w:tab w:val="left" w:leader="none" w:pos="1076"/>
        </w:tabs>
        <w:spacing w:line="240" w:lineRule="auto"/>
        <w:ind w:left="567" w:right="0" w:firstLine="0"/>
        <w:jc w:val="center"/>
        <w:rPr>
          <w:rFonts w:ascii="Adwaita Sans" w:cs="Adwaita Sans" w:eastAsia="Adwaita Sans" w:hAnsi="Adwaita Sans"/>
          <w:i w:val="1"/>
          <w:iCs w:val="1"/>
          <w:sz w:val="22"/>
          <w:szCs w:val="22"/>
          <w:shd w:fill="auto" w:val="clear"/>
        </w:rPr>
      </w:pPr>
      <w:r w:rsidDel="00000000" w:rsidR="00000000" w:rsidRPr="00000000">
        <w:rPr>
          <w:rFonts w:ascii="Adwaita Sans" w:cs="Adwaita Sans" w:eastAsia="Adwaita Sans" w:hAnsi="Adwaita Sans"/>
          <w:i w:val="1"/>
          <w:iCs w:val="1"/>
          <w:sz w:val="22"/>
          <w:szCs w:val="22"/>
          <w:rtl w:val="0"/>
        </w:rPr>
        <w:t xml:space="preserve">Tabla 38: RF-24 Registrar la bitácora de auditoría.</w:t>
      </w:r>
      <w:r w:rsidDel="00000000" w:rsidR="00000000" w:rsidRPr="00000000">
        <w:rPr>
          <w:rtl w:val="0"/>
        </w:rPr>
      </w:r>
    </w:p>
    <w:p w:rsidR="00000000" w:rsidDel="00000000" w:rsidP="00000000" w:rsidRDefault="00000000" w:rsidRPr="00000000" w14:paraId="0000048A">
      <w:pPr>
        <w:tabs>
          <w:tab w:val="left" w:leader="none" w:pos="1076"/>
        </w:tabs>
        <w:spacing w:line="240" w:lineRule="auto"/>
        <w:ind w:left="0" w:firstLine="0"/>
        <w:jc w:val="center"/>
        <w:rPr>
          <w:rFonts w:ascii="Adwaita Sans" w:cs="Adwaita Sans" w:eastAsia="Adwaita Sans" w:hAnsi="Adwaita Sans"/>
          <w:i w:val="1"/>
          <w:iCs w:val="1"/>
          <w:sz w:val="22"/>
          <w:szCs w:val="22"/>
        </w:rPr>
      </w:pPr>
      <w:r w:rsidDel="00000000" w:rsidR="00000000" w:rsidRPr="00000000">
        <w:rPr>
          <w:rtl w:val="0"/>
        </w:rPr>
      </w:r>
    </w:p>
    <w:tbl>
      <w:tblPr>
        <w:tblStyle w:val="Table43"/>
        <w:tblW w:w="8504.0" w:type="dxa"/>
        <w:jc w:val="left"/>
        <w:tblInd w:w="567.0" w:type="dxa"/>
        <w:tblLayout w:type="fixed"/>
        <w:tblLook w:val="0000"/>
      </w:tblPr>
      <w:tblGrid>
        <w:gridCol w:w="1701"/>
        <w:gridCol w:w="6803"/>
        <w:tblGridChange w:id="0">
          <w:tblGrid>
            <w:gridCol w:w="1701"/>
            <w:gridCol w:w="6803"/>
          </w:tblGrid>
        </w:tblGridChange>
      </w:tblGrid>
      <w:tr>
        <w:trPr>
          <w:cantSplit w:val="1"/>
          <w:trHeight w:val="442" w:hRule="atLeast"/>
          <w:tblHeader w:val="0"/>
        </w:trPr>
        <w:tc>
          <w:tcPr>
            <w:tcBorders>
              <w:top w:color="000000" w:space="0" w:sz="4" w:val="single"/>
              <w:left w:color="000000" w:space="0" w:sz="4" w:val="single"/>
              <w:bottom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48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b w:val="1"/>
                <w:bCs w:val="1"/>
                <w:sz w:val="22"/>
                <w:szCs w:val="22"/>
              </w:rPr>
            </w:pPr>
            <w:r w:rsidDel="00000000" w:rsidR="00000000" w:rsidRPr="00000000">
              <w:rPr>
                <w:rFonts w:ascii="NewsGotT" w:cs="NewsGotT" w:eastAsia="NewsGotT" w:hAnsi="NewsGotT"/>
                <w:b w:val="1"/>
                <w:bCs w:val="1"/>
                <w:i w:val="0"/>
                <w:iCs w:val="0"/>
                <w:sz w:val="22"/>
                <w:szCs w:val="22"/>
                <w:rtl w:val="0"/>
              </w:rPr>
              <w:t xml:space="preserve">RF-25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48C">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Registrar el cobro o adelanto de un pasaje</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8D">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[Versión]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8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0106 (03/10/2026)</w:t>
            </w:r>
          </w:p>
        </w:tc>
      </w:tr>
      <w:tr>
        <w:trPr>
          <w:cantSplit w:val="1"/>
          <w:trHeight w:val="1191"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8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[Dependencias]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90">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sidDel="00000000" w:rsidR="00000000" w:rsidRPr="00000000">
              <w:rPr>
                <w:rFonts w:ascii="NewsGotT" w:cs="NewsGotT" w:eastAsia="NewsGotT" w:hAnsi="NewsGotT"/>
                <w:b w:val="0"/>
                <w:bCs w:val="0"/>
                <w:i w:val="0"/>
                <w:iCs w:val="0"/>
                <w:sz w:val="22"/>
                <w:szCs w:val="22"/>
                <w:rtl w:val="0"/>
              </w:rPr>
              <w:t xml:space="preserve">RF-01 Registrar una reserva</w:t>
            </w:r>
            <w:r w:rsidDel="00000000" w:rsidR="00000000" w:rsidRPr="00000000">
              <w:rPr>
                <w:rtl w:val="0"/>
              </w:rPr>
            </w:r>
          </w:p>
          <w:p w:rsidR="00000000" w:rsidDel="00000000" w:rsidP="00000000" w:rsidRDefault="00000000" w:rsidRPr="00000000" w14:paraId="00000491">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sidDel="00000000" w:rsidR="00000000" w:rsidRPr="00000000">
              <w:rPr>
                <w:rFonts w:ascii="NewsGotT" w:cs="NewsGotT" w:eastAsia="NewsGotT" w:hAnsi="NewsGotT"/>
                <w:b w:val="0"/>
                <w:bCs w:val="0"/>
                <w:i w:val="0"/>
                <w:iCs w:val="0"/>
                <w:sz w:val="22"/>
                <w:szCs w:val="22"/>
                <w:rtl w:val="0"/>
              </w:rPr>
              <w:t xml:space="preserve">RF-02 Registrar una venta presencial</w:t>
            </w:r>
            <w:r w:rsidDel="00000000" w:rsidR="00000000" w:rsidRPr="00000000">
              <w:rPr>
                <w:rtl w:val="0"/>
              </w:rPr>
            </w:r>
          </w:p>
          <w:p w:rsidR="00000000" w:rsidDel="00000000" w:rsidP="00000000" w:rsidRDefault="00000000" w:rsidRPr="00000000" w14:paraId="00000492">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sidDel="00000000" w:rsidR="00000000" w:rsidRPr="00000000">
              <w:rPr>
                <w:rFonts w:ascii="NewsGotT" w:cs="NewsGotT" w:eastAsia="NewsGotT" w:hAnsi="NewsGotT"/>
                <w:b w:val="0"/>
                <w:bCs w:val="0"/>
                <w:i w:val="0"/>
                <w:iCs w:val="0"/>
                <w:sz w:val="22"/>
                <w:szCs w:val="22"/>
                <w:rtl w:val="0"/>
              </w:rPr>
              <w:t xml:space="preserve">RF-06 Identificar al emisor</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93">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Descripción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94">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sistema deberá permitir registrar uno o más pagos de un pasaje —un adelanto al reservar y el saldo después, o el pago completo— con importe, medio de pago (efectivo o Yape), fecha y hora y usuario que cobró, y mostrar en todo momento lo pagado y el saldo pendiente. El cobro de un grupo se registra una sola vez, por el monto total del grupo, sin repartirlo entre sus pasajes (RF-31).</w:t>
            </w:r>
          </w:p>
          <w:p w:rsidR="00000000" w:rsidDel="00000000" w:rsidP="00000000" w:rsidRDefault="00000000" w:rsidRPr="00000000" w14:paraId="7B0004E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Validaciones: cada pago es mayor que cero; la suma de pagos no puede superar el importe del pasaje o, en un grupo, el precio acordado; el medio de pago es obligatorio; no se registran pagos en pasajes anulados.</w:t>
            </w:r>
          </w:p>
          <w:p w:rsidR="00000000" w:rsidDel="00000000" w:rsidP="00000000" w:rsidRDefault="00000000" w:rsidRPr="00000000" w14:paraId="7B0004ED">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Ante un error: el sistema rechaza el pago e indica el saldo pendiente real.</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97">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[Importancia]</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98">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Vital</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99">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[Prioridad]</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9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Alta</w:t>
            </w:r>
            <w:r w:rsidDel="00000000" w:rsidR="00000000" w:rsidRPr="00000000">
              <w:rPr>
                <w:rtl w:val="0"/>
              </w:rPr>
            </w:r>
          </w:p>
        </w:tc>
      </w:tr>
      <w:tr>
        <w:trPr>
          <w:cantSplit w:val="1"/>
          <w:trHeight w:val="709"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9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[Estado]</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9C">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Pendiente de validación con la clienta. Decisión del equipo</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9D">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Comentarios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9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PA-43 cerrado: el adelanto al reservar es opcional. La clienta ya maneja adelantos: «de estos tres tengo yo el adelanto» (E1 l. 284-288); suelen ser de S/ 10, 20 o 50 (E3 l. 179-182).</w:t>
            </w:r>
          </w:p>
          <w:p w:rsidR="00000000" w:rsidDel="00000000" w:rsidP="00000000" w:rsidRDefault="00000000" w:rsidRPr="00000000" w14:paraId="7B0004E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Todo cobro por Yape ingresa a la cuenta de la propietaria (RN-13; E1 l. 406-414). El sistema registra el medio de pago; no se conecta con Yape (RI-02).</w:t>
            </w:r>
          </w:p>
          <w:p w:rsidR="00000000" w:rsidDel="00000000" w:rsidP="00000000" w:rsidRDefault="00000000" w:rsidRPr="00000000" w14:paraId="7B0004F1">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Para los pagos por Yape solo se elige el medio de pago: el sistema no guarda la captura ni el número de operación (PA-11, cerrado el 03/10/2026; E3 l. 896). Hoy la agencia toma la captura y la compara con el nombre del boleto (E3 l. 223-234).</w:t>
            </w:r>
          </w:p>
          <w:p w:rsidR="00000000" w:rsidDel="00000000" w:rsidP="00000000" w:rsidRDefault="00000000" w:rsidRPr="00000000" w14:paraId="7B0004F3">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rol Encargado de ventas también cobra el saldo de las reservas (E3 l. 888).</w:t>
            </w:r>
          </w:p>
        </w:tc>
      </w:tr>
    </w:tbl>
    <w:p w:rsidR="00000000" w:rsidDel="00000000" w:rsidP="00000000" w:rsidRDefault="00000000" w:rsidRPr="00000000" w14:paraId="000004A2">
      <w:pPr>
        <w:tabs>
          <w:tab w:val="left" w:leader="none" w:pos="1076"/>
        </w:tabs>
        <w:spacing w:line="240" w:lineRule="auto"/>
        <w:ind w:left="567" w:right="0" w:firstLine="0"/>
        <w:jc w:val="center"/>
        <w:rPr>
          <w:rFonts w:ascii="Adwaita Sans" w:cs="Adwaita Sans" w:eastAsia="Adwaita Sans" w:hAnsi="Adwaita Sans"/>
          <w:i w:val="1"/>
          <w:iCs w:val="1"/>
          <w:sz w:val="22"/>
          <w:szCs w:val="22"/>
          <w:shd w:fill="auto" w:val="clear"/>
        </w:rPr>
      </w:pPr>
      <w:r w:rsidDel="00000000" w:rsidR="00000000" w:rsidRPr="00000000">
        <w:rPr>
          <w:rFonts w:ascii="Adwaita Sans" w:cs="Adwaita Sans" w:eastAsia="Adwaita Sans" w:hAnsi="Adwaita Sans"/>
          <w:i w:val="1"/>
          <w:iCs w:val="1"/>
          <w:sz w:val="22"/>
          <w:szCs w:val="22"/>
          <w:rtl w:val="0"/>
        </w:rPr>
        <w:t xml:space="preserve">Tabla 39: RF-25 Registrar el cobro o adelanto de un pasaje.</w:t>
      </w:r>
      <w:r w:rsidDel="00000000" w:rsidR="00000000" w:rsidRPr="00000000">
        <w:rPr>
          <w:rtl w:val="0"/>
        </w:rPr>
      </w:r>
    </w:p>
    <w:p w:rsidR="00000000" w:rsidDel="00000000" w:rsidP="00000000" w:rsidRDefault="00000000" w:rsidRPr="00000000" w14:paraId="000004A3">
      <w:pPr>
        <w:tabs>
          <w:tab w:val="left" w:leader="none" w:pos="1076"/>
        </w:tabs>
        <w:spacing w:line="240" w:lineRule="auto"/>
        <w:ind w:left="0" w:firstLine="0"/>
        <w:jc w:val="center"/>
        <w:rPr>
          <w:rFonts w:ascii="Adwaita Sans" w:cs="Adwaita Sans" w:eastAsia="Adwaita Sans" w:hAnsi="Adwaita Sans"/>
          <w:i w:val="1"/>
          <w:iCs w:val="1"/>
          <w:sz w:val="22"/>
          <w:szCs w:val="22"/>
        </w:rPr>
      </w:pPr>
      <w:r w:rsidDel="00000000" w:rsidR="00000000" w:rsidRPr="00000000">
        <w:rPr>
          <w:rtl w:val="0"/>
        </w:rPr>
      </w:r>
    </w:p>
    <w:tbl>
      <w:tblPr>
        <w:tblStyle w:val="Table44"/>
        <w:tblW w:w="8504.0" w:type="dxa"/>
        <w:jc w:val="left"/>
        <w:tblInd w:w="567.0" w:type="dxa"/>
        <w:tblLayout w:type="fixed"/>
        <w:tblLook w:val="0000"/>
      </w:tblPr>
      <w:tblGrid>
        <w:gridCol w:w="1701"/>
        <w:gridCol w:w="6803"/>
        <w:tblGridChange w:id="0">
          <w:tblGrid>
            <w:gridCol w:w="1701"/>
            <w:gridCol w:w="6803"/>
          </w:tblGrid>
        </w:tblGridChange>
      </w:tblGrid>
      <w:tr>
        <w:trPr>
          <w:cantSplit w:val="1"/>
          <w:trHeight w:val="442" w:hRule="atLeast"/>
          <w:tblHeader w:val="0"/>
        </w:trPr>
        <w:tc>
          <w:tcPr>
            <w:tcBorders>
              <w:top w:color="000000" w:space="0" w:sz="4" w:val="single"/>
              <w:left w:color="000000" w:space="0" w:sz="4" w:val="single"/>
              <w:bottom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4A4">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b w:val="1"/>
                <w:bCs w:val="1"/>
                <w:sz w:val="22"/>
                <w:szCs w:val="22"/>
              </w:rPr>
            </w:pPr>
            <w:r w:rsidDel="00000000" w:rsidR="00000000" w:rsidRPr="00000000">
              <w:rPr>
                <w:rFonts w:ascii="NewsGotT" w:cs="NewsGotT" w:eastAsia="NewsGotT" w:hAnsi="NewsGotT"/>
                <w:b w:val="1"/>
                <w:bCs w:val="1"/>
                <w:i w:val="0"/>
                <w:iCs w:val="0"/>
                <w:sz w:val="22"/>
                <w:szCs w:val="22"/>
                <w:rtl w:val="0"/>
              </w:rPr>
              <w:t xml:space="preserve">RF-26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4A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Generar el cuadre de ventas por emisor</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A6">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[Versión]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A7">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0106 (03/10/2026)</w:t>
            </w:r>
          </w:p>
        </w:tc>
      </w:tr>
      <w:tr>
        <w:trPr>
          <w:cantSplit w:val="1"/>
          <w:trHeight w:val="1191"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A8">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[Dependencias]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A9">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sidDel="00000000" w:rsidR="00000000" w:rsidRPr="00000000">
              <w:rPr>
                <w:rFonts w:ascii="NewsGotT" w:cs="NewsGotT" w:eastAsia="NewsGotT" w:hAnsi="NewsGotT"/>
                <w:b w:val="0"/>
                <w:bCs w:val="0"/>
                <w:i w:val="0"/>
                <w:iCs w:val="0"/>
                <w:sz w:val="22"/>
                <w:szCs w:val="22"/>
                <w:rtl w:val="0"/>
              </w:rPr>
              <w:t xml:space="preserve">RF-06 Identificar al emisor</w:t>
            </w:r>
            <w:r w:rsidDel="00000000" w:rsidR="00000000" w:rsidRPr="00000000">
              <w:rPr>
                <w:rtl w:val="0"/>
              </w:rPr>
            </w:r>
          </w:p>
          <w:p w:rsidR="00000000" w:rsidDel="00000000" w:rsidP="00000000" w:rsidRDefault="00000000" w:rsidRPr="00000000" w14:paraId="000004AA">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sidDel="00000000" w:rsidR="00000000" w:rsidRPr="00000000">
              <w:rPr>
                <w:rFonts w:ascii="NewsGotT" w:cs="NewsGotT" w:eastAsia="NewsGotT" w:hAnsi="NewsGotT"/>
                <w:b w:val="0"/>
                <w:bCs w:val="0"/>
                <w:i w:val="0"/>
                <w:iCs w:val="0"/>
                <w:sz w:val="22"/>
                <w:szCs w:val="22"/>
                <w:rtl w:val="0"/>
              </w:rPr>
              <w:t xml:space="preserve">RF-23 Controlar el acceso por rol</w:t>
            </w:r>
            <w:r w:rsidDel="00000000" w:rsidR="00000000" w:rsidRPr="00000000">
              <w:rPr>
                <w:rtl w:val="0"/>
              </w:rPr>
            </w:r>
          </w:p>
          <w:p w:rsidR="00000000" w:rsidDel="00000000" w:rsidP="00000000" w:rsidRDefault="00000000" w:rsidRPr="00000000" w14:paraId="000004AB">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sidDel="00000000" w:rsidR="00000000" w:rsidRPr="00000000">
              <w:rPr>
                <w:rFonts w:ascii="NewsGotT" w:cs="NewsGotT" w:eastAsia="NewsGotT" w:hAnsi="NewsGotT"/>
                <w:b w:val="0"/>
                <w:bCs w:val="0"/>
                <w:i w:val="0"/>
                <w:iCs w:val="0"/>
                <w:sz w:val="22"/>
                <w:szCs w:val="22"/>
                <w:rtl w:val="0"/>
              </w:rPr>
              <w:t xml:space="preserve">RF-25 Registrar el cobro o adelanto</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AC">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Descripción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AD">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sistema deberá generar, para un día o un rango de fechas, el total cobrado por cada emisor, separado en efectivo y Yape, con el detalle de los pasajes y pagos que lo componen y excluyendo los anulados, con el contenido definido en 3.1.1.5.</w:t>
            </w:r>
          </w:p>
          <w:p w:rsidR="00000000" w:rsidDel="00000000" w:rsidP="00000000" w:rsidRDefault="00000000" w:rsidRPr="00000000" w14:paraId="7B0004F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Validaciones: la fecha inicial no puede ser posterior a la final. Si no hay ventas en el periodo, el cuadre se muestra en cero.</w:t>
            </w:r>
          </w:p>
          <w:p w:rsidR="00000000" w:rsidDel="00000000" w:rsidP="00000000" w:rsidRDefault="00000000" w:rsidRPr="00000000" w14:paraId="7B0004F7">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Ante un error: si la fecha inicial es posterior a la final, el sistema no genera el cuadre e indica el error.</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A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[Importancia]</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B0">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Vital</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B1">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[Prioridad]</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B2">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Alta</w:t>
            </w:r>
            <w:r w:rsidDel="00000000" w:rsidR="00000000" w:rsidRPr="00000000">
              <w:rPr>
                <w:rtl w:val="0"/>
              </w:rPr>
            </w:r>
          </w:p>
        </w:tc>
      </w:tr>
      <w:tr>
        <w:trPr>
          <w:cantSplit w:val="1"/>
          <w:trHeight w:val="709"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B3">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[Estado]</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B4">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Pendiente de validación con la clienta. Decisión del equipo</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B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Comentarios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B6">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Ataca directamente los descuadres al liquidar (ON-03) y la verificación manual de cada Yape.</w:t>
            </w:r>
          </w:p>
          <w:p w:rsidR="00000000" w:rsidDel="00000000" w:rsidP="00000000" w:rsidRDefault="00000000" w:rsidRPr="00000000" w14:paraId="7B0004F9">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rol Encargado de ventas ve solo su propio cuadre; el rol Administrador, el de todos (RF-23).</w:t>
            </w:r>
          </w:p>
          <w:p w:rsidR="00000000" w:rsidDel="00000000" w:rsidP="00000000" w:rsidRDefault="00000000" w:rsidRPr="00000000" w14:paraId="7B0004F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corte es por día o por rango de fechas, sin turnos (PA-29, cerrado el 03/10/2026). La liquidación por conductor que hace la clienta al volver cada unidad no forma parte del proyecto (E3 l. 251-266, 539-550); cuadrar con un conductor le toma menos de 5 minutos (E3 l. 274-280).</w:t>
            </w:r>
          </w:p>
        </w:tc>
      </w:tr>
    </w:tbl>
    <w:p w:rsidR="00000000" w:rsidDel="00000000" w:rsidP="00000000" w:rsidRDefault="00000000" w:rsidRPr="00000000" w14:paraId="000004B9">
      <w:pPr>
        <w:tabs>
          <w:tab w:val="left" w:leader="none" w:pos="1076"/>
        </w:tabs>
        <w:spacing w:line="240" w:lineRule="auto"/>
        <w:ind w:left="567" w:right="0" w:firstLine="0"/>
        <w:jc w:val="center"/>
        <w:rPr>
          <w:rFonts w:ascii="Adwaita Sans" w:cs="Adwaita Sans" w:eastAsia="Adwaita Sans" w:hAnsi="Adwaita Sans"/>
          <w:i w:val="1"/>
          <w:iCs w:val="1"/>
          <w:sz w:val="22"/>
          <w:szCs w:val="22"/>
          <w:shd w:fill="auto" w:val="clear"/>
        </w:rPr>
      </w:pPr>
      <w:r w:rsidDel="00000000" w:rsidR="00000000" w:rsidRPr="00000000">
        <w:rPr>
          <w:rFonts w:ascii="Adwaita Sans" w:cs="Adwaita Sans" w:eastAsia="Adwaita Sans" w:hAnsi="Adwaita Sans"/>
          <w:i w:val="1"/>
          <w:iCs w:val="1"/>
          <w:sz w:val="22"/>
          <w:szCs w:val="22"/>
          <w:rtl w:val="0"/>
        </w:rPr>
        <w:t xml:space="preserve">Tabla 40: RF-26 Generar el cuadre de ventas por emisor.</w:t>
      </w:r>
      <w:r w:rsidDel="00000000" w:rsidR="00000000" w:rsidRPr="00000000">
        <w:rPr>
          <w:rtl w:val="0"/>
        </w:rPr>
      </w:r>
    </w:p>
    <w:p w:rsidR="00000000" w:rsidDel="00000000" w:rsidP="00000000" w:rsidRDefault="00000000" w:rsidRPr="00000000" w14:paraId="000004BA">
      <w:pPr>
        <w:tabs>
          <w:tab w:val="left" w:leader="none" w:pos="1076"/>
        </w:tabs>
        <w:spacing w:line="240" w:lineRule="auto"/>
        <w:ind w:left="0" w:firstLine="0"/>
        <w:jc w:val="center"/>
        <w:rPr>
          <w:rFonts w:ascii="Adwaita Sans" w:cs="Adwaita Sans" w:eastAsia="Adwaita Sans" w:hAnsi="Adwaita Sans"/>
          <w:i w:val="1"/>
          <w:iCs w:val="1"/>
          <w:sz w:val="22"/>
          <w:szCs w:val="22"/>
        </w:rPr>
      </w:pPr>
      <w:r w:rsidDel="00000000" w:rsidR="00000000" w:rsidRPr="00000000">
        <w:rPr>
          <w:rtl w:val="0"/>
        </w:rPr>
      </w:r>
    </w:p>
    <w:tbl>
      <w:tblPr>
        <w:tblStyle w:val="Table45"/>
        <w:tblW w:w="8504.0" w:type="dxa"/>
        <w:jc w:val="left"/>
        <w:tblInd w:w="567.0" w:type="dxa"/>
        <w:tblLayout w:type="fixed"/>
        <w:tblLook w:val="0000"/>
      </w:tblPr>
      <w:tblGrid>
        <w:gridCol w:w="1701"/>
        <w:gridCol w:w="6803"/>
        <w:tblGridChange w:id="0">
          <w:tblGrid>
            <w:gridCol w:w="1701"/>
            <w:gridCol w:w="6803"/>
          </w:tblGrid>
        </w:tblGridChange>
      </w:tblGrid>
      <w:tr>
        <w:trPr>
          <w:cantSplit w:val="1"/>
          <w:trHeight w:val="442" w:hRule="atLeast"/>
          <w:tblHeader w:val="0"/>
        </w:trPr>
        <w:tc>
          <w:tcPr>
            <w:tcBorders>
              <w:top w:color="000000" w:space="0" w:sz="4" w:val="single"/>
              <w:left w:color="000000" w:space="0" w:sz="4" w:val="single"/>
              <w:bottom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4B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b w:val="1"/>
                <w:bCs w:val="1"/>
                <w:sz w:val="22"/>
                <w:szCs w:val="22"/>
              </w:rPr>
            </w:pPr>
            <w:r w:rsidDel="00000000" w:rsidR="00000000" w:rsidRPr="00000000">
              <w:rPr>
                <w:rFonts w:ascii="NewsGotT" w:cs="NewsGotT" w:eastAsia="NewsGotT" w:hAnsi="NewsGotT"/>
                <w:b w:val="1"/>
                <w:bCs w:val="1"/>
                <w:i w:val="0"/>
                <w:iCs w:val="0"/>
                <w:sz w:val="22"/>
                <w:szCs w:val="22"/>
                <w:rtl w:val="0"/>
              </w:rPr>
              <w:t xml:space="preserve">RF-27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4BC">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Registrar pasajes emitidos en contingencia</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BD">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[Versión]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B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0106 (03/10/2026)</w:t>
            </w:r>
          </w:p>
        </w:tc>
      </w:tr>
      <w:tr>
        <w:trPr>
          <w:cantSplit w:val="1"/>
          <w:trHeight w:val="1191"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B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[Dependencias]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C0">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Pr>
                <w:rFonts w:ascii="NewsGotT" w:cs="NewsGotT" w:eastAsia="NewsGotT" w:hAnsi="NewsGotT"/>
                <w:i w:val="0"/>
                <w:iCs w:val="0"/>
                <w:sz w:val="22"/>
                <w:szCs w:val="22"/>
                <w:rtl w:val="0"/>
              </w:rPr>
              <w:t xml:space="preserve">RF-01 Registrar una reserva</w:t>
            </w:r>
          </w:p>
          <w:p w:rsidR="00000000" w:rsidDel="00000000" w:rsidP="00000000" w:rsidRDefault="00000000" w:rsidRPr="00000000" w14:paraId="7B0004FD">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Pr>
                <w:rFonts w:ascii="NewsGotT" w:cs="NewsGotT" w:eastAsia="NewsGotT" w:hAnsi="NewsGotT"/>
                <w:i w:val="0"/>
                <w:iCs w:val="0"/>
                <w:sz w:val="22"/>
                <w:szCs w:val="22"/>
                <w:rtl w:val="0"/>
              </w:rPr>
              <w:t xml:space="preserve">RF-02 Registrar una venta presencial</w:t>
            </w:r>
          </w:p>
          <w:p w:rsidR="00000000" w:rsidDel="00000000" w:rsidP="00000000" w:rsidRDefault="00000000" w:rsidRPr="00000000" w14:paraId="7B0004FF">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Pr>
                <w:rFonts w:ascii="NewsGotT" w:cs="NewsGotT" w:eastAsia="NewsGotT" w:hAnsi="NewsGotT"/>
                <w:i w:val="0"/>
                <w:iCs w:val="0"/>
                <w:sz w:val="22"/>
                <w:szCs w:val="22"/>
                <w:rtl w:val="0"/>
              </w:rPr>
              <w:t xml:space="preserve">RF-06 Identificar al emisor</w:t>
            </w:r>
          </w:p>
          <w:p w:rsidR="00000000" w:rsidDel="00000000" w:rsidP="00000000" w:rsidRDefault="00000000" w:rsidRPr="00000000" w14:paraId="7B000501">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Pr>
                <w:rFonts w:ascii="NewsGotT" w:cs="NewsGotT" w:eastAsia="NewsGotT" w:hAnsi="NewsGotT"/>
                <w:i w:val="0"/>
                <w:iCs w:val="0"/>
                <w:sz w:val="22"/>
                <w:szCs w:val="22"/>
                <w:rtl w:val="0"/>
              </w:rPr>
              <w:t xml:space="preserve">RF-24 Registrar la bitácora de auditoría</w:t>
            </w:r>
          </w:p>
          <w:p w:rsidR="00000000" w:rsidDel="00000000" w:rsidP="00000000" w:rsidRDefault="00000000" w:rsidRPr="00000000" w14:paraId="7B000503">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Pr>
                <w:rFonts w:ascii="NewsGotT" w:cs="NewsGotT" w:eastAsia="NewsGotT" w:hAnsi="NewsGotT"/>
                <w:i w:val="0"/>
                <w:iCs w:val="0"/>
                <w:sz w:val="22"/>
                <w:szCs w:val="22"/>
                <w:rtl w:val="0"/>
              </w:rPr>
              <w:t xml:space="preserve">RF-30 Asignar el asiento</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C4">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Descripción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C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sistema deberá permitir registrar después los pasajes emitidos con talonario mientras el sistema no estuvo disponible, con el número del boleto del talonario, la fecha y hora reales de emisión y el asiento (RF-30), y marcarlos como «registro diferido».</w:t>
            </w:r>
          </w:p>
          <w:p w:rsidR="00000000" w:rsidDel="00000000" w:rsidP="00000000" w:rsidRDefault="00000000" w:rsidRPr="00000000" w14:paraId="7B00050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Validaciones: el número de boleto es obligatorio y no puede repetirse; la fecha y hora de emisión no pueden ser posteriores al momento del registro; los demás datos cumplen las validaciones de RF-01.</w:t>
            </w:r>
          </w:p>
          <w:p w:rsidR="00000000" w:rsidDel="00000000" w:rsidP="00000000" w:rsidRDefault="00000000" w:rsidRPr="00000000" w14:paraId="7B000507">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Ante un error: el sistema rechaza el registro e indica si el número ya existe.</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C8">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[Importancia]</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C9">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Importante</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C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[Prioridad]</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C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Media</w:t>
            </w:r>
            <w:r w:rsidDel="00000000" w:rsidR="00000000" w:rsidRPr="00000000">
              <w:rPr>
                <w:rtl w:val="0"/>
              </w:rPr>
            </w:r>
          </w:p>
        </w:tc>
      </w:tr>
      <w:tr>
        <w:trPr>
          <w:cantSplit w:val="1"/>
          <w:trHeight w:val="709"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CC">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[Estado]</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CD">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Pendiente de validación con la clienta</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C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Comentarios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C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Plan de contingencia declarado por la clienta: «cuando se cae, los datos volvemos con el Excel, lo tienen que volver a [cargar] al sistema» (E1 l. 752-762).</w:t>
            </w:r>
          </w:p>
          <w:p w:rsidR="00000000" w:rsidDel="00000000" w:rsidP="00000000" w:rsidRDefault="00000000" w:rsidRPr="00000000" w14:paraId="7B000509">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Los pasajes diferidos no se imprimen: el pasajero ya tiene su boleto del talonario.</w:t>
            </w:r>
          </w:p>
          <w:p w:rsidR="00000000" w:rsidDel="00000000" w:rsidP="00000000" w:rsidRDefault="00000000" w:rsidRPr="00000000" w14:paraId="7B00050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sistema distingue la hora real de emisión de la hora de registro; ambas quedan en la bitácora.</w:t>
            </w:r>
          </w:p>
          <w:p w:rsidR="00000000" w:rsidDel="00000000" w:rsidP="00000000" w:rsidRDefault="00000000" w:rsidRPr="00000000" w14:paraId="7B00050D">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talonario queda como respaldo para cuando el sistema no está disponible; la propietaria aprobó el registro diferido (E3 l. 895). No sirve para digitalizar talonarios antiguos: el sistema empieza desde cero (PA-27).</w:t>
            </w:r>
          </w:p>
        </w:tc>
      </w:tr>
    </w:tbl>
    <w:p w:rsidR="00000000" w:rsidDel="00000000" w:rsidP="00000000" w:rsidRDefault="00000000" w:rsidRPr="00000000" w14:paraId="000004D2">
      <w:pPr>
        <w:tabs>
          <w:tab w:val="left" w:leader="none" w:pos="1076"/>
        </w:tabs>
        <w:spacing w:line="240" w:lineRule="auto"/>
        <w:ind w:left="567" w:right="0" w:firstLine="0"/>
        <w:jc w:val="center"/>
        <w:rPr>
          <w:rFonts w:ascii="Adwaita Sans" w:cs="Adwaita Sans" w:eastAsia="Adwaita Sans" w:hAnsi="Adwaita Sans"/>
          <w:i w:val="1"/>
          <w:iCs w:val="1"/>
          <w:sz w:val="22"/>
          <w:szCs w:val="22"/>
          <w:shd w:fill="auto" w:val="clear"/>
        </w:rPr>
      </w:pPr>
      <w:r w:rsidDel="00000000" w:rsidR="00000000" w:rsidRPr="00000000">
        <w:rPr>
          <w:rFonts w:ascii="Adwaita Sans" w:cs="Adwaita Sans" w:eastAsia="Adwaita Sans" w:hAnsi="Adwaita Sans"/>
          <w:i w:val="1"/>
          <w:iCs w:val="1"/>
          <w:sz w:val="22"/>
          <w:szCs w:val="22"/>
          <w:rtl w:val="0"/>
        </w:rPr>
        <w:t xml:space="preserve">Tabla 41: RF-27 Registrar pasajes emitidos en contingencia.</w:t>
      </w:r>
      <w:r w:rsidDel="00000000" w:rsidR="00000000" w:rsidRPr="00000000">
        <w:rPr>
          <w:rtl w:val="0"/>
        </w:rPr>
      </w:r>
    </w:p>
    <w:p w:rsidR="00000000" w:rsidDel="00000000" w:rsidP="00000000" w:rsidRDefault="00000000" w:rsidRPr="00000000" w14:paraId="000004D3">
      <w:pPr>
        <w:tabs>
          <w:tab w:val="left" w:leader="none" w:pos="1076"/>
        </w:tabs>
        <w:spacing w:line="240" w:lineRule="auto"/>
        <w:ind w:left="0" w:firstLine="0"/>
        <w:jc w:val="center"/>
        <w:rPr>
          <w:rFonts w:ascii="Adwaita Sans" w:cs="Adwaita Sans" w:eastAsia="Adwaita Sans" w:hAnsi="Adwaita Sans"/>
          <w:i w:val="1"/>
          <w:iCs w:val="1"/>
          <w:sz w:val="22"/>
          <w:szCs w:val="22"/>
        </w:rPr>
      </w:pPr>
      <w:r w:rsidDel="00000000" w:rsidR="00000000" w:rsidRPr="00000000">
        <w:rPr>
          <w:rtl w:val="0"/>
        </w:rPr>
      </w:r>
    </w:p>
    <w:tbl>
      <w:tblPr>
        <w:tblStyle w:val="Table46"/>
        <w:tblW w:w="8509.0" w:type="dxa"/>
        <w:jc w:val="left"/>
        <w:tblInd w:w="567.0" w:type="dxa"/>
        <w:tblLayout w:type="fixed"/>
        <w:tblLook w:val="0000"/>
      </w:tblPr>
      <w:tblGrid>
        <w:gridCol w:w="1701"/>
        <w:gridCol w:w="6808"/>
        <w:tblGridChange w:id="0">
          <w:tblGrid>
            <w:gridCol w:w="1701"/>
            <w:gridCol w:w="6808"/>
          </w:tblGrid>
        </w:tblGridChange>
      </w:tblGrid>
      <w:tr>
        <w:trPr>
          <w:cantSplit w:val="1"/>
          <w:trHeight w:val="442" w:hRule="atLeast"/>
          <w:tblHeader w:val="0"/>
        </w:trPr>
        <w:tc>
          <w:tcPr>
            <w:tcBorders>
              <w:top w:color="000000" w:space="0" w:sz="4" w:val="single"/>
              <w:left w:color="000000" w:space="0" w:sz="4" w:val="single"/>
              <w:bottom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4D4">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b w:val="1"/>
                <w:bCs w:val="1"/>
                <w:sz w:val="22"/>
                <w:szCs w:val="22"/>
              </w:rPr>
            </w:pPr>
            <w:r w:rsidDel="00000000" w:rsidR="00000000" w:rsidRPr="00000000">
              <w:rPr>
                <w:rFonts w:ascii="NewsGotT" w:cs="NewsGotT" w:eastAsia="NewsGotT" w:hAnsi="NewsGotT"/>
                <w:b w:val="1"/>
                <w:bCs w:val="1"/>
                <w:i w:val="0"/>
                <w:iCs w:val="0"/>
                <w:sz w:val="22"/>
                <w:szCs w:val="22"/>
                <w:rtl w:val="0"/>
              </w:rPr>
              <w:t xml:space="preserve">RF-28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4D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Gestionar cuentas de usuario</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D6">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[Versión]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D7">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0106 (03/10/2026)</w:t>
            </w:r>
          </w:p>
        </w:tc>
      </w:tr>
      <w:tr>
        <w:trPr>
          <w:cantSplit w:val="1"/>
          <w:trHeight w:val="1191"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D8">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[Dependencias]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D9">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sidDel="00000000" w:rsidR="00000000" w:rsidRPr="00000000">
              <w:rPr>
                <w:rFonts w:ascii="NewsGotT" w:cs="NewsGotT" w:eastAsia="NewsGotT" w:hAnsi="NewsGotT"/>
                <w:b w:val="0"/>
                <w:bCs w:val="0"/>
                <w:i w:val="0"/>
                <w:iCs w:val="0"/>
                <w:sz w:val="22"/>
                <w:szCs w:val="22"/>
                <w:rtl w:val="0"/>
              </w:rPr>
              <w:t xml:space="preserve">RF-23 Controlar el acceso por rol</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D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Descripción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D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sistema deberá permitir al rol Administrador crear, desactivar, reactivar y desbloquear cuentas de usuario, asignarles un rol y una sede, y restablecer su contraseña: el Administrador escribe una nueva y se la entrega al usuario. Una cuenta desactivada no se borra, para conservar la autoría de todo lo que emitió.</w:t>
            </w:r>
          </w:p>
          <w:p w:rsidR="00000000" w:rsidDel="00000000" w:rsidP="00000000" w:rsidRDefault="00000000" w:rsidRPr="00000000" w14:paraId="7B0007B8">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Validaciones: el nombre de usuario no puede repetirse; la contraseña tiene al menos 8 caracteres; la cuenta de la administradora no puede desactivarse, con lo que siempre queda una cuenta activa con rol Administrador.</w:t>
            </w:r>
          </w:p>
          <w:p w:rsidR="00000000" w:rsidDel="00000000" w:rsidP="00000000" w:rsidRDefault="00000000" w:rsidRPr="00000000" w14:paraId="7B0007B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Ante un error: el sistema no guarda el cambio e indica el motivo; por ejemplo, que el nombre de usuario ya existe o que la cuenta de la administradora no puede desactivarse.</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D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[Importancia]</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D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Vital</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E0">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[Prioridad]</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E1">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Alta</w:t>
            </w:r>
            <w:r w:rsidDel="00000000" w:rsidR="00000000" w:rsidRPr="00000000">
              <w:rPr>
                <w:rtl w:val="0"/>
              </w:rPr>
            </w:r>
          </w:p>
        </w:tc>
      </w:tr>
      <w:tr>
        <w:trPr>
          <w:cantSplit w:val="1"/>
          <w:trHeight w:val="709"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E2">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[Estado]</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E3">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Pendiente de validación con la clienta. Decisión del equipo</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E4">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Comentarios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E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Necesario porque el apoyo en la agencia es eventual y puede cambiar (E2 l. 64-82); en el futuro podría contratarse a alguien (E3 l. 622-626). Las cuentas con rol Administrador son las de la propietaria y el coadministrador.</w:t>
            </w:r>
          </w:p>
          <w:p w:rsidR="00000000" w:rsidDel="00000000" w:rsidP="00000000" w:rsidRDefault="00000000" w:rsidRPr="00000000" w14:paraId="7B000513">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Estados de una cuenta: activa; bloqueada, por el sistema durante 3 minutos tras 5 intentos fallidos (RF-23); y desactivada, por decisión del rol Administrador cuando la persona deja de apoyar. Decisiones del 02/10/2026 y del 03/10/2026 (PA-50).</w:t>
            </w:r>
          </w:p>
        </w:tc>
      </w:tr>
    </w:tbl>
    <w:p w:rsidR="00000000" w:rsidDel="00000000" w:rsidP="00000000" w:rsidRDefault="00000000" w:rsidRPr="00000000" w14:paraId="000004E6">
      <w:pPr>
        <w:tabs>
          <w:tab w:val="left" w:leader="none" w:pos="1076"/>
        </w:tabs>
        <w:spacing w:line="240" w:lineRule="auto"/>
        <w:ind w:left="567" w:right="0" w:firstLine="0"/>
        <w:jc w:val="center"/>
        <w:rPr>
          <w:rFonts w:ascii="Adwaita Sans" w:cs="Adwaita Sans" w:eastAsia="Adwaita Sans" w:hAnsi="Adwaita Sans"/>
          <w:i w:val="1"/>
          <w:iCs w:val="1"/>
          <w:sz w:val="22"/>
          <w:szCs w:val="22"/>
        </w:rPr>
      </w:pPr>
      <w:r w:rsidDel="00000000" w:rsidR="00000000" w:rsidRPr="00000000">
        <w:rPr>
          <w:rFonts w:ascii="Adwaita Sans" w:cs="Adwaita Sans" w:eastAsia="Adwaita Sans" w:hAnsi="Adwaita Sans"/>
          <w:i w:val="1"/>
          <w:iCs w:val="1"/>
          <w:sz w:val="22"/>
          <w:szCs w:val="22"/>
          <w:rtl w:val="0"/>
        </w:rPr>
        <w:t xml:space="preserve">Tabla 42: RF-28 Gestionar cuentas de usuario.</w:t>
      </w:r>
    </w:p>
    <w:p w:rsidR="00000000" w:rsidDel="00000000" w:rsidP="00000000" w:rsidRDefault="00000000" w:rsidRPr="00000000" w14:paraId="7B00018C">
      <w:pPr>
        <w:tabs>
          <w:tab w:val="left" w:leader="none" w:pos="1076"/>
        </w:tabs>
        <w:spacing w:line="240" w:lineRule="auto"/>
        <w:ind w:left="0" w:firstLine="0"/>
        <w:jc w:val="center"/>
        <w:rPr>
          <w:rFonts w:ascii="Adwaita Sans" w:cs="Adwaita Sans" w:eastAsia="Adwaita Sans" w:hAnsi="Adwaita Sans"/>
          <w:i w:val="1"/>
          <w:iCs w:val="1"/>
          <w:sz w:val="22"/>
          <w:szCs w:val="22"/>
        </w:rPr>
      </w:pPr>
      <w:r w:rsidDel="00000000" w:rsidR="00000000" w:rsidRPr="00000000">
        <w:rPr>
          <w:rtl w:val="0"/>
        </w:rPr>
      </w:r>
    </w:p>
    <w:tbl>
      <w:tblPr>
        <w:tblStyle w:val="Table46"/>
        <w:tblW w:w="8509.0" w:type="dxa"/>
        <w:jc w:val="left"/>
        <w:tblInd w:w="567.0" w:type="dxa"/>
        <w:tblLayout w:type="fixed"/>
        <w:tblLook w:val="0000"/>
      </w:tblPr>
      <w:tblGrid>
        <w:gridCol w:w="1701"/>
        <w:gridCol w:w="6808"/>
        <w:tblGridChange w:id="0">
          <w:tblGrid>
            <w:gridCol w:w="1701"/>
            <w:gridCol w:w="6808"/>
          </w:tblGrid>
        </w:tblGridChange>
      </w:tblGrid>
      <w:tr>
        <w:trPr>
          <w:cantSplit w:val="1"/>
          <w:trHeight w:val="442" w:hRule="atLeast"/>
          <w:tblHeader w:val="0"/>
        </w:trPr>
        <w:tc>
          <w:tcPr>
            <w:tcBorders>
              <w:top w:color="000000" w:space="0" w:sz="4" w:val="single"/>
              <w:left w:color="000000" w:space="0" w:sz="4" w:val="single"/>
              <w:bottom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7B000178">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b w:val="1"/>
                <w:bCs w:val="1"/>
                <w:sz w:val="22"/>
                <w:szCs w:val="22"/>
              </w:rPr>
            </w:pPr>
            <w:r>
              <w:rPr>
                <w:rFonts w:ascii="NewsGotT" w:cs="NewsGotT" w:eastAsia="NewsGotT" w:hAnsi="NewsGotT"/>
                <w:b w:val="1"/>
                <w:bCs w:val="1"/>
                <w:i w:val="0"/>
                <w:iCs w:val="0"/>
                <w:sz w:val="22"/>
                <w:szCs w:val="22"/>
                <w:rtl w:val="0"/>
              </w:rPr>
              <w:t xml:space="preserve">RF-29</w:t>
            </w:r>
          </w:p>
        </w:tc>
        <w:tc>
          <w:tcPr>
            <w:tcBorders>
              <w:top w:color="000000" w:space="0" w:sz="4" w:val="single"/>
              <w:left w:color="000000" w:space="0" w:sz="4" w:val="single"/>
              <w:bottom w:color="000000" w:space="0" w:sz="4" w:val="single"/>
              <w:right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7B000179">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b w:val="1"/>
                <w:bCs w:val="1"/>
                <w:i w:val="0"/>
                <w:iCs w:val="0"/>
                <w:sz w:val="22"/>
                <w:szCs w:val="22"/>
                <w:rtl w:val="0"/>
              </w:rPr>
              <w:t xml:space="preserve">Fijar la tarifa vigente</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7B00017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[Versión]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7B00017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0106 (03/10/2026)</w:t>
            </w:r>
          </w:p>
        </w:tc>
      </w:tr>
      <w:tr>
        <w:trPr>
          <w:cantSplit w:val="1"/>
          <w:trHeight w:val="1191"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7B00017C">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[Dependencias]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7B00017D">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Pr>
                <w:rFonts w:ascii="NewsGotT" w:cs="NewsGotT" w:eastAsia="NewsGotT" w:hAnsi="NewsGotT"/>
                <w:i w:val="0"/>
                <w:iCs w:val="0"/>
                <w:sz w:val="22"/>
                <w:szCs w:val="22"/>
                <w:rtl w:val="0"/>
              </w:rPr>
              <w:t xml:space="preserve">RF-23 Controlar el acceso por rol</w:t>
            </w:r>
          </w:p>
          <w:p w:rsidR="00000000" w:rsidDel="00000000" w:rsidP="00000000" w:rsidRDefault="00000000" w:rsidRPr="00000000" w14:paraId="7B000190">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Pr>
                <w:rFonts w:ascii="NewsGotT" w:cs="NewsGotT" w:eastAsia="NewsGotT" w:hAnsi="NewsGotT"/>
                <w:i w:val="0"/>
                <w:iCs w:val="0"/>
                <w:sz w:val="22"/>
                <w:szCs w:val="22"/>
                <w:rtl w:val="0"/>
              </w:rPr>
              <w:t xml:space="preserve">RF-24 Registrar la bitácora de auditoría</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7B00017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Descripción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7B00017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sistema deberá permitir al rol Administrador fijar la tarifa regular y agregar, editar y quitar tarifas programadas, con nombre, importe y vigencia de un día o de un rango de fechas. Al registrar un pasaje individual, el sistema aplica la tarifa programada para la fecha del viaje o, si no hay, la regular. El precio de un grupo no sale de las tarifas: se acuerda en el momento (RF-31). El rol Encargado de ventas no puede cambiar las tarifas. Cada cambio queda en la bitácora (RF-24).</w:t>
            </w:r>
          </w:p>
          <w:p w:rsidR="00000000" w:rsidDel="00000000" w:rsidP="00000000" w:rsidRDefault="00000000" w:rsidRPr="00000000" w14:paraId="7B00051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Las tarifas programadas podrán distinguir el sentido del viaje: Huancayo → Ica o Ica → Huancayo (PA-73).</w:t>
            </w:r>
          </w:p>
          <w:p w:rsidR="00000000" w:rsidDel="00000000" w:rsidP="00000000" w:rsidRDefault="00000000" w:rsidRPr="00000000" w14:paraId="7B000517">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Validaciones: cada importe es mayor que cero y se expresa en soles con dos decimales; la fecha final de una tarifa programada no puede ser anterior a la inicial. </w:t>
            </w:r>
            <w:r>
              <w:rPr>
                <w:rFonts w:ascii="NewsGotT" w:cs="NewsGotT" w:eastAsia="NewsGotT" w:hAnsi="NewsGotT"/>
                <w:i w:val="0"/>
                <w:iCs w:val="0"/>
                <w:sz w:val="22"/>
                <w:szCs w:val="22"/>
                <w:highlight w:val="yellow"/>
                <w:rtl w:val="0"/>
              </w:rPr>
              <w:t xml:space="preserve">Dos tarifas programadas no pueden cruzarse (PA-73).</w:t>
            </w:r>
            <w:r>
              <w:rPr>
                <w:rFonts w:ascii="NewsGotT" w:cs="NewsGotT" w:eastAsia="NewsGotT" w:hAnsi="NewsGotT"/>
                <w:i w:val="0"/>
                <w:iCs w:val="0"/>
                <w:sz w:val="22"/>
                <w:szCs w:val="22"/>
                <w:rtl w:val="0"/>
              </w:rPr>
              <w:t xml:space="preserve"> Un cambio de tarifa no altera los pasajes ya registrados.</w:t>
            </w:r>
          </w:p>
          <w:p w:rsidR="00000000" w:rsidDel="00000000" w:rsidP="00000000" w:rsidRDefault="00000000" w:rsidRPr="00000000" w14:paraId="7B000519">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Ante un error: el sistema no guarda la tarifa e indica el dato inválido.</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7B000183">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[Importancia]</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7B000184">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Vital</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7B00018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[Prioridad]</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7B000186">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Alta</w:t>
            </w:r>
          </w:p>
        </w:tc>
      </w:tr>
      <w:tr>
        <w:trPr>
          <w:cantSplit w:val="1"/>
          <w:trHeight w:val="709"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7B000187">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[Estado]</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7B000188">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Pendiente de validación con la clienta. Decisión del equipo</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7B000189">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Comentarios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7B00018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La clienta indicó que solo ella cambia el precio del pasaje (E2 l. 179-186; RN-50). El equipo decidió que lo haga el rol Administrador, que comparte con el coadministrador (24/09/2026).</w:t>
            </w:r>
          </w:p>
          <w:p w:rsidR="00000000" w:rsidDel="00000000" w:rsidP="00000000" w:rsidRDefault="00000000" w:rsidRPr="00000000" w14:paraId="7B00051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Tarifas declaradas: S/ 120 y S/ 130 como precios estables, hasta S/ 150 en fiestas y S/ 110 por persona en familia (E2 l. 152-171). La regular es de S/ 120 o S/ 130, según la configure la administradora (PA-61, cerrado el 02/10/2026).</w:t>
            </w:r>
          </w:p>
          <w:p w:rsidR="00000000" w:rsidDel="00000000" w:rsidP="00000000" w:rsidRDefault="00000000" w:rsidRPr="00000000" w14:paraId="7B00051D">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En la Sesión 03 la clienta pidió bajar el precio en días de poca demanda, por ejemplo a S/ 110, y subirlo en fiestas, y poder hacerlo ellos mismos desde el sistema (E3 l. 560-587). Las tarifas programadas y su aplicación según la fecha del viaje son decisiones del 03/10/2026.</w:t>
            </w:r>
          </w:p>
          <w:p w:rsidR="00000000" w:rsidDel="00000000" w:rsidP="00000000" w:rsidRDefault="00000000" w:rsidRPr="00000000" w14:paraId="7B00051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precio de un grupo, incluida una familia, se acuerda en el momento según el destino; ya no se fija una tarifa familiar (decisión del 03/10/2026).</w:t>
            </w:r>
          </w:p>
          <w:p w:rsidR="00000000" w:rsidDel="00000000" w:rsidP="00000000" w:rsidRDefault="00000000" w:rsidRPr="00000000" w14:paraId="7B000521">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Trazabilidad: FN-25, NU-13, RN-50.</w:t>
            </w:r>
          </w:p>
        </w:tc>
      </w:tr>
    </w:tbl>
    <w:p w:rsidR="00000000" w:rsidDel="00000000" w:rsidP="00000000" w:rsidRDefault="00000000" w:rsidRPr="00000000" w14:paraId="7B00018E">
      <w:pPr>
        <w:tabs>
          <w:tab w:val="left" w:leader="none" w:pos="1076"/>
        </w:tabs>
        <w:spacing w:line="240" w:lineRule="auto"/>
        <w:ind w:left="567" w:right="0" w:firstLine="0"/>
        <w:jc w:val="center"/>
        <w:rPr>
          <w:rFonts w:ascii="Adwaita Sans" w:cs="Adwaita Sans" w:eastAsia="Adwaita Sans" w:hAnsi="Adwaita Sans"/>
          <w:i w:val="1"/>
          <w:iCs w:val="1"/>
          <w:sz w:val="22"/>
          <w:szCs w:val="22"/>
        </w:rPr>
      </w:pPr>
      <w:r>
        <w:rPr>
          <w:rFonts w:ascii="Adwaita Sans" w:cs="Adwaita Sans" w:eastAsia="Adwaita Sans" w:hAnsi="Adwaita Sans"/>
          <w:i w:val="1"/>
          <w:iCs w:val="1"/>
          <w:sz w:val="22"/>
          <w:szCs w:val="22"/>
          <w:rtl w:val="0"/>
        </w:rPr>
        <w:t xml:space="preserve">Tabla 43: RF-29 Fijar la tarifa vigente.</w:t>
      </w:r>
    </w:p>
    <w:p w:rsidR="00000000" w:rsidDel="00000000" w:rsidP="00000000" w:rsidRDefault="00000000" w:rsidRPr="00000000" w14:paraId="7B00053D">
      <w:pPr>
        <w:tabs>
          <w:tab w:val="left" w:leader="none" w:pos="1076"/>
        </w:tabs>
        <w:spacing w:line="240" w:lineRule="auto"/>
        <w:ind w:left="0" w:firstLine="0"/>
        <w:jc w:val="center"/>
        <w:rPr>
          <w:rFonts w:ascii="Adwaita Sans" w:cs="Adwaita Sans" w:eastAsia="Adwaita Sans" w:hAnsi="Adwaita Sans"/>
          <w:i w:val="1"/>
          <w:iCs w:val="1"/>
          <w:sz w:val="22"/>
          <w:szCs w:val="22"/>
        </w:rPr>
      </w:pPr>
      <w:r w:rsidDel="00000000" w:rsidR="00000000" w:rsidRPr="00000000">
        <w:rPr>
          <w:rtl w:val="0"/>
        </w:rPr>
      </w:r>
    </w:p>
    <w:tbl>
      <w:tblPr>
        <w:tblStyle w:val="Table46"/>
        <w:tblW w:w="8509.0" w:type="dxa"/>
        <w:jc w:val="left"/>
        <w:tblInd w:w="567.0" w:type="dxa"/>
        <w:tblLayout w:type="fixed"/>
        <w:tblLook w:val="0000"/>
      </w:tblPr>
      <w:tblGrid>
        <w:gridCol w:w="1701"/>
        <w:gridCol w:w="6808"/>
        <w:tblGridChange w:id="0">
          <w:tblGrid>
            <w:gridCol w:w="1701"/>
            <w:gridCol w:w="6808"/>
          </w:tblGrid>
        </w:tblGridChange>
      </w:tblGrid>
      <w:tr>
        <w:trPr>
          <w:cantSplit w:val="1"/>
          <w:trHeight w:val="442" w:hRule="atLeast"/>
          <w:tblHeader w:val="0"/>
        </w:trPr>
        <w:tc>
          <w:tcPr>
            <w:tcBorders>
              <w:top w:color="000000" w:space="0" w:sz="4" w:val="single"/>
              <w:left w:color="000000" w:space="0" w:sz="4" w:val="single"/>
              <w:bottom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7B000522">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b w:val="1"/>
                <w:bCs w:val="1"/>
                <w:sz w:val="22"/>
                <w:szCs w:val="22"/>
              </w:rPr>
            </w:pPr>
            <w:r>
              <w:rPr>
                <w:rFonts w:ascii="NewsGotT" w:cs="NewsGotT" w:eastAsia="NewsGotT" w:hAnsi="NewsGotT"/>
                <w:b w:val="1"/>
                <w:bCs w:val="1"/>
                <w:i w:val="0"/>
                <w:iCs w:val="0"/>
                <w:sz w:val="22"/>
                <w:szCs w:val="22"/>
                <w:rtl w:val="0"/>
              </w:rPr>
              <w:t xml:space="preserve">RF-30</w:t>
            </w:r>
          </w:p>
        </w:tc>
        <w:tc>
          <w:tcPr>
            <w:tcBorders>
              <w:top w:color="000000" w:space="0" w:sz="4" w:val="single"/>
              <w:left w:color="000000" w:space="0" w:sz="4" w:val="single"/>
              <w:bottom w:color="000000" w:space="0" w:sz="4" w:val="single"/>
              <w:right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7B000523">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b w:val="1"/>
                <w:bCs w:val="1"/>
                <w:i w:val="0"/>
                <w:iCs w:val="0"/>
                <w:sz w:val="22"/>
                <w:szCs w:val="22"/>
                <w:rtl w:val="0"/>
              </w:rPr>
              <w:t xml:space="preserve">Asignar el asiento</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7B000524">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[Versión]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7B00052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0106 (03/10/2026)</w:t>
            </w:r>
          </w:p>
        </w:tc>
      </w:tr>
      <w:tr>
        <w:trPr>
          <w:cantSplit w:val="1"/>
          <w:trHeight w:val="1191"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7B000526">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[Dependencias]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7B000527">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Pr>
                <w:rFonts w:ascii="NewsGotT" w:cs="NewsGotT" w:eastAsia="NewsGotT" w:hAnsi="NewsGotT"/>
                <w:i w:val="0"/>
                <w:iCs w:val="0"/>
                <w:sz w:val="22"/>
                <w:szCs w:val="22"/>
                <w:rtl w:val="0"/>
              </w:rPr>
              <w:t xml:space="preserve">RF-01 Registrar una reserva</w:t>
            </w:r>
          </w:p>
          <w:p w:rsidR="00000000" w:rsidDel="00000000" w:rsidP="00000000" w:rsidRDefault="00000000" w:rsidRPr="00000000" w14:paraId="7B00053F">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Pr>
                <w:rFonts w:ascii="NewsGotT" w:cs="NewsGotT" w:eastAsia="NewsGotT" w:hAnsi="NewsGotT"/>
                <w:i w:val="0"/>
                <w:iCs w:val="0"/>
                <w:sz w:val="22"/>
                <w:szCs w:val="22"/>
                <w:rtl w:val="0"/>
              </w:rPr>
              <w:t xml:space="preserve">RF-02 Registrar una venta presencial</w:t>
            </w:r>
          </w:p>
          <w:p w:rsidR="00000000" w:rsidDel="00000000" w:rsidP="00000000" w:rsidRDefault="00000000" w:rsidRPr="00000000" w14:paraId="7B000541">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Pr>
                <w:rFonts w:ascii="NewsGotT" w:cs="NewsGotT" w:eastAsia="NewsGotT" w:hAnsi="NewsGotT"/>
                <w:i w:val="0"/>
                <w:iCs w:val="0"/>
                <w:sz w:val="22"/>
                <w:szCs w:val="22"/>
                <w:rtl w:val="0"/>
              </w:rPr>
              <w:t xml:space="preserve">RNF-21 Parámetros del negocio configurables</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7B000529">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Descripción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7B00052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sistema deberá permitir elegir la unidad de la salida y el asiento de cada pasaje en un dibujo del vehículo con sus asientos numerados, que distingue los libres, los ocupados y el elegido (IU-09). Si las unidades abiertas están llenas, el usuario abre otra unidad eligiendo su tipo: auto de 4, camioneta de 6, minivan de 8 o de 10, o combi de 15, 18 o 20 asientos. El asiento se imprime en el boleto de viaje (3.1.1.4), puede cambiarse al modificar el pasaje (RF-03) y se libera al anularlo (RF-04). Los pasajes de un grupo no tienen asiento, y las unidades del grupo no aparecen para elegir asiento (RF-31).</w:t>
            </w:r>
          </w:p>
          <w:p w:rsidR="00000000" w:rsidDel="00000000" w:rsidP="00000000" w:rsidRDefault="00000000" w:rsidRPr="00000000" w14:paraId="7B0007BC">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Validaciones: el asiento es obligatorio en el pasaje individual; un asiento ocupado no puede elegirse; cada pasaje ocupa un solo asiento. </w:t>
            </w:r>
            <w:r>
              <w:rPr>
                <w:rFonts w:ascii="NewsGotT" w:cs="NewsGotT" w:eastAsia="NewsGotT" w:hAnsi="NewsGotT"/>
                <w:i w:val="0"/>
                <w:iCs w:val="0"/>
                <w:sz w:val="22"/>
                <w:szCs w:val="22"/>
                <w:highlight w:val="yellow"/>
                <w:rtl w:val="0"/>
              </w:rPr>
              <w:t xml:space="preserve">La distribución y la numeración de los asientos de cada tipo de vehículo están por definir (PA-73).</w:t>
            </w:r>
          </w:p>
          <w:p w:rsidR="00000000" w:rsidDel="00000000" w:rsidP="00000000" w:rsidRDefault="00000000" w:rsidRPr="00000000" w14:paraId="7B0007B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Ante un error: si el asiento ya fue ocupado, el sistema no guarda el pasaje, lo indica y muestra el dibujo actualizado.</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7B00052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[Importancia]</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7B00052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Vital</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7B000530">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[Prioridad]</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7B000531">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Alta</w:t>
            </w:r>
          </w:p>
        </w:tc>
      </w:tr>
      <w:tr>
        <w:trPr>
          <w:cantSplit w:val="1"/>
          <w:trHeight w:val="709"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7B000532">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[Estado]</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7B000533">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Pendiente de validación con la clienta. Decisión del equipo</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7B000534">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Comentarios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7B00053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Propuesta del equipo aprobada por la propietaria en la Sesión 03: elegir el tipo de vehículo y el asiento, «igual como los cines» (E3 l. 81-99, 450-455, 896). El asiento debe figurar en el boleto (E3 l. 122-123). Asiento obligatorio: decisión del 03/10/2026.</w:t>
            </w:r>
          </w:p>
          <w:p w:rsidR="00000000" w:rsidDel="00000000" w:rsidP="00000000" w:rsidRDefault="00000000" w:rsidRPr="00000000" w14:paraId="7B0007E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Trabajan con autos de 4 y camionetas de 6 asientos y, en fiestas como el 28 de julio, con combis de 15, 18 y 20 pasajeros (E3 l. 57-69, 95). En un mismo horario pueden salir varias unidades (RN-31).</w:t>
            </w:r>
          </w:p>
          <w:p w:rsidR="00000000" w:rsidDel="00000000" w:rsidP="00000000" w:rsidRDefault="00000000" w:rsidRPr="00000000" w14:paraId="7B0007F0">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La unidad es solo el cupo de asientos de una salida: el vehículo real y su conductor no forman parte del proyecto (1.1.3). Al anular un pasaje, el asiento queda libre para otra persona (E3 l. 859-860).</w:t>
            </w:r>
          </w:p>
          <w:p w:rsidR="00000000" w:rsidDel="00000000" w:rsidP="00000000" w:rsidRDefault="00000000" w:rsidRPr="00000000" w14:paraId="7B0007F2">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Trazabilidad: FN-32, NU-20.</w:t>
            </w:r>
          </w:p>
        </w:tc>
      </w:tr>
    </w:tbl>
    <w:p w:rsidR="00000000" w:rsidDel="00000000" w:rsidP="00000000" w:rsidRDefault="00000000" w:rsidRPr="00000000" w14:paraId="7B00053B">
      <w:pPr>
        <w:tabs>
          <w:tab w:val="left" w:leader="none" w:pos="1076"/>
        </w:tabs>
        <w:spacing w:line="240" w:lineRule="auto"/>
        <w:ind w:left="567" w:right="0" w:firstLine="0"/>
        <w:jc w:val="center"/>
        <w:rPr>
          <w:rFonts w:ascii="Adwaita Sans" w:cs="Adwaita Sans" w:eastAsia="Adwaita Sans" w:hAnsi="Adwaita Sans"/>
          <w:i w:val="1"/>
          <w:iCs w:val="1"/>
          <w:sz w:val="22"/>
          <w:szCs w:val="22"/>
        </w:rPr>
      </w:pPr>
      <w:r>
        <w:rPr>
          <w:rFonts w:ascii="Adwaita Sans" w:cs="Adwaita Sans" w:eastAsia="Adwaita Sans" w:hAnsi="Adwaita Sans"/>
          <w:i w:val="1"/>
          <w:iCs w:val="1"/>
          <w:sz w:val="22"/>
          <w:szCs w:val="22"/>
          <w:rtl w:val="0"/>
        </w:rPr>
        <w:t xml:space="preserve">Tabla 44: RF-30 Asignar el asiento.</w:t>
      </w:r>
    </w:p>
    <w:p w:rsidR="00000000" w:rsidDel="00000000" w:rsidP="00000000" w:rsidRDefault="00000000" w:rsidRPr="00000000" w14:paraId="7B000567">
      <w:pPr>
        <w:tabs>
          <w:tab w:val="left" w:leader="none" w:pos="1076"/>
        </w:tabs>
        <w:spacing w:line="240" w:lineRule="auto"/>
        <w:ind w:left="0" w:firstLine="0"/>
        <w:jc w:val="center"/>
        <w:rPr>
          <w:rFonts w:ascii="Adwaita Sans" w:cs="Adwaita Sans" w:eastAsia="Adwaita Sans" w:hAnsi="Adwaita Sans"/>
          <w:i w:val="1"/>
          <w:iCs w:val="1"/>
          <w:sz w:val="22"/>
          <w:szCs w:val="22"/>
        </w:rPr>
      </w:pPr>
      <w:r w:rsidDel="00000000" w:rsidR="00000000" w:rsidRPr="00000000">
        <w:rPr>
          <w:rtl w:val="0"/>
        </w:rPr>
      </w:r>
    </w:p>
    <w:tbl>
      <w:tblPr>
        <w:tblStyle w:val="Table46"/>
        <w:tblW w:w="8509.0" w:type="dxa"/>
        <w:jc w:val="left"/>
        <w:tblInd w:w="567.0" w:type="dxa"/>
        <w:tblLayout w:type="fixed"/>
        <w:tblLook w:val="0000"/>
      </w:tblPr>
      <w:tblGrid>
        <w:gridCol w:w="1701"/>
        <w:gridCol w:w="6808"/>
        <w:tblGridChange w:id="0">
          <w:tblGrid>
            <w:gridCol w:w="1701"/>
            <w:gridCol w:w="6808"/>
          </w:tblGrid>
        </w:tblGridChange>
      </w:tblGrid>
      <w:tr>
        <w:trPr>
          <w:cantSplit w:val="1"/>
          <w:trHeight w:val="442" w:hRule="atLeast"/>
          <w:tblHeader w:val="0"/>
        </w:trPr>
        <w:tc>
          <w:tcPr>
            <w:tcBorders>
              <w:top w:color="000000" w:space="0" w:sz="4" w:val="single"/>
              <w:left w:color="000000" w:space="0" w:sz="4" w:val="single"/>
              <w:bottom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7B00054C">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b w:val="1"/>
                <w:bCs w:val="1"/>
                <w:sz w:val="22"/>
                <w:szCs w:val="22"/>
              </w:rPr>
            </w:pPr>
            <w:r>
              <w:rPr>
                <w:rFonts w:ascii="NewsGotT" w:cs="NewsGotT" w:eastAsia="NewsGotT" w:hAnsi="NewsGotT"/>
                <w:b w:val="1"/>
                <w:bCs w:val="1"/>
                <w:i w:val="0"/>
                <w:iCs w:val="0"/>
                <w:sz w:val="22"/>
                <w:szCs w:val="22"/>
                <w:rtl w:val="0"/>
              </w:rPr>
              <w:t xml:space="preserve">RF-31</w:t>
            </w:r>
          </w:p>
        </w:tc>
        <w:tc>
          <w:tcPr>
            <w:tcBorders>
              <w:top w:color="000000" w:space="0" w:sz="4" w:val="single"/>
              <w:left w:color="000000" w:space="0" w:sz="4" w:val="single"/>
              <w:bottom w:color="000000" w:space="0" w:sz="4" w:val="single"/>
              <w:right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7B00054D">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b w:val="1"/>
                <w:bCs w:val="1"/>
                <w:i w:val="0"/>
                <w:iCs w:val="0"/>
                <w:sz w:val="22"/>
                <w:szCs w:val="22"/>
                <w:rtl w:val="0"/>
              </w:rPr>
              <w:t xml:space="preserve">Registrar un grupo</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7B00054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[Versión]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7B00054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0106 (03/10/2026)</w:t>
            </w:r>
          </w:p>
        </w:tc>
      </w:tr>
      <w:tr>
        <w:trPr>
          <w:cantSplit w:val="1"/>
          <w:trHeight w:val="1191"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7B000550">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[Dependencias]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7B000551">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Pr>
                <w:rFonts w:ascii="NewsGotT" w:cs="NewsGotT" w:eastAsia="NewsGotT" w:hAnsi="NewsGotT"/>
                <w:i w:val="0"/>
                <w:iCs w:val="0"/>
                <w:sz w:val="22"/>
                <w:szCs w:val="22"/>
                <w:rtl w:val="0"/>
              </w:rPr>
              <w:t xml:space="preserve">RF-01 Registrar una reserva</w:t>
            </w:r>
          </w:p>
          <w:p w:rsidR="00000000" w:rsidDel="00000000" w:rsidP="00000000" w:rsidRDefault="00000000" w:rsidRPr="00000000" w14:paraId="7B000569">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Pr>
                <w:rFonts w:ascii="NewsGotT" w:cs="NewsGotT" w:eastAsia="NewsGotT" w:hAnsi="NewsGotT"/>
                <w:i w:val="0"/>
                <w:iCs w:val="0"/>
                <w:sz w:val="22"/>
                <w:szCs w:val="22"/>
                <w:rtl w:val="0"/>
              </w:rPr>
              <w:t xml:space="preserve">RF-02 Registrar una venta presencial</w:t>
            </w:r>
          </w:p>
          <w:p w:rsidR="00000000" w:rsidDel="00000000" w:rsidP="00000000" w:rsidRDefault="00000000" w:rsidRPr="00000000" w14:paraId="7B00056B">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Pr>
                <w:rFonts w:ascii="NewsGotT" w:cs="NewsGotT" w:eastAsia="NewsGotT" w:hAnsi="NewsGotT"/>
                <w:i w:val="0"/>
                <w:iCs w:val="0"/>
                <w:sz w:val="22"/>
                <w:szCs w:val="22"/>
                <w:rtl w:val="0"/>
              </w:rPr>
              <w:t xml:space="preserve">RF-25 Registrar el cobro o adelanto</w:t>
            </w:r>
          </w:p>
          <w:p w:rsidR="00000000" w:rsidDel="00000000" w:rsidP="00000000" w:rsidRDefault="00000000" w:rsidRPr="00000000" w14:paraId="7B00056D">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Pr>
                <w:rFonts w:ascii="NewsGotT" w:cs="NewsGotT" w:eastAsia="NewsGotT" w:hAnsi="NewsGotT"/>
                <w:i w:val="0"/>
                <w:iCs w:val="0"/>
                <w:sz w:val="22"/>
                <w:szCs w:val="22"/>
                <w:rtl w:val="0"/>
              </w:rPr>
              <w:t xml:space="preserve">RF-30 Asignar el asiento</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7B000553">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Descripción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7B000554">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sistema deberá permitir registrar en una sola operación los pasajes de un grupo —personas que pagan juntas un viaje personalizado; una familia es un grupo—: un pasaje por integrante, con su nombre y su documento de identidad, unidos por un código de grupo. Los integrantes no tienen asiento asignado: se distribuyen solos en las unidades del grupo. El grupo viaja en una o más unidades propias, según lo acordado —por ejemplo, ocho personas en dos minivanes o en tres autos—, que no se completan con pasajeros individuales; de cada unidad se elige el tipo de vehículo, y el sistema muestra su capacidad de asientos y la total. El grupo decide la fecha y la hora de salida, el origen, el destino y el lugar de recojo —por ejemplo, su casa—, que se escriben libremente; el destino puede no ser Ica o tratarse de un servicio de turismo. El precio del grupo se cotiza en el momento y se registra como precio total del grupo; lo puede registrar el rol Administrador o el rol Encargado de ventas. El responsable es el integrante que paga, y su teléfono es el de contacto de todos los pasajes del grupo. El precio acordado y los pagos son del grupo: el cobro se registra una sola vez, por el monto total, sin repartirlo entre los pasajes, y los pasajes del grupo quedan pagados cuando los pagos cubren el precio acordado. Entonces se imprime un boleto de viaje por integrante (RF-05), que en lugar del asiento dice «Grupo» y el código del grupo.</w:t>
            </w:r>
          </w:p>
          <w:p w:rsidR="00000000" w:rsidDel="00000000" w:rsidP="00000000" w:rsidRDefault="00000000" w:rsidRPr="00000000" w14:paraId="7B0007C0">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Validaciones: el nombre y el documento de cada integrante cumplen las validaciones de RF-01; el teléfono se pide solo al responsable; un grupo tiene al menos dos integrantes; la fecha de salida cumple RN-33, y la hora es la acordada con el grupo, no uno de los horarios regulares; el precio acordado es mayor que cero; el número de integrantes no supera la capacidad total de las unidades del grupo; si la supera, el sistema pide agregar otra unidad o elegir un vehículo más grande.</w:t>
            </w:r>
          </w:p>
          <w:p w:rsidR="00000000" w:rsidDel="00000000" w:rsidP="00000000" w:rsidRDefault="00000000" w:rsidRPr="00000000" w14:paraId="7B0007C2">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Ante un error: el sistema no guarda ningún pasaje del grupo, conserva lo ya escrito y señala el dato inválido de cada integrante.</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7B000558">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[Importancia]</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7B000559">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Importante</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7B00055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[Prioridad]</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7B00055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Alta</w:t>
            </w:r>
          </w:p>
        </w:tc>
      </w:tr>
      <w:tr>
        <w:trPr>
          <w:cantSplit w:val="1"/>
          <w:trHeight w:val="709"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7B00055C">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[Estado]</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7B00055D">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Pendiente de validación con la clienta. Decisión del equipo</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7B00055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Comentarios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7B00055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Hoy una familia se registra con el nombre de quien reserva y la cantidad de pasajeros (E3 l. 118-123). Propuesta del equipo aprobada el 03/10/2026: un pasaje por persona, con el DNI de cada integrante y el teléfono del responsable.</w:t>
            </w:r>
          </w:p>
          <w:p w:rsidR="00000000" w:rsidDel="00000000" w:rsidP="00000000" w:rsidRDefault="00000000" w:rsidRPr="00000000" w14:paraId="7B0007F4">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Solo hay dos tipos de pasaje, individual y de grupo: una familia es un grupo. El grupo hace un viaje personalizado en una unidad propia, que no se completa con pasajeros individuales; si un grupo quiere viajar a Ica en un horario regular, o un padre viaja con su hijo sin pagar como grupo, se registran pasajes individuales. El precio se cotiza en el momento según el destino: a veces no van a Ica o contratan un servicio de turismo, y el recojo puede ser en su casa. Decisiones del 03/10/2026.</w:t>
            </w:r>
          </w:p>
          <w:p w:rsidR="00000000" w:rsidDel="00000000" w:rsidP="00000000" w:rsidRDefault="00000000" w:rsidRPr="00000000" w14:paraId="7B0007F6">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precio de un grupo no es una tarifa (RF-29): lo puede registrar también el rol Encargado de ventas, y se cobra por el monto total, sin repartirlo entre los integrantes (decisiones del 03/10/2026).</w:t>
            </w:r>
          </w:p>
          <w:p w:rsidR="00000000" w:rsidDel="00000000" w:rsidP="00000000" w:rsidRDefault="00000000" w:rsidRPr="00000000" w14:paraId="7B0007F8">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grupo acuerda la fecha y la hora de su salida (RN-03) y puede ocupar dos unidades o una de mayor capacidad (E3 l. 896; PA-68, cerrado el 02/10/2026).</w:t>
            </w:r>
          </w:p>
          <w:p w:rsidR="00000000" w:rsidDel="00000000" w:rsidP="00000000" w:rsidRDefault="00000000" w:rsidRPr="00000000" w14:paraId="7B0007F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En la lista de pasajes, el tipo de pasaje y el código de grupo distinguen un pasaje individual de uno de grupo (RF-07).</w:t>
            </w:r>
          </w:p>
          <w:p w:rsidR="00000000" w:rsidDel="00000000" w:rsidP="00000000" w:rsidRDefault="00000000" w:rsidRPr="00000000" w14:paraId="7B0007FC">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Sin asientos asignados y con el control de capacidad: decisión del 13/10/2026.</w:t>
            </w:r>
          </w:p>
          <w:p w:rsidR="00000000" w:rsidDel="00000000" w:rsidP="00000000" w:rsidRDefault="00000000" w:rsidRPr="00000000" w14:paraId="7B0007F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Trazabilidad: FN-33, NU-21.</w:t>
            </w:r>
          </w:p>
        </w:tc>
      </w:tr>
    </w:tbl>
    <w:p w:rsidR="00000000" w:rsidDel="00000000" w:rsidP="00000000" w:rsidRDefault="00000000" w:rsidRPr="00000000" w14:paraId="7B000565">
      <w:pPr>
        <w:tabs>
          <w:tab w:val="left" w:leader="none" w:pos="1076"/>
        </w:tabs>
        <w:spacing w:line="240" w:lineRule="auto"/>
        <w:ind w:left="567" w:right="0" w:firstLine="0"/>
        <w:jc w:val="center"/>
        <w:rPr>
          <w:rFonts w:ascii="Adwaita Sans" w:cs="Adwaita Sans" w:eastAsia="Adwaita Sans" w:hAnsi="Adwaita Sans"/>
          <w:i w:val="1"/>
          <w:iCs w:val="1"/>
          <w:sz w:val="22"/>
          <w:szCs w:val="22"/>
        </w:rPr>
      </w:pPr>
      <w:r>
        <w:rPr>
          <w:rFonts w:ascii="Adwaita Sans" w:cs="Adwaita Sans" w:eastAsia="Adwaita Sans" w:hAnsi="Adwaita Sans"/>
          <w:i w:val="1"/>
          <w:iCs w:val="1"/>
          <w:sz w:val="22"/>
          <w:szCs w:val="22"/>
          <w:rtl w:val="0"/>
        </w:rPr>
        <w:t xml:space="preserve">Tabla 45: RF-31 Registrar un grupo.</w:t>
      </w:r>
    </w:p>
    <w:p w:rsidR="00000000" w:rsidDel="00000000" w:rsidP="00000000" w:rsidRDefault="00000000" w:rsidRPr="00000000" w14:paraId="7B000597">
      <w:pPr>
        <w:tabs>
          <w:tab w:val="left" w:leader="none" w:pos="1076"/>
        </w:tabs>
        <w:spacing w:line="240" w:lineRule="auto"/>
        <w:ind w:left="0" w:firstLine="0"/>
        <w:jc w:val="center"/>
        <w:rPr>
          <w:rFonts w:ascii="Adwaita Sans" w:cs="Adwaita Sans" w:eastAsia="Adwaita Sans" w:hAnsi="Adwaita Sans"/>
          <w:i w:val="1"/>
          <w:iCs w:val="1"/>
          <w:sz w:val="22"/>
          <w:szCs w:val="22"/>
        </w:rPr>
      </w:pPr>
      <w:r w:rsidDel="00000000" w:rsidR="00000000" w:rsidRPr="00000000">
        <w:rPr>
          <w:rtl w:val="0"/>
        </w:rPr>
      </w:r>
    </w:p>
    <w:tbl>
      <w:tblPr>
        <w:tblStyle w:val="Table46"/>
        <w:tblW w:w="8509.0" w:type="dxa"/>
        <w:jc w:val="left"/>
        <w:tblInd w:w="567.0" w:type="dxa"/>
        <w:tblLayout w:type="fixed"/>
        <w:tblLook w:val="0000"/>
      </w:tblPr>
      <w:tblGrid>
        <w:gridCol w:w="1701"/>
        <w:gridCol w:w="6808"/>
        <w:tblGridChange w:id="0">
          <w:tblGrid>
            <w:gridCol w:w="1701"/>
            <w:gridCol w:w="6808"/>
          </w:tblGrid>
        </w:tblGridChange>
      </w:tblGrid>
      <w:tr>
        <w:trPr>
          <w:cantSplit w:val="1"/>
          <w:trHeight w:val="442" w:hRule="atLeast"/>
          <w:tblHeader w:val="0"/>
        </w:trPr>
        <w:tc>
          <w:tcPr>
            <w:tcBorders>
              <w:top w:color="000000" w:space="0" w:sz="4" w:val="single"/>
              <w:left w:color="000000" w:space="0" w:sz="4" w:val="single"/>
              <w:bottom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7B00057C">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b w:val="1"/>
                <w:bCs w:val="1"/>
                <w:sz w:val="22"/>
                <w:szCs w:val="22"/>
              </w:rPr>
            </w:pPr>
            <w:r>
              <w:rPr>
                <w:rFonts w:ascii="NewsGotT" w:cs="NewsGotT" w:eastAsia="NewsGotT" w:hAnsi="NewsGotT"/>
                <w:b w:val="1"/>
                <w:bCs w:val="1"/>
                <w:i w:val="0"/>
                <w:iCs w:val="0"/>
                <w:sz w:val="22"/>
                <w:szCs w:val="22"/>
                <w:rtl w:val="0"/>
              </w:rPr>
              <w:t xml:space="preserve">RF-32</w:t>
            </w:r>
          </w:p>
        </w:tc>
        <w:tc>
          <w:tcPr>
            <w:tcBorders>
              <w:top w:color="000000" w:space="0" w:sz="4" w:val="single"/>
              <w:left w:color="000000" w:space="0" w:sz="4" w:val="single"/>
              <w:bottom w:color="000000" w:space="0" w:sz="4" w:val="single"/>
              <w:right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7B00057D">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b w:val="1"/>
                <w:bCs w:val="1"/>
                <w:i w:val="0"/>
                <w:iCs w:val="0"/>
                <w:sz w:val="22"/>
                <w:szCs w:val="22"/>
                <w:rtl w:val="0"/>
              </w:rPr>
              <w:t xml:space="preserve">Generar el reporte anual y depurar los pasajes</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7B00057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[Versión]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7B00057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0108 (18/10/2026)</w:t>
            </w:r>
          </w:p>
        </w:tc>
      </w:tr>
      <w:tr>
        <w:trPr>
          <w:cantSplit w:val="1"/>
          <w:trHeight w:val="1191"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7B000580">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[Dependencias]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7B000581">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Pr>
                <w:rFonts w:ascii="NewsGotT" w:cs="NewsGotT" w:eastAsia="NewsGotT" w:hAnsi="NewsGotT"/>
                <w:i w:val="0"/>
                <w:iCs w:val="0"/>
                <w:sz w:val="22"/>
                <w:szCs w:val="22"/>
                <w:rtl w:val="0"/>
              </w:rPr>
              <w:t xml:space="preserve">RF-23 Controlar el acceso por rol</w:t>
            </w:r>
          </w:p>
          <w:p w:rsidR="00000000" w:rsidDel="00000000" w:rsidP="00000000" w:rsidRDefault="00000000" w:rsidRPr="00000000" w14:paraId="7B000599">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Pr>
                <w:rFonts w:ascii="NewsGotT" w:cs="NewsGotT" w:eastAsia="NewsGotT" w:hAnsi="NewsGotT"/>
                <w:i w:val="0"/>
                <w:iCs w:val="0"/>
                <w:sz w:val="22"/>
                <w:szCs w:val="22"/>
                <w:rtl w:val="0"/>
              </w:rPr>
              <w:t xml:space="preserve">RF-24 Registrar la bitácora de auditoría</w:t>
            </w:r>
          </w:p>
          <w:p w:rsidR="00000000" w:rsidDel="00000000" w:rsidP="00000000" w:rsidRDefault="00000000" w:rsidRPr="00000000" w14:paraId="7B00059B">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Pr>
                <w:rFonts w:ascii="NewsGotT" w:cs="NewsGotT" w:eastAsia="NewsGotT" w:hAnsi="NewsGotT"/>
                <w:i w:val="0"/>
                <w:iCs w:val="0"/>
                <w:sz w:val="22"/>
                <w:szCs w:val="22"/>
                <w:rtl w:val="0"/>
              </w:rPr>
              <w:t xml:space="preserve">RNF-06 Protección de datos personales</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7B000583">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Descripción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7B000584">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sistema deberá conservar completos los pasajes del año en curso y los del año anterior. Al empezar cada año, deberá generar un reporte anual completo en PDF de los pasajes del año antepasado —con sus datos, sus pagos y la historia registrada en la bitácora, como cambios y anulaciones con su motivo, de modo que se conserven los incidentes— y después eliminar esos pasajes de la base de datos. Por ejemplo, en enero de 2027 se genera el reporte de 2025 y se eliminan sus pasajes; los de 2026 se conservan hasta enero de 2028.</w:t>
            </w:r>
          </w:p>
          <w:p w:rsidR="00000000" w:rsidDel="00000000" w:rsidP="00000000" w:rsidRDefault="00000000" w:rsidRPr="00000000" w14:paraId="7B0008B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Validaciones: solo se depuran los pasajes con fecha de salida del año antepasado, y solo después de generar el reporte completo. La contraseña del PDF es obligatoria, sin un mínimo de caracteres.</w:t>
            </w:r>
          </w:p>
          <w:p w:rsidR="00000000" w:rsidDel="00000000" w:rsidP="00000000" w:rsidRDefault="00000000" w:rsidRPr="00000000" w14:paraId="7B0008C0">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Al empezar el año, el sistema avisa al rol Administrador que hay un reporte pendiente, y él lo genera. El PDF se protege con una contraseña que fija el Administrador y se guarda en la carpeta de Google Drive del respaldo (RNF-17). Las entradas de la bitácora de los pasajes depurados se eliminan con ellos, después de quedar en el reporte (RNF-05; PA-75).</w:t>
            </w:r>
          </w:p>
          <w:p w:rsidR="00000000" w:rsidDel="00000000" w:rsidP="00000000" w:rsidRDefault="00000000" w:rsidRPr="00000000" w14:paraId="7B0008C2">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Ante un error: si el reporte no se genera completo, el sistema no elimina ningún pasaje e informa el motivo.</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7B000588">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[Importancia]</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7B000589">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Importante</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7B00058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[Prioridad]</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7B00058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Baja</w:t>
            </w:r>
          </w:p>
        </w:tc>
      </w:tr>
      <w:tr>
        <w:trPr>
          <w:cantSplit w:val="1"/>
          <w:trHeight w:val="709"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7B00058C">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[Estado]</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7B00058D">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Pendiente de validación con la clienta. Decisión del equipo</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7B00058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Comentarios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7B00058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Hoy la clienta desecha los talonarios cada año (E3 l. 369-373) y aceptó que el sistema genere un reporte anual que se pueda imprimir o guardar como archivo (E3 l. 375-387).</w:t>
            </w:r>
          </w:p>
          <w:p w:rsidR="00000000" w:rsidDel="00000000" w:rsidP="00000000" w:rsidRDefault="00000000" w:rsidRPr="00000000" w14:paraId="7B0008C4">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Periodo de conservación decidido el 03/10/2026 (PA-47): el año en curso y el anterior completos, y el reporte del año antepasado con los incidentes. Limita la conservación de los datos personales, como pide la Ley N.º 29733 (RNF-06).</w:t>
            </w:r>
          </w:p>
          <w:p w:rsidR="00000000" w:rsidDel="00000000" w:rsidP="00000000" w:rsidRDefault="00000000" w:rsidRPr="00000000" w14:paraId="7B0008C6">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Aviso, contraseña, carpeta de Drive y eliminación de la bitácora: decisiones del 13/10/2026 (PA-75). Contraseña sin mínimo de caracteres: decisión del 17/10/2026.</w:t>
            </w:r>
          </w:p>
          <w:p w:rsidR="00000000" w:rsidDel="00000000" w:rsidP="00000000" w:rsidRDefault="00000000" w:rsidRPr="00000000" w14:paraId="7B0008C8">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Trazabilidad: FN-34, NU-22.</w:t>
            </w:r>
          </w:p>
        </w:tc>
      </w:tr>
    </w:tbl>
    <w:p w:rsidR="00000000" w:rsidDel="00000000" w:rsidP="00000000" w:rsidRDefault="00000000" w:rsidRPr="00000000" w14:paraId="7B000595">
      <w:pPr>
        <w:tabs>
          <w:tab w:val="left" w:leader="none" w:pos="1076"/>
        </w:tabs>
        <w:spacing w:line="240" w:lineRule="auto"/>
        <w:ind w:left="567" w:right="0" w:firstLine="0"/>
        <w:jc w:val="center"/>
        <w:rPr>
          <w:rFonts w:ascii="Adwaita Sans" w:cs="Adwaita Sans" w:eastAsia="Adwaita Sans" w:hAnsi="Adwaita Sans"/>
          <w:i w:val="1"/>
          <w:iCs w:val="1"/>
          <w:sz w:val="22"/>
          <w:szCs w:val="22"/>
        </w:rPr>
      </w:pPr>
      <w:r>
        <w:rPr>
          <w:rFonts w:ascii="Adwaita Sans" w:cs="Adwaita Sans" w:eastAsia="Adwaita Sans" w:hAnsi="Adwaita Sans"/>
          <w:i w:val="1"/>
          <w:iCs w:val="1"/>
          <w:sz w:val="22"/>
          <w:szCs w:val="22"/>
          <w:rtl w:val="0"/>
        </w:rPr>
        <w:t xml:space="preserve">Tabla 46: RF-32 Generar el reporte anual y depurar los pasajes.</w:t>
      </w:r>
    </w:p>
    <w:p w:rsidR="00000000" w:rsidDel="00000000" w:rsidP="00000000" w:rsidRDefault="00000000" w:rsidRPr="00000000" w14:paraId="000004E7">
      <w:pPr>
        <w:pStyle w:val="Heading2"/>
        <w:numPr>
          <w:ilvl w:val="1"/>
          <w:numId w:val="1"/>
        </w:numPr>
        <w:ind w:left="576" w:hanging="576"/>
        <w:rPr>
          <w:rFonts w:ascii="Adwaita Sans" w:cs="Adwaita Sans" w:eastAsia="Adwaita Sans" w:hAnsi="Adwaita Sans"/>
          <w:i w:val="0"/>
          <w:iCs w:val="0"/>
        </w:rPr>
      </w:pPr>
      <w:bookmarkStart w:colFirst="0" w:colLast="0" w:name="_heading=h.v30019" w:id="46"/>
      <w:bookmarkEnd w:id="46"/>
      <w:r w:rsidDel="00000000" w:rsidR="00000000" w:rsidRPr="00000000">
        <w:rPr>
          <w:rFonts w:ascii="Adwaita Sans" w:cs="Adwaita Sans" w:eastAsia="Adwaita Sans" w:hAnsi="Adwaita Sans"/>
          <w:i w:val="0"/>
          <w:iCs w:val="0"/>
          <w:rtl w:val="0"/>
        </w:rPr>
        <w:t xml:space="preserve"> Requisitos No Funcionales del Sistema</w:t>
      </w:r>
    </w:p>
    <w:p w:rsidR="00000000" w:rsidDel="00000000" w:rsidP="00000000" w:rsidRDefault="00000000" w:rsidRPr="00000000" w14:paraId="000004E8">
      <w:pPr>
        <w:spacing w:after="140" w:before="0" w:lineRule="auto"/>
        <w:ind w:left="576" w:firstLine="0"/>
        <w:jc w:val="both"/>
        <w:rPr>
          <w:rFonts w:ascii="Adwaita Sans" w:cs="Adwaita Sans" w:eastAsia="Adwaita Sans" w:hAnsi="Adwaita Sans"/>
          <w:i w:val="0"/>
          <w:iCs w:val="0"/>
        </w:rPr>
      </w:pPr>
      <w:r w:rsidDel="00000000" w:rsidR="00000000" w:rsidRPr="00000000">
        <w:rPr>
          <w:rFonts w:ascii="Adwaita Sans" w:cs="Adwaita Sans" w:eastAsia="Adwaita Sans" w:hAnsi="Adwaita Sans"/>
          <w:b w:val="0"/>
          <w:bCs w:val="0"/>
          <w:i w:val="0"/>
          <w:iCs w:val="0"/>
          <w:rtl w:val="0"/>
        </w:rPr>
        <w:t xml:space="preserve">Se agrupan según las características de calidad del formato, que corresponden a las de ISO/IEC 25010:2011. Todos se expresan en términos medibles (§4.3.6 de la IEEE 830).</w:t>
      </w:r>
      <w:r w:rsidDel="00000000" w:rsidR="00000000" w:rsidRPr="00000000">
        <w:rPr>
          <w:rtl w:val="0"/>
        </w:rPr>
      </w:r>
    </w:p>
    <w:p w:rsidR="00000000" w:rsidDel="00000000" w:rsidP="00000000" w:rsidRDefault="00000000" w:rsidRPr="00000000" w14:paraId="000004E9">
      <w:pPr>
        <w:pStyle w:val="Heading3"/>
        <w:numPr>
          <w:ilvl w:val="2"/>
          <w:numId w:val="1"/>
        </w:numPr>
        <w:ind w:left="720" w:hanging="720"/>
        <w:rPr>
          <w:rFonts w:ascii="Adwaita Sans" w:cs="Adwaita Sans" w:eastAsia="Adwaita Sans" w:hAnsi="Adwaita Sans"/>
        </w:rPr>
      </w:pPr>
      <w:bookmarkStart w:colFirst="0" w:colLast="0" w:name="_heading=h.v30020" w:id="47"/>
      <w:bookmarkEnd w:id="47"/>
      <w:r w:rsidDel="00000000" w:rsidR="00000000" w:rsidRPr="00000000">
        <w:rPr>
          <w:rFonts w:ascii="Adwaita Sans" w:cs="Adwaita Sans" w:eastAsia="Adwaita Sans" w:hAnsi="Adwaita Sans"/>
          <w:i w:val="0"/>
          <w:iCs w:val="0"/>
          <w:rtl w:val="0"/>
        </w:rPr>
        <w:t xml:space="preserve">Requisitos de Fiabilidad</w:t>
      </w:r>
      <w:r w:rsidDel="00000000" w:rsidR="00000000" w:rsidRPr="00000000">
        <w:rPr>
          <w:rtl w:val="0"/>
        </w:rPr>
      </w:r>
    </w:p>
    <w:tbl>
      <w:tblPr>
        <w:tblStyle w:val="Table47"/>
        <w:tblW w:w="8362.0" w:type="dxa"/>
        <w:jc w:val="left"/>
        <w:tblInd w:w="708.0" w:type="dxa"/>
        <w:tblLayout w:type="fixed"/>
        <w:tblLook w:val="0000"/>
      </w:tblPr>
      <w:tblGrid>
        <w:gridCol w:w="1559"/>
        <w:gridCol w:w="6803"/>
        <w:tblGridChange w:id="0">
          <w:tblGrid>
            <w:gridCol w:w="1559"/>
            <w:gridCol w:w="6803"/>
          </w:tblGrid>
        </w:tblGridChange>
      </w:tblGrid>
      <w:tr>
        <w:trPr>
          <w:cantSplit w:val="1"/>
          <w:trHeight w:val="442" w:hRule="atLeast"/>
          <w:tblHeader w:val="0"/>
        </w:trPr>
        <w:tc>
          <w:tcPr>
            <w:tcBorders>
              <w:top w:color="000000" w:space="0" w:sz="4" w:val="single"/>
              <w:left w:color="000000" w:space="0" w:sz="4" w:val="single"/>
              <w:bottom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4E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b w:val="1"/>
                <w:bCs w:val="1"/>
                <w:sz w:val="22"/>
                <w:szCs w:val="22"/>
              </w:rPr>
            </w:pPr>
            <w:r w:rsidDel="00000000" w:rsidR="00000000" w:rsidRPr="00000000">
              <w:rPr>
                <w:rFonts w:ascii="NewsGotT" w:cs="NewsGotT" w:eastAsia="NewsGotT" w:hAnsi="NewsGotT"/>
                <w:b w:val="1"/>
                <w:bCs w:val="1"/>
                <w:i w:val="0"/>
                <w:iCs w:val="0"/>
                <w:sz w:val="22"/>
                <w:szCs w:val="22"/>
                <w:rtl w:val="0"/>
              </w:rPr>
              <w:t xml:space="preserve">RNF-16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4E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Contingencia ante caída o falta de internet</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EC">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[Versión]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ED">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0108 (18/10/2026)</w:t>
            </w:r>
          </w:p>
        </w:tc>
      </w:tr>
      <w:tr>
        <w:trPr>
          <w:cantSplit w:val="1"/>
          <w:trHeight w:val="1191"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E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[Dependencias]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EF">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sidDel="00000000" w:rsidR="00000000" w:rsidRPr="00000000">
              <w:rPr>
                <w:rFonts w:ascii="NewsGotT" w:cs="NewsGotT" w:eastAsia="NewsGotT" w:hAnsi="NewsGotT"/>
                <w:b w:val="0"/>
                <w:bCs w:val="0"/>
                <w:i w:val="0"/>
                <w:iCs w:val="0"/>
                <w:sz w:val="22"/>
                <w:szCs w:val="22"/>
                <w:rtl w:val="0"/>
              </w:rPr>
              <w:t xml:space="preserve">RF-27 Registrar pasajes emitidos en contingencia</w:t>
            </w:r>
            <w:r w:rsidDel="00000000" w:rsidR="00000000" w:rsidRPr="00000000">
              <w:rPr>
                <w:rtl w:val="0"/>
              </w:rPr>
            </w:r>
          </w:p>
          <w:p w:rsidR="00000000" w:rsidDel="00000000" w:rsidP="00000000" w:rsidRDefault="00000000" w:rsidRPr="00000000" w14:paraId="000004F0">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sidDel="00000000" w:rsidR="00000000" w:rsidRPr="00000000">
              <w:rPr>
                <w:rFonts w:ascii="NewsGotT" w:cs="NewsGotT" w:eastAsia="NewsGotT" w:hAnsi="NewsGotT"/>
                <w:b w:val="0"/>
                <w:bCs w:val="0"/>
                <w:i w:val="0"/>
                <w:iCs w:val="0"/>
                <w:sz w:val="22"/>
                <w:szCs w:val="22"/>
                <w:rtl w:val="0"/>
              </w:rPr>
              <w:t xml:space="preserve">RE-08 Base de datos alojada en la nube</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F1">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Descripción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F2">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sistema no operará sin conexión a internet, porque la Web API y la base de datos están en la nube. Al detectar la pérdida de conexión, o que la Web API no responde, deberá avisar al usuario e indicar que se emita con talonario; esos pasajes se registran después mediante RF-27. Para consultar durante un corte, el sistema deberá mantener en la laptop una copia local de solo lectura de los pasajes del día, que solo se consulta con una sesión abierta: si la aplicación se cierra durante el corte, la copia no se puede abrir hasta que vuelva la conexión, para proteger los datos personales (RNF-06).</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F3">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[Importancia]</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F4">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Vital</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F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[Prioridad]</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F6">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Alta</w:t>
            </w:r>
            <w:r w:rsidDel="00000000" w:rsidR="00000000" w:rsidRPr="00000000">
              <w:rPr>
                <w:rtl w:val="0"/>
              </w:rPr>
            </w:r>
          </w:p>
        </w:tc>
      </w:tr>
      <w:tr>
        <w:trPr>
          <w:cantSplit w:val="1"/>
          <w:trHeight w:val="709"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F7">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[Estado]</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F8">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Pendiente de validación con la clienta</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F9">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Comentarios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F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Reproduce el plan de contingencia de la clienta (E1 l. 752-762); el talonario queda como respaldo (E3 l. 895). PA-21 queda cerrado: no se construye un modo sin conexión.</w:t>
            </w:r>
          </w:p>
          <w:p w:rsidR="00000000" w:rsidDel="00000000" w:rsidP="00000000" w:rsidRDefault="00000000" w:rsidRPr="00000000" w14:paraId="7B0005A7">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La copia local de solo lectura era una alternativa por evaluar; el equipo la aprobó el 02/10/2026.</w:t>
            </w:r>
          </w:p>
        </w:tc>
      </w:tr>
    </w:tbl>
    <w:p w:rsidR="00000000" w:rsidDel="00000000" w:rsidP="00000000" w:rsidRDefault="00000000" w:rsidRPr="00000000" w14:paraId="000004FC">
      <w:pPr>
        <w:tabs>
          <w:tab w:val="left" w:leader="none" w:pos="1076"/>
        </w:tabs>
        <w:spacing w:line="240" w:lineRule="auto"/>
        <w:ind w:left="709" w:right="0" w:firstLine="0"/>
        <w:jc w:val="center"/>
        <w:rPr>
          <w:rFonts w:ascii="Adwaita Sans" w:cs="Adwaita Sans" w:eastAsia="Adwaita Sans" w:hAnsi="Adwaita Sans"/>
          <w:i w:val="1"/>
          <w:iCs w:val="1"/>
          <w:sz w:val="22"/>
          <w:szCs w:val="22"/>
          <w:shd w:fill="auto" w:val="clear"/>
        </w:rPr>
      </w:pPr>
      <w:r w:rsidDel="00000000" w:rsidR="00000000" w:rsidRPr="00000000">
        <w:rPr>
          <w:rFonts w:ascii="Adwaita Sans" w:cs="Adwaita Sans" w:eastAsia="Adwaita Sans" w:hAnsi="Adwaita Sans"/>
          <w:i w:val="1"/>
          <w:iCs w:val="1"/>
          <w:sz w:val="22"/>
          <w:szCs w:val="22"/>
          <w:rtl w:val="0"/>
        </w:rPr>
        <w:t xml:space="preserve">Tabla 47: RNF-16 Contingencia ante caída o falta de internet.</w:t>
      </w:r>
      <w:r w:rsidDel="00000000" w:rsidR="00000000" w:rsidRPr="00000000">
        <w:rPr>
          <w:rtl w:val="0"/>
        </w:rPr>
      </w:r>
    </w:p>
    <w:p w:rsidR="00000000" w:rsidDel="00000000" w:rsidP="00000000" w:rsidRDefault="00000000" w:rsidRPr="00000000" w14:paraId="000004FD">
      <w:pPr>
        <w:tabs>
          <w:tab w:val="left" w:leader="none" w:pos="1076"/>
        </w:tabs>
        <w:spacing w:line="240" w:lineRule="auto"/>
        <w:ind w:left="709" w:right="0" w:firstLine="0"/>
        <w:jc w:val="center"/>
        <w:rPr>
          <w:rFonts w:ascii="Adwaita Sans" w:cs="Adwaita Sans" w:eastAsia="Adwaita Sans" w:hAnsi="Adwaita Sans"/>
          <w:i w:val="1"/>
          <w:iCs w:val="1"/>
          <w:sz w:val="22"/>
          <w:szCs w:val="22"/>
        </w:rPr>
      </w:pPr>
      <w:r w:rsidDel="00000000" w:rsidR="00000000" w:rsidRPr="00000000">
        <w:rPr>
          <w:rtl w:val="0"/>
        </w:rPr>
      </w:r>
    </w:p>
    <w:tbl>
      <w:tblPr>
        <w:tblStyle w:val="Table48"/>
        <w:tblW w:w="8362.0" w:type="dxa"/>
        <w:jc w:val="left"/>
        <w:tblInd w:w="708.0" w:type="dxa"/>
        <w:tblLayout w:type="fixed"/>
        <w:tblLook w:val="0000"/>
      </w:tblPr>
      <w:tblGrid>
        <w:gridCol w:w="1559"/>
        <w:gridCol w:w="6803"/>
        <w:tblGridChange w:id="0">
          <w:tblGrid>
            <w:gridCol w:w="1559"/>
            <w:gridCol w:w="6803"/>
          </w:tblGrid>
        </w:tblGridChange>
      </w:tblGrid>
      <w:tr>
        <w:trPr>
          <w:cantSplit w:val="1"/>
          <w:trHeight w:val="442" w:hRule="atLeast"/>
          <w:tblHeader w:val="0"/>
        </w:trPr>
        <w:tc>
          <w:tcPr>
            <w:tcBorders>
              <w:top w:color="000000" w:space="0" w:sz="4" w:val="single"/>
              <w:left w:color="000000" w:space="0" w:sz="4" w:val="single"/>
              <w:bottom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4F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b w:val="1"/>
                <w:bCs w:val="1"/>
                <w:sz w:val="22"/>
                <w:szCs w:val="22"/>
              </w:rPr>
            </w:pPr>
            <w:r w:rsidDel="00000000" w:rsidR="00000000" w:rsidRPr="00000000">
              <w:rPr>
                <w:rFonts w:ascii="NewsGotT" w:cs="NewsGotT" w:eastAsia="NewsGotT" w:hAnsi="NewsGotT"/>
                <w:b w:val="1"/>
                <w:bCs w:val="1"/>
                <w:i w:val="0"/>
                <w:iCs w:val="0"/>
                <w:sz w:val="22"/>
                <w:szCs w:val="22"/>
                <w:rtl w:val="0"/>
              </w:rPr>
              <w:t xml:space="preserve">RNF-17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4F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Respaldo y restauración de datos</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00">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[Versión]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01">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0108 (18/10/2026)</w:t>
            </w:r>
          </w:p>
        </w:tc>
      </w:tr>
      <w:tr>
        <w:trPr>
          <w:cantSplit w:val="1"/>
          <w:trHeight w:val="1191"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02">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[Dependencias]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03">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04">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Descripción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0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La base de datos deberá respaldarse automáticamente una vez al día con una copia propia cifrada, guardada fuera de Supabase, conservando las copias de los últimos 30 días; la copia más reciente deberá poder restaurarse en no más de dos días. La copia se guarda en Google Drive: la aplicación de escritorio pide a la Web API la copia cifrada y la deja en la carpeta de «Google Drive para escritorio» de la laptop, que la sube sola (PA-23). Si una copia diaria no se guarda, el sistema lo avisa al rol Administrador en el panel principal hasta que una copia se guarde bien.</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06">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[Importancia]</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07">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Importante</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08">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[Prioridad]</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09">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Media</w:t>
            </w:r>
            <w:r w:rsidDel="00000000" w:rsidR="00000000" w:rsidRPr="00000000">
              <w:rPr>
                <w:rtl w:val="0"/>
              </w:rPr>
            </w:r>
          </w:p>
        </w:tc>
      </w:tr>
      <w:tr>
        <w:trPr>
          <w:cantSplit w:val="1"/>
          <w:trHeight w:val="709"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0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[Estado]</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0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Pendiente de validación con la clienta</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0C">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Comentarios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0D">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Una pérdida de datos borraría la autoría de los boletos de viaje, que es el problema que el módulo resuelve.</w:t>
            </w:r>
          </w:p>
          <w:p w:rsidR="00000000" w:rsidDel="00000000" w:rsidP="00000000" w:rsidRDefault="00000000" w:rsidRPr="00000000" w14:paraId="7B0008F1">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plan gratuito de Supabase no incluye respaldos automáticos, y el plan Pro cuesta USD 25 al mes, más de lo que la clienta pagaría (hasta S/ 35 a 40; E3 l. 749-772). Por eso se aprobó la copia diaria propia (decisión del 03/10/2026).</w:t>
            </w:r>
          </w:p>
          <w:p w:rsidR="00000000" w:rsidDel="00000000" w:rsidP="00000000" w:rsidRDefault="00000000" w:rsidRPr="00000000" w14:paraId="7B0008F3">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Tiempo de restauración: lo que tolera la clienta, dos días sin sistema (E3 l. 736-745; PA-48, cerrado el 13/10/2026). Lugar de la copia: decisión del 13/10/2026 (PA-23). Aviso en el panel: decisión del 17/10/2026. La copia se pide a la Web API: decisión del 18/10/2026.</w:t>
            </w:r>
          </w:p>
          <w:p w:rsidR="00000000" w:rsidDel="00000000" w:rsidP="00000000" w:rsidRDefault="00000000" w:rsidRPr="00000000" w14:paraId="7B0008F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Origen: propuesta del equipo.</w:t>
            </w:r>
          </w:p>
        </w:tc>
      </w:tr>
    </w:tbl>
    <w:p w:rsidR="00000000" w:rsidDel="00000000" w:rsidP="00000000" w:rsidRDefault="00000000" w:rsidRPr="00000000" w14:paraId="00000510">
      <w:pPr>
        <w:tabs>
          <w:tab w:val="left" w:leader="none" w:pos="1076"/>
        </w:tabs>
        <w:spacing w:line="240" w:lineRule="auto"/>
        <w:ind w:left="709" w:right="0" w:firstLine="0"/>
        <w:jc w:val="center"/>
        <w:rPr>
          <w:rFonts w:ascii="Adwaita Sans" w:cs="Adwaita Sans" w:eastAsia="Adwaita Sans" w:hAnsi="Adwaita Sans"/>
          <w:i w:val="1"/>
          <w:iCs w:val="1"/>
          <w:sz w:val="22"/>
          <w:szCs w:val="22"/>
          <w:shd w:fill="auto" w:val="clear"/>
        </w:rPr>
      </w:pPr>
      <w:r w:rsidDel="00000000" w:rsidR="00000000" w:rsidRPr="00000000">
        <w:rPr>
          <w:rFonts w:ascii="Adwaita Sans" w:cs="Adwaita Sans" w:eastAsia="Adwaita Sans" w:hAnsi="Adwaita Sans"/>
          <w:i w:val="1"/>
          <w:iCs w:val="1"/>
          <w:sz w:val="22"/>
          <w:szCs w:val="22"/>
          <w:rtl w:val="0"/>
        </w:rPr>
        <w:t xml:space="preserve">Tabla 48: RNF-17 Respaldo y restauración de datos.</w:t>
      </w:r>
      <w:r w:rsidDel="00000000" w:rsidR="00000000" w:rsidRPr="00000000">
        <w:rPr>
          <w:rtl w:val="0"/>
        </w:rPr>
      </w:r>
    </w:p>
    <w:p w:rsidR="00000000" w:rsidDel="00000000" w:rsidP="00000000" w:rsidRDefault="00000000" w:rsidRPr="00000000" w14:paraId="00000511">
      <w:pPr>
        <w:tabs>
          <w:tab w:val="left" w:leader="none" w:pos="1076"/>
        </w:tabs>
        <w:spacing w:line="240" w:lineRule="auto"/>
        <w:ind w:left="709" w:right="0" w:firstLine="0"/>
        <w:jc w:val="center"/>
        <w:rPr>
          <w:rFonts w:ascii="Adwaita Sans" w:cs="Adwaita Sans" w:eastAsia="Adwaita Sans" w:hAnsi="Adwaita Sans"/>
          <w:i w:val="1"/>
          <w:iCs w:val="1"/>
          <w:sz w:val="22"/>
          <w:szCs w:val="22"/>
        </w:rPr>
      </w:pPr>
      <w:r w:rsidDel="00000000" w:rsidR="00000000" w:rsidRPr="00000000">
        <w:rPr>
          <w:rtl w:val="0"/>
        </w:rPr>
      </w:r>
    </w:p>
    <w:tbl>
      <w:tblPr>
        <w:tblStyle w:val="Table49"/>
        <w:tblW w:w="8362.0" w:type="dxa"/>
        <w:jc w:val="left"/>
        <w:tblInd w:w="708.0" w:type="dxa"/>
        <w:tblLayout w:type="fixed"/>
        <w:tblLook w:val="0000"/>
      </w:tblPr>
      <w:tblGrid>
        <w:gridCol w:w="1559"/>
        <w:gridCol w:w="6803"/>
        <w:tblGridChange w:id="0">
          <w:tblGrid>
            <w:gridCol w:w="1559"/>
            <w:gridCol w:w="6803"/>
          </w:tblGrid>
        </w:tblGridChange>
      </w:tblGrid>
      <w:tr>
        <w:trPr>
          <w:cantSplit w:val="1"/>
          <w:trHeight w:val="442" w:hRule="atLeast"/>
          <w:tblHeader w:val="0"/>
        </w:trPr>
        <w:tc>
          <w:tcPr>
            <w:tcBorders>
              <w:top w:color="000000" w:space="0" w:sz="4" w:val="single"/>
              <w:left w:color="000000" w:space="0" w:sz="4" w:val="single"/>
              <w:bottom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512">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b w:val="1"/>
                <w:bCs w:val="1"/>
                <w:sz w:val="22"/>
                <w:szCs w:val="22"/>
              </w:rPr>
            </w:pPr>
            <w:r w:rsidDel="00000000" w:rsidR="00000000" w:rsidRPr="00000000">
              <w:rPr>
                <w:rFonts w:ascii="NewsGotT" w:cs="NewsGotT" w:eastAsia="NewsGotT" w:hAnsi="NewsGotT"/>
                <w:b w:val="1"/>
                <w:bCs w:val="1"/>
                <w:i w:val="0"/>
                <w:iCs w:val="0"/>
                <w:sz w:val="22"/>
                <w:szCs w:val="22"/>
                <w:rtl w:val="0"/>
              </w:rPr>
              <w:t xml:space="preserve">RNF-19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513">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Integridad de la venta</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14">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[Versión]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1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0105 (24/09/2026)</w:t>
            </w:r>
          </w:p>
        </w:tc>
      </w:tr>
      <w:tr>
        <w:trPr>
          <w:cantSplit w:val="1"/>
          <w:trHeight w:val="1191"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16">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[Dependencias]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17">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sidDel="00000000" w:rsidR="00000000" w:rsidRPr="00000000">
              <w:rPr>
                <w:rFonts w:ascii="NewsGotT" w:cs="NewsGotT" w:eastAsia="NewsGotT" w:hAnsi="NewsGotT"/>
                <w:b w:val="0"/>
                <w:bCs w:val="0"/>
                <w:i w:val="0"/>
                <w:iCs w:val="0"/>
                <w:sz w:val="22"/>
                <w:szCs w:val="22"/>
                <w:rtl w:val="0"/>
              </w:rPr>
              <w:t xml:space="preserve">RF-05 Emitir el boleto de viaje</w:t>
            </w:r>
            <w:r w:rsidDel="00000000" w:rsidR="00000000" w:rsidRPr="00000000">
              <w:rPr>
                <w:rtl w:val="0"/>
              </w:rPr>
            </w:r>
          </w:p>
          <w:p w:rsidR="00000000" w:rsidDel="00000000" w:rsidP="00000000" w:rsidRDefault="00000000" w:rsidRPr="00000000" w14:paraId="00000518">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sidDel="00000000" w:rsidR="00000000" w:rsidRPr="00000000">
              <w:rPr>
                <w:rFonts w:ascii="NewsGotT" w:cs="NewsGotT" w:eastAsia="NewsGotT" w:hAnsi="NewsGotT"/>
                <w:b w:val="0"/>
                <w:bCs w:val="0"/>
                <w:i w:val="0"/>
                <w:iCs w:val="0"/>
                <w:sz w:val="22"/>
                <w:szCs w:val="22"/>
                <w:rtl w:val="0"/>
              </w:rPr>
              <w:t xml:space="preserve">RF-25 Registrar el cobro o adelanto</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19">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Descripción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1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El sistema deberá guardar el pasaje y su cobro en una sola transacción: si falla la grabación, no deberá quedar registrado el cobro sin el pasaje ni al revés. La impresión del boleto solo se enviará a la impresora de etiquetas después de confirmar la grabación.</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1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[Importancia]</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1C">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Vital</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1D">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[Prioridad]</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1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Alta</w:t>
            </w:r>
            <w:r w:rsidDel="00000000" w:rsidR="00000000" w:rsidRPr="00000000">
              <w:rPr>
                <w:rtl w:val="0"/>
              </w:rPr>
            </w:r>
          </w:p>
        </w:tc>
      </w:tr>
      <w:tr>
        <w:trPr>
          <w:cantSplit w:val="1"/>
          <w:trHeight w:val="709"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1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[Estado]</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20">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Pendiente de validación con la clienta. Decisión del equipo</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21">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Comentarios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22">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Evita el caso más costoso: un boleto impreso que no existe en el sistema, o un cobro sin pasaje.</w:t>
            </w:r>
            <w:r w:rsidDel="00000000" w:rsidR="00000000" w:rsidRPr="00000000">
              <w:rPr>
                <w:rtl w:val="0"/>
              </w:rPr>
            </w:r>
          </w:p>
          <w:p w:rsidR="00000000" w:rsidDel="00000000" w:rsidP="00000000" w:rsidRDefault="00000000" w:rsidRPr="00000000" w14:paraId="7B00019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Origen: decisión del equipo.</w:t>
            </w:r>
          </w:p>
        </w:tc>
      </w:tr>
    </w:tbl>
    <w:p w:rsidR="00000000" w:rsidDel="00000000" w:rsidP="00000000" w:rsidRDefault="00000000" w:rsidRPr="00000000" w14:paraId="00000523">
      <w:pPr>
        <w:tabs>
          <w:tab w:val="left" w:leader="none" w:pos="1076"/>
        </w:tabs>
        <w:spacing w:line="240" w:lineRule="auto"/>
        <w:ind w:left="709" w:right="0" w:firstLine="0"/>
        <w:jc w:val="center"/>
        <w:rPr>
          <w:rFonts w:ascii="Adwaita Sans" w:cs="Adwaita Sans" w:eastAsia="Adwaita Sans" w:hAnsi="Adwaita Sans"/>
          <w:i w:val="1"/>
          <w:iCs w:val="1"/>
          <w:sz w:val="22"/>
          <w:szCs w:val="22"/>
        </w:rPr>
      </w:pPr>
      <w:r w:rsidDel="00000000" w:rsidR="00000000" w:rsidRPr="00000000">
        <w:rPr>
          <w:rFonts w:ascii="Adwaita Sans" w:cs="Adwaita Sans" w:eastAsia="Adwaita Sans" w:hAnsi="Adwaita Sans"/>
          <w:i w:val="1"/>
          <w:iCs w:val="1"/>
          <w:sz w:val="22"/>
          <w:szCs w:val="22"/>
          <w:rtl w:val="0"/>
        </w:rPr>
        <w:t xml:space="preserve">Tabla 49: RNF-19 Integridad de la venta.</w:t>
      </w:r>
    </w:p>
    <w:p w:rsidR="00000000" w:rsidDel="00000000" w:rsidP="00000000" w:rsidRDefault="00000000" w:rsidRPr="00000000" w14:paraId="00000524">
      <w:pPr>
        <w:pStyle w:val="Heading3"/>
        <w:numPr>
          <w:ilvl w:val="2"/>
          <w:numId w:val="1"/>
        </w:numPr>
        <w:ind w:left="720" w:hanging="720"/>
        <w:rPr>
          <w:rFonts w:ascii="Adwaita Sans" w:cs="Adwaita Sans" w:eastAsia="Adwaita Sans" w:hAnsi="Adwaita Sans"/>
        </w:rPr>
      </w:pPr>
      <w:bookmarkStart w:colFirst="0" w:colLast="0" w:name="_heading=h.v30021" w:id="48"/>
      <w:bookmarkEnd w:id="48"/>
      <w:r w:rsidDel="00000000" w:rsidR="00000000" w:rsidRPr="00000000">
        <w:rPr>
          <w:rFonts w:ascii="Adwaita Sans" w:cs="Adwaita Sans" w:eastAsia="Adwaita Sans" w:hAnsi="Adwaita Sans"/>
          <w:i w:val="0"/>
          <w:iCs w:val="0"/>
          <w:rtl w:val="0"/>
        </w:rPr>
        <w:t xml:space="preserve"> Requisitos de Usabilidad</w:t>
      </w:r>
      <w:r w:rsidDel="00000000" w:rsidR="00000000" w:rsidRPr="00000000">
        <w:rPr>
          <w:rtl w:val="0"/>
        </w:rPr>
      </w:r>
    </w:p>
    <w:tbl>
      <w:tblPr>
        <w:tblStyle w:val="Table50"/>
        <w:tblW w:w="8220.0" w:type="dxa"/>
        <w:jc w:val="left"/>
        <w:tblInd w:w="850.0" w:type="dxa"/>
        <w:tblLayout w:type="fixed"/>
        <w:tblLook w:val="0000"/>
      </w:tblPr>
      <w:tblGrid>
        <w:gridCol w:w="1417"/>
        <w:gridCol w:w="6803"/>
        <w:tblGridChange w:id="0">
          <w:tblGrid>
            <w:gridCol w:w="1417"/>
            <w:gridCol w:w="6803"/>
          </w:tblGrid>
        </w:tblGridChange>
      </w:tblGrid>
      <w:tr>
        <w:trPr>
          <w:cantSplit w:val="1"/>
          <w:trHeight w:val="442" w:hRule="atLeast"/>
          <w:tblHeader w:val="0"/>
        </w:trPr>
        <w:tc>
          <w:tcPr>
            <w:tcBorders>
              <w:top w:color="000000" w:space="0" w:sz="4" w:val="single"/>
              <w:left w:color="000000" w:space="0" w:sz="4" w:val="single"/>
              <w:bottom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52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b w:val="1"/>
                <w:bCs w:val="1"/>
                <w:sz w:val="22"/>
                <w:szCs w:val="22"/>
              </w:rPr>
            </w:pPr>
            <w:r w:rsidDel="00000000" w:rsidR="00000000" w:rsidRPr="00000000">
              <w:rPr>
                <w:rFonts w:ascii="NewsGotT" w:cs="NewsGotT" w:eastAsia="NewsGotT" w:hAnsi="NewsGotT"/>
                <w:b w:val="1"/>
                <w:bCs w:val="1"/>
                <w:i w:val="0"/>
                <w:iCs w:val="0"/>
                <w:sz w:val="22"/>
                <w:szCs w:val="22"/>
                <w:rtl w:val="0"/>
              </w:rPr>
              <w:t xml:space="preserve">RNF-03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526">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Facilidad de aprendizaje</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27">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[Versión]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28">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0106 (03/10/2026)</w:t>
            </w:r>
          </w:p>
        </w:tc>
      </w:tr>
      <w:tr>
        <w:trPr>
          <w:cantSplit w:val="1"/>
          <w:trHeight w:val="1191"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29">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[Dependencias]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2A">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sidDel="00000000" w:rsidR="00000000" w:rsidRPr="00000000">
              <w:rPr>
                <w:rFonts w:ascii="NewsGotT" w:cs="NewsGotT" w:eastAsia="NewsGotT" w:hAnsi="NewsGotT"/>
                <w:b w:val="0"/>
                <w:bCs w:val="0"/>
                <w:i w:val="0"/>
                <w:iCs w:val="0"/>
                <w:sz w:val="22"/>
                <w:szCs w:val="22"/>
                <w:rtl w:val="0"/>
              </w:rPr>
              <w:t xml:space="preserve">RF-02 Registrar una venta presencial</w:t>
            </w:r>
            <w:r w:rsidDel="00000000" w:rsidR="00000000" w:rsidRPr="00000000">
              <w:rPr>
                <w:rtl w:val="0"/>
              </w:rPr>
            </w:r>
          </w:p>
          <w:p w:rsidR="00000000" w:rsidDel="00000000" w:rsidP="00000000" w:rsidRDefault="00000000" w:rsidRPr="00000000" w14:paraId="0000052B">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sidDel="00000000" w:rsidR="00000000" w:rsidRPr="00000000">
              <w:rPr>
                <w:rFonts w:ascii="NewsGotT" w:cs="NewsGotT" w:eastAsia="NewsGotT" w:hAnsi="NewsGotT"/>
                <w:b w:val="0"/>
                <w:bCs w:val="0"/>
                <w:i w:val="0"/>
                <w:iCs w:val="0"/>
                <w:sz w:val="22"/>
                <w:szCs w:val="22"/>
                <w:rtl w:val="0"/>
              </w:rPr>
              <w:t xml:space="preserve">RF-05 Emitir el boleto de viaje</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2C">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Descripción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2D">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Una persona sin experiencia previa en software de gestión deberá registrar una venta completa —datos, cobro e impresión del boleto— en no más de 2 minutos, después de 1 hora de capacitación.</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2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[Importancia]</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2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Vital</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30">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[Prioridad]</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31">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Alta</w:t>
            </w:r>
            <w:r w:rsidDel="00000000" w:rsidR="00000000" w:rsidRPr="00000000">
              <w:rPr>
                <w:rtl w:val="0"/>
              </w:rPr>
            </w:r>
          </w:p>
        </w:tc>
      </w:tr>
      <w:tr>
        <w:trPr>
          <w:cantSplit w:val="1"/>
          <w:trHeight w:val="709"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32">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[Estado]</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33">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Pendiente de validación con la clienta</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34">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Comentarios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3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La clienta nunca ha usado un programa de este tipo: «primera vez» (E1 l. 763-765).</w:t>
            </w:r>
          </w:p>
          <w:p w:rsidR="00000000" w:rsidDel="00000000" w:rsidP="00000000" w:rsidRDefault="00000000" w:rsidRPr="00000000" w14:paraId="7B0005A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En la Sesión 03 la clienta consideró adecuado registrar una venta completa en unos dos minutos tras una hora de práctica (E3 l. 866-867; PA-49, cerrado el 03/10/2026).</w:t>
            </w:r>
          </w:p>
        </w:tc>
      </w:tr>
    </w:tbl>
    <w:p w:rsidR="00000000" w:rsidDel="00000000" w:rsidP="00000000" w:rsidRDefault="00000000" w:rsidRPr="00000000" w14:paraId="00000537">
      <w:pPr>
        <w:tabs>
          <w:tab w:val="left" w:leader="none" w:pos="1076"/>
        </w:tabs>
        <w:spacing w:line="240" w:lineRule="auto"/>
        <w:ind w:left="850" w:right="0" w:firstLine="0"/>
        <w:jc w:val="center"/>
        <w:rPr>
          <w:rFonts w:ascii="Adwaita Sans" w:cs="Adwaita Sans" w:eastAsia="Adwaita Sans" w:hAnsi="Adwaita Sans"/>
          <w:i w:val="1"/>
          <w:iCs w:val="1"/>
          <w:sz w:val="22"/>
          <w:szCs w:val="22"/>
          <w:shd w:fill="auto" w:val="clear"/>
        </w:rPr>
      </w:pPr>
      <w:r w:rsidDel="00000000" w:rsidR="00000000" w:rsidRPr="00000000">
        <w:rPr>
          <w:rFonts w:ascii="Adwaita Sans" w:cs="Adwaita Sans" w:eastAsia="Adwaita Sans" w:hAnsi="Adwaita Sans"/>
          <w:i w:val="1"/>
          <w:iCs w:val="1"/>
          <w:sz w:val="22"/>
          <w:szCs w:val="22"/>
          <w:rtl w:val="0"/>
        </w:rPr>
        <w:t xml:space="preserve">Tabla 50: RNF-03 Facilidad de aprendizaje.</w:t>
      </w:r>
      <w:r w:rsidDel="00000000" w:rsidR="00000000" w:rsidRPr="00000000">
        <w:rPr>
          <w:rtl w:val="0"/>
        </w:rPr>
      </w:r>
    </w:p>
    <w:p w:rsidR="00000000" w:rsidDel="00000000" w:rsidP="00000000" w:rsidRDefault="00000000" w:rsidRPr="00000000" w14:paraId="00000538">
      <w:pPr>
        <w:tabs>
          <w:tab w:val="left" w:leader="none" w:pos="1076"/>
        </w:tabs>
        <w:spacing w:line="240" w:lineRule="auto"/>
        <w:ind w:left="850" w:right="0" w:firstLine="0"/>
        <w:jc w:val="center"/>
        <w:rPr>
          <w:rFonts w:ascii="Adwaita Sans" w:cs="Adwaita Sans" w:eastAsia="Adwaita Sans" w:hAnsi="Adwaita Sans"/>
          <w:i w:val="1"/>
          <w:iCs w:val="1"/>
          <w:sz w:val="22"/>
          <w:szCs w:val="22"/>
        </w:rPr>
      </w:pPr>
      <w:r w:rsidDel="00000000" w:rsidR="00000000" w:rsidRPr="00000000">
        <w:rPr>
          <w:rtl w:val="0"/>
        </w:rPr>
      </w:r>
    </w:p>
    <w:p w:rsidR="00000000" w:rsidDel="00000000" w:rsidP="00000000" w:rsidRDefault="00000000" w:rsidRPr="00000000" w14:paraId="00000539">
      <w:pPr>
        <w:tabs>
          <w:tab w:val="left" w:leader="none" w:pos="1076"/>
        </w:tabs>
        <w:spacing w:line="240" w:lineRule="auto"/>
        <w:ind w:left="850" w:right="0" w:firstLine="0"/>
        <w:jc w:val="center"/>
        <w:rPr>
          <w:rFonts w:ascii="Adwaita Sans" w:cs="Adwaita Sans" w:eastAsia="Adwaita Sans" w:hAnsi="Adwaita Sans"/>
          <w:i w:val="1"/>
          <w:iCs w:val="1"/>
          <w:sz w:val="22"/>
          <w:szCs w:val="22"/>
        </w:rPr>
      </w:pPr>
      <w:r w:rsidDel="00000000" w:rsidR="00000000" w:rsidRPr="00000000">
        <w:rPr>
          <w:rtl w:val="0"/>
        </w:rPr>
      </w:r>
    </w:p>
    <w:tbl>
      <w:tblPr>
        <w:tblStyle w:val="Table51"/>
        <w:tblW w:w="8225.0" w:type="dxa"/>
        <w:jc w:val="left"/>
        <w:tblInd w:w="850.0" w:type="dxa"/>
        <w:tblLayout w:type="fixed"/>
        <w:tblLook w:val="0000"/>
      </w:tblPr>
      <w:tblGrid>
        <w:gridCol w:w="1417"/>
        <w:gridCol w:w="6808"/>
        <w:tblGridChange w:id="0">
          <w:tblGrid>
            <w:gridCol w:w="1417"/>
            <w:gridCol w:w="6808"/>
          </w:tblGrid>
        </w:tblGridChange>
      </w:tblGrid>
      <w:tr>
        <w:trPr>
          <w:cantSplit w:val="1"/>
          <w:trHeight w:val="442" w:hRule="atLeast"/>
          <w:tblHeader w:val="0"/>
        </w:trPr>
        <w:tc>
          <w:tcPr>
            <w:tcBorders>
              <w:top w:color="000000" w:space="0" w:sz="4" w:val="single"/>
              <w:left w:color="000000" w:space="0" w:sz="4" w:val="single"/>
              <w:bottom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53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b w:val="1"/>
                <w:bCs w:val="1"/>
                <w:sz w:val="22"/>
                <w:szCs w:val="22"/>
              </w:rPr>
            </w:pPr>
            <w:r w:rsidDel="00000000" w:rsidR="00000000" w:rsidRPr="00000000">
              <w:rPr>
                <w:rFonts w:ascii="NewsGotT" w:cs="NewsGotT" w:eastAsia="NewsGotT" w:hAnsi="NewsGotT"/>
                <w:b w:val="1"/>
                <w:bCs w:val="1"/>
                <w:i w:val="0"/>
                <w:iCs w:val="0"/>
                <w:sz w:val="22"/>
                <w:szCs w:val="22"/>
                <w:rtl w:val="0"/>
              </w:rPr>
              <w:t xml:space="preserve">RNF-18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53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Presentación en una sola pantalla</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3C">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[Versión]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3D">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0103 (20/09/2026)</w:t>
            </w:r>
            <w:r w:rsidDel="00000000" w:rsidR="00000000" w:rsidRPr="00000000">
              <w:rPr>
                <w:rtl w:val="0"/>
              </w:rPr>
            </w:r>
          </w:p>
        </w:tc>
      </w:tr>
      <w:tr>
        <w:trPr>
          <w:cantSplit w:val="1"/>
          <w:trHeight w:val="1191"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3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[Dependencias]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3F">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sidDel="00000000" w:rsidR="00000000" w:rsidRPr="00000000">
              <w:rPr>
                <w:rFonts w:ascii="NewsGotT" w:cs="NewsGotT" w:eastAsia="NewsGotT" w:hAnsi="NewsGotT"/>
                <w:b w:val="0"/>
                <w:bCs w:val="0"/>
                <w:i w:val="0"/>
                <w:iCs w:val="0"/>
                <w:sz w:val="22"/>
                <w:szCs w:val="22"/>
                <w:rtl w:val="0"/>
              </w:rPr>
              <w:t xml:space="preserve">RF-01 Registrar una reserva</w:t>
            </w:r>
            <w:r w:rsidDel="00000000" w:rsidR="00000000" w:rsidRPr="00000000">
              <w:rPr>
                <w:rtl w:val="0"/>
              </w:rPr>
            </w:r>
          </w:p>
          <w:p w:rsidR="00000000" w:rsidDel="00000000" w:rsidP="00000000" w:rsidRDefault="00000000" w:rsidRPr="00000000" w14:paraId="00000540">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sidDel="00000000" w:rsidR="00000000" w:rsidRPr="00000000">
              <w:rPr>
                <w:rFonts w:ascii="NewsGotT" w:cs="NewsGotT" w:eastAsia="NewsGotT" w:hAnsi="NewsGotT"/>
                <w:b w:val="0"/>
                <w:bCs w:val="0"/>
                <w:i w:val="0"/>
                <w:iCs w:val="0"/>
                <w:sz w:val="22"/>
                <w:szCs w:val="22"/>
                <w:rtl w:val="0"/>
              </w:rPr>
              <w:t xml:space="preserve">RF-07 Consultar pasajes</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41">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Descripción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42">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La lista de pasajes deberá mostrar en una sola tabla las columnas fecha y hora de salida, pasajero, documento, destino, lugar de embarque, importe, pagado, saldo, estado y emisor. La reserva, la venta y el cobro deberán completarse en una sola pantalla, sin abrir otras ventanas.</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43">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[Importancia]</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44">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Importante</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4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[Prioridad]</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46">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Media</w:t>
            </w:r>
            <w:r w:rsidDel="00000000" w:rsidR="00000000" w:rsidRPr="00000000">
              <w:rPr>
                <w:rtl w:val="0"/>
              </w:rPr>
            </w:r>
          </w:p>
        </w:tc>
      </w:tr>
      <w:tr>
        <w:trPr>
          <w:cantSplit w:val="1"/>
          <w:trHeight w:val="709"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47">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[Estado]</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48">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Pendiente de validación con la clienta</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49">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Comentarios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4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Responde al pedido de ver la información «así como la ve en Excel» (E1 l. 504). La venta se hace con el pasajero esperando en el mostrador.</w:t>
            </w:r>
            <w:r w:rsidDel="00000000" w:rsidR="00000000" w:rsidRPr="00000000">
              <w:rPr>
                <w:rtl w:val="0"/>
              </w:rPr>
            </w:r>
          </w:p>
        </w:tc>
      </w:tr>
    </w:tbl>
    <w:p w:rsidR="00000000" w:rsidDel="00000000" w:rsidP="00000000" w:rsidRDefault="00000000" w:rsidRPr="00000000" w14:paraId="0000054B">
      <w:pPr>
        <w:tabs>
          <w:tab w:val="left" w:leader="none" w:pos="1076"/>
        </w:tabs>
        <w:spacing w:line="240" w:lineRule="auto"/>
        <w:ind w:left="850" w:right="0" w:firstLine="0"/>
        <w:jc w:val="center"/>
        <w:rPr>
          <w:rFonts w:ascii="Adwaita Sans" w:cs="Adwaita Sans" w:eastAsia="Adwaita Sans" w:hAnsi="Adwaita Sans"/>
          <w:i w:val="1"/>
          <w:iCs w:val="1"/>
          <w:sz w:val="22"/>
          <w:szCs w:val="22"/>
        </w:rPr>
      </w:pPr>
      <w:r w:rsidDel="00000000" w:rsidR="00000000" w:rsidRPr="00000000">
        <w:rPr>
          <w:rFonts w:ascii="Adwaita Sans" w:cs="Adwaita Sans" w:eastAsia="Adwaita Sans" w:hAnsi="Adwaita Sans"/>
          <w:i w:val="1"/>
          <w:iCs w:val="1"/>
          <w:sz w:val="22"/>
          <w:szCs w:val="22"/>
          <w:rtl w:val="0"/>
        </w:rPr>
        <w:t xml:space="preserve">Tabla 51: RNF-18 Presentación en una sola pantalla.</w:t>
      </w:r>
    </w:p>
    <w:p w:rsidR="00000000" w:rsidDel="00000000" w:rsidP="00000000" w:rsidRDefault="00000000" w:rsidRPr="00000000" w14:paraId="0000054C">
      <w:pPr>
        <w:pStyle w:val="Heading3"/>
        <w:numPr>
          <w:ilvl w:val="2"/>
          <w:numId w:val="1"/>
        </w:numPr>
        <w:ind w:left="720" w:hanging="720"/>
        <w:rPr>
          <w:rFonts w:ascii="Adwaita Sans" w:cs="Adwaita Sans" w:eastAsia="Adwaita Sans" w:hAnsi="Adwaita Sans"/>
        </w:rPr>
      </w:pPr>
      <w:bookmarkStart w:colFirst="0" w:colLast="0" w:name="_heading=h.v30022" w:id="49"/>
      <w:bookmarkEnd w:id="49"/>
      <w:r w:rsidDel="00000000" w:rsidR="00000000" w:rsidRPr="00000000">
        <w:rPr>
          <w:rFonts w:ascii="Adwaita Sans" w:cs="Adwaita Sans" w:eastAsia="Adwaita Sans" w:hAnsi="Adwaita Sans"/>
          <w:i w:val="0"/>
          <w:iCs w:val="0"/>
          <w:rtl w:val="0"/>
        </w:rPr>
        <w:t xml:space="preserve"> Requisitos de Eficiencia</w:t>
      </w:r>
      <w:r w:rsidDel="00000000" w:rsidR="00000000" w:rsidRPr="00000000">
        <w:rPr>
          <w:rtl w:val="0"/>
        </w:rPr>
      </w:r>
    </w:p>
    <w:tbl>
      <w:tblPr>
        <w:tblStyle w:val="Table52"/>
        <w:tblW w:w="8225.0" w:type="dxa"/>
        <w:jc w:val="left"/>
        <w:tblInd w:w="850.0" w:type="dxa"/>
        <w:tblLayout w:type="fixed"/>
        <w:tblLook w:val="0000"/>
      </w:tblPr>
      <w:tblGrid>
        <w:gridCol w:w="1417"/>
        <w:gridCol w:w="6808"/>
        <w:tblGridChange w:id="0">
          <w:tblGrid>
            <w:gridCol w:w="1417"/>
            <w:gridCol w:w="6808"/>
          </w:tblGrid>
        </w:tblGridChange>
      </w:tblGrid>
      <w:tr>
        <w:trPr>
          <w:cantSplit w:val="1"/>
          <w:trHeight w:val="442" w:hRule="atLeast"/>
          <w:tblHeader w:val="0"/>
        </w:trPr>
        <w:tc>
          <w:tcPr>
            <w:tcBorders>
              <w:top w:color="000000" w:space="0" w:sz="4" w:val="single"/>
              <w:left w:color="000000" w:space="0" w:sz="4" w:val="single"/>
              <w:bottom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54D">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b w:val="1"/>
                <w:bCs w:val="1"/>
                <w:sz w:val="22"/>
                <w:szCs w:val="22"/>
              </w:rPr>
            </w:pPr>
            <w:r w:rsidDel="00000000" w:rsidR="00000000" w:rsidRPr="00000000">
              <w:rPr>
                <w:rFonts w:ascii="NewsGotT" w:cs="NewsGotT" w:eastAsia="NewsGotT" w:hAnsi="NewsGotT"/>
                <w:b w:val="1"/>
                <w:bCs w:val="1"/>
                <w:i w:val="0"/>
                <w:iCs w:val="0"/>
                <w:sz w:val="22"/>
                <w:szCs w:val="22"/>
                <w:rtl w:val="0"/>
              </w:rPr>
              <w:t xml:space="preserve">RNF-07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54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Tiempo de registro e impresión</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4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[Versión]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50">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0105 (24/09/2026)</w:t>
            </w:r>
          </w:p>
        </w:tc>
      </w:tr>
      <w:tr>
        <w:trPr>
          <w:cantSplit w:val="1"/>
          <w:trHeight w:val="1191"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51">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[Dependencias]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52">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sidDel="00000000" w:rsidR="00000000" w:rsidRPr="00000000">
              <w:rPr>
                <w:rFonts w:ascii="NewsGotT" w:cs="NewsGotT" w:eastAsia="NewsGotT" w:hAnsi="NewsGotT"/>
                <w:b w:val="0"/>
                <w:bCs w:val="0"/>
                <w:i w:val="0"/>
                <w:iCs w:val="0"/>
                <w:sz w:val="22"/>
                <w:szCs w:val="22"/>
                <w:rtl w:val="0"/>
              </w:rPr>
              <w:t xml:space="preserve">RF-02 Registrar una venta presencial</w:t>
            </w:r>
            <w:r w:rsidDel="00000000" w:rsidR="00000000" w:rsidRPr="00000000">
              <w:rPr>
                <w:rtl w:val="0"/>
              </w:rPr>
            </w:r>
          </w:p>
          <w:p w:rsidR="00000000" w:rsidDel="00000000" w:rsidP="00000000" w:rsidRDefault="00000000" w:rsidRPr="00000000" w14:paraId="00000553">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sidDel="00000000" w:rsidR="00000000" w:rsidRPr="00000000">
              <w:rPr>
                <w:rFonts w:ascii="NewsGotT" w:cs="NewsGotT" w:eastAsia="NewsGotT" w:hAnsi="NewsGotT"/>
                <w:b w:val="0"/>
                <w:bCs w:val="0"/>
                <w:i w:val="0"/>
                <w:iCs w:val="0"/>
                <w:sz w:val="22"/>
                <w:szCs w:val="22"/>
                <w:rtl w:val="0"/>
              </w:rPr>
              <w:t xml:space="preserve">RF-05 Emitir el boleto de viaje</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54">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Descripción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5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El 95 % de los registros de venta deberá completarse, con el envío del boleto a la impresora de etiquetas, en no más de 5 segundos desde la confirmación; ninguno deberá superar 10 segundos, salvo caída de la conexión.</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56">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[Importancia]</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57">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Importante</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58">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[Prioridad]</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59">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Media</w:t>
            </w:r>
            <w:r w:rsidDel="00000000" w:rsidR="00000000" w:rsidRPr="00000000">
              <w:rPr>
                <w:rtl w:val="0"/>
              </w:rPr>
            </w:r>
          </w:p>
        </w:tc>
      </w:tr>
      <w:tr>
        <w:trPr>
          <w:cantSplit w:val="1"/>
          <w:trHeight w:val="709"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5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[Estado]</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5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Pendiente de validación con la clienta</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5C">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Comentarios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5D">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Forma de expresión recomendada por el §5.3.3 de la IEEE 830.</w:t>
            </w:r>
          </w:p>
          <w:p w:rsidR="00000000" w:rsidDel="00000000" w:rsidP="00000000" w:rsidRDefault="00000000" w:rsidRPr="00000000" w14:paraId="7B0007D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Hoy hacer un boleto a mano toma de 30 segundos a 1 minuto (Sesión 03, anotación del entrevistador). Valores fijados por el equipo (PA-17, cerrado el 13/10/2026).</w:t>
            </w:r>
          </w:p>
        </w:tc>
      </w:tr>
    </w:tbl>
    <w:p w:rsidR="00000000" w:rsidDel="00000000" w:rsidP="00000000" w:rsidRDefault="00000000" w:rsidRPr="00000000" w14:paraId="0000055F">
      <w:pPr>
        <w:tabs>
          <w:tab w:val="left" w:leader="none" w:pos="1076"/>
        </w:tabs>
        <w:spacing w:line="240" w:lineRule="auto"/>
        <w:ind w:left="850" w:right="0" w:firstLine="0"/>
        <w:jc w:val="center"/>
        <w:rPr>
          <w:rFonts w:ascii="Adwaita Sans" w:cs="Adwaita Sans" w:eastAsia="Adwaita Sans" w:hAnsi="Adwaita Sans"/>
          <w:i w:val="1"/>
          <w:iCs w:val="1"/>
          <w:sz w:val="22"/>
          <w:szCs w:val="22"/>
          <w:shd w:fill="auto" w:val="clear"/>
        </w:rPr>
      </w:pPr>
      <w:r w:rsidDel="00000000" w:rsidR="00000000" w:rsidRPr="00000000">
        <w:rPr>
          <w:rFonts w:ascii="Adwaita Sans" w:cs="Adwaita Sans" w:eastAsia="Adwaita Sans" w:hAnsi="Adwaita Sans"/>
          <w:i w:val="1"/>
          <w:iCs w:val="1"/>
          <w:sz w:val="22"/>
          <w:szCs w:val="22"/>
          <w:rtl w:val="0"/>
        </w:rPr>
        <w:t xml:space="preserve">Tabla 52: RNF-07 Tiempo de registro e impresión.</w:t>
      </w:r>
      <w:r w:rsidDel="00000000" w:rsidR="00000000" w:rsidRPr="00000000">
        <w:rPr>
          <w:rtl w:val="0"/>
        </w:rPr>
      </w:r>
    </w:p>
    <w:p w:rsidR="00000000" w:rsidDel="00000000" w:rsidP="00000000" w:rsidRDefault="00000000" w:rsidRPr="00000000" w14:paraId="00000560">
      <w:pPr>
        <w:tabs>
          <w:tab w:val="left" w:leader="none" w:pos="1076"/>
        </w:tabs>
        <w:spacing w:line="240" w:lineRule="auto"/>
        <w:ind w:left="0" w:firstLine="0"/>
        <w:jc w:val="center"/>
        <w:rPr>
          <w:rFonts w:ascii="Adwaita Sans" w:cs="Adwaita Sans" w:eastAsia="Adwaita Sans" w:hAnsi="Adwaita Sans"/>
          <w:i w:val="1"/>
          <w:iCs w:val="1"/>
          <w:sz w:val="22"/>
          <w:szCs w:val="22"/>
        </w:rPr>
      </w:pPr>
      <w:r w:rsidDel="00000000" w:rsidR="00000000" w:rsidRPr="00000000">
        <w:rPr>
          <w:rtl w:val="0"/>
        </w:rPr>
      </w:r>
    </w:p>
    <w:tbl>
      <w:tblPr>
        <w:tblStyle w:val="Table53"/>
        <w:tblW w:w="8225.0" w:type="dxa"/>
        <w:jc w:val="left"/>
        <w:tblInd w:w="850.0" w:type="dxa"/>
        <w:tblLayout w:type="fixed"/>
        <w:tblLook w:val="0000"/>
      </w:tblPr>
      <w:tblGrid>
        <w:gridCol w:w="1417"/>
        <w:gridCol w:w="6808"/>
        <w:tblGridChange w:id="0">
          <w:tblGrid>
            <w:gridCol w:w="1417"/>
            <w:gridCol w:w="6808"/>
          </w:tblGrid>
        </w:tblGridChange>
      </w:tblGrid>
      <w:tr>
        <w:trPr>
          <w:cantSplit w:val="1"/>
          <w:trHeight w:val="442" w:hRule="atLeast"/>
          <w:tblHeader w:val="0"/>
        </w:trPr>
        <w:tc>
          <w:tcPr>
            <w:tcBorders>
              <w:top w:color="000000" w:space="0" w:sz="4" w:val="single"/>
              <w:left w:color="000000" w:space="0" w:sz="4" w:val="single"/>
              <w:bottom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561">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b w:val="1"/>
                <w:bCs w:val="1"/>
                <w:sz w:val="22"/>
                <w:szCs w:val="22"/>
              </w:rPr>
            </w:pPr>
            <w:r w:rsidDel="00000000" w:rsidR="00000000" w:rsidRPr="00000000">
              <w:rPr>
                <w:rFonts w:ascii="NewsGotT" w:cs="NewsGotT" w:eastAsia="NewsGotT" w:hAnsi="NewsGotT"/>
                <w:b w:val="1"/>
                <w:bCs w:val="1"/>
                <w:i w:val="0"/>
                <w:iCs w:val="0"/>
                <w:sz w:val="22"/>
                <w:szCs w:val="22"/>
                <w:rtl w:val="0"/>
              </w:rPr>
              <w:t xml:space="preserve">RNF-08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562">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Uso en una sola computadora y cambio de usuario</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63">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[Versión]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64">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0106 (03/10/2026)</w:t>
            </w:r>
          </w:p>
        </w:tc>
      </w:tr>
      <w:tr>
        <w:trPr>
          <w:cantSplit w:val="1"/>
          <w:trHeight w:val="1191"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6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[Dependencias]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66">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sidDel="00000000" w:rsidR="00000000" w:rsidRPr="00000000">
              <w:rPr>
                <w:rFonts w:ascii="NewsGotT" w:cs="NewsGotT" w:eastAsia="NewsGotT" w:hAnsi="NewsGotT"/>
                <w:b w:val="0"/>
                <w:bCs w:val="0"/>
                <w:i w:val="0"/>
                <w:iCs w:val="0"/>
                <w:sz w:val="22"/>
                <w:szCs w:val="22"/>
                <w:rtl w:val="0"/>
              </w:rPr>
              <w:t xml:space="preserve">RF-23 Controlar el acceso por rol</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67">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Descripción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68">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El sistema se instalará en la computadora de la agencia y operará con una sesión activa a la vez. El cambio de un usuario a otro no deberá tomar más de 15 segundos.</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69">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[Importancia]</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6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Importante</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6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[Prioridad]</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6C">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Media</w:t>
            </w:r>
            <w:r w:rsidDel="00000000" w:rsidR="00000000" w:rsidRPr="00000000">
              <w:rPr>
                <w:rtl w:val="0"/>
              </w:rPr>
            </w:r>
          </w:p>
        </w:tc>
      </w:tr>
      <w:tr>
        <w:trPr>
          <w:cantSplit w:val="1"/>
          <w:trHeight w:val="709"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6D">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[Estado]</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6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Pendiente de validación con la clienta. Decisión del equipo</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6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Comentarios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70">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Decisión del equipo: una sola instalación. Si más adelante se instala en más equipos, habrá que especificar la concurrencia y el bloqueo de registros.</w:t>
            </w:r>
          </w:p>
          <w:p w:rsidR="00000000" w:rsidDel="00000000" w:rsidP="00000000" w:rsidRDefault="00000000" w:rsidRPr="00000000" w14:paraId="7B0005B1">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Cierra PA-18 para esta versión.</w:t>
            </w:r>
          </w:p>
          <w:p w:rsidR="00000000" w:rsidDel="00000000" w:rsidP="00000000" w:rsidRDefault="00000000" w:rsidRPr="00000000" w14:paraId="7B0005B3">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La clienta confirmó que solo una persona se conecta a la vez (E2 l. 580-584).</w:t>
            </w:r>
          </w:p>
          <w:p w:rsidR="00000000" w:rsidDel="00000000" w:rsidP="00000000" w:rsidRDefault="00000000" w:rsidRPr="00000000" w14:paraId="7B0005B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La laptop queda fija en la agencia (E3 l. 886; decisión del 03/10/2026).</w:t>
            </w:r>
          </w:p>
        </w:tc>
      </w:tr>
    </w:tbl>
    <w:p w:rsidR="00000000" w:rsidDel="00000000" w:rsidP="00000000" w:rsidRDefault="00000000" w:rsidRPr="00000000" w14:paraId="00000572">
      <w:pPr>
        <w:tabs>
          <w:tab w:val="left" w:leader="none" w:pos="1076"/>
        </w:tabs>
        <w:spacing w:line="240" w:lineRule="auto"/>
        <w:ind w:left="850" w:right="0" w:firstLine="0"/>
        <w:jc w:val="center"/>
        <w:rPr>
          <w:rFonts w:ascii="Adwaita Sans" w:cs="Adwaita Sans" w:eastAsia="Adwaita Sans" w:hAnsi="Adwaita Sans"/>
          <w:i w:val="1"/>
          <w:iCs w:val="1"/>
          <w:sz w:val="22"/>
          <w:szCs w:val="22"/>
          <w:shd w:fill="auto" w:val="clear"/>
        </w:rPr>
      </w:pPr>
      <w:r w:rsidDel="00000000" w:rsidR="00000000" w:rsidRPr="00000000">
        <w:rPr>
          <w:rFonts w:ascii="Adwaita Sans" w:cs="Adwaita Sans" w:eastAsia="Adwaita Sans" w:hAnsi="Adwaita Sans"/>
          <w:i w:val="1"/>
          <w:iCs w:val="1"/>
          <w:sz w:val="22"/>
          <w:szCs w:val="22"/>
          <w:rtl w:val="0"/>
        </w:rPr>
        <w:t xml:space="preserve">Tabla 53: RNF-08 Uso en una sola computadora y cambio de usuario.</w:t>
      </w:r>
      <w:r w:rsidDel="00000000" w:rsidR="00000000" w:rsidRPr="00000000">
        <w:rPr>
          <w:rtl w:val="0"/>
        </w:rPr>
      </w:r>
    </w:p>
    <w:p w:rsidR="00000000" w:rsidDel="00000000" w:rsidP="00000000" w:rsidRDefault="00000000" w:rsidRPr="00000000" w14:paraId="00000573">
      <w:pPr>
        <w:tabs>
          <w:tab w:val="left" w:leader="none" w:pos="1076"/>
        </w:tabs>
        <w:spacing w:line="240" w:lineRule="auto"/>
        <w:ind w:left="0" w:firstLine="0"/>
        <w:jc w:val="center"/>
        <w:rPr>
          <w:rFonts w:ascii="Adwaita Sans" w:cs="Adwaita Sans" w:eastAsia="Adwaita Sans" w:hAnsi="Adwaita Sans"/>
          <w:i w:val="1"/>
          <w:iCs w:val="1"/>
          <w:sz w:val="22"/>
          <w:szCs w:val="22"/>
        </w:rPr>
      </w:pPr>
      <w:r w:rsidDel="00000000" w:rsidR="00000000" w:rsidRPr="00000000">
        <w:rPr>
          <w:rtl w:val="0"/>
        </w:rPr>
      </w:r>
    </w:p>
    <w:tbl>
      <w:tblPr>
        <w:tblStyle w:val="Table54"/>
        <w:tblW w:w="8225.0" w:type="dxa"/>
        <w:jc w:val="left"/>
        <w:tblInd w:w="850.0" w:type="dxa"/>
        <w:tblLayout w:type="fixed"/>
        <w:tblLook w:val="0000"/>
      </w:tblPr>
      <w:tblGrid>
        <w:gridCol w:w="1417"/>
        <w:gridCol w:w="6808"/>
        <w:tblGridChange w:id="0">
          <w:tblGrid>
            <w:gridCol w:w="1417"/>
            <w:gridCol w:w="6808"/>
          </w:tblGrid>
        </w:tblGridChange>
      </w:tblGrid>
      <w:tr>
        <w:trPr>
          <w:cantSplit w:val="1"/>
          <w:trHeight w:val="442" w:hRule="atLeast"/>
          <w:tblHeader w:val="0"/>
        </w:trPr>
        <w:tc>
          <w:tcPr>
            <w:tcBorders>
              <w:top w:color="000000" w:space="0" w:sz="4" w:val="single"/>
              <w:left w:color="000000" w:space="0" w:sz="4" w:val="single"/>
              <w:bottom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574">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b w:val="1"/>
                <w:bCs w:val="1"/>
                <w:sz w:val="22"/>
                <w:szCs w:val="22"/>
              </w:rPr>
            </w:pPr>
            <w:r w:rsidDel="00000000" w:rsidR="00000000" w:rsidRPr="00000000">
              <w:rPr>
                <w:rFonts w:ascii="NewsGotT" w:cs="NewsGotT" w:eastAsia="NewsGotT" w:hAnsi="NewsGotT"/>
                <w:b w:val="1"/>
                <w:bCs w:val="1"/>
                <w:i w:val="0"/>
                <w:iCs w:val="0"/>
                <w:sz w:val="22"/>
                <w:szCs w:val="22"/>
                <w:rtl w:val="0"/>
              </w:rPr>
              <w:t xml:space="preserve">RNF-09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57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Volumen de operaciones</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76">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[Versión]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77">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0103 (20/09/2026)</w:t>
            </w:r>
            <w:r w:rsidDel="00000000" w:rsidR="00000000" w:rsidRPr="00000000">
              <w:rPr>
                <w:rtl w:val="0"/>
              </w:rPr>
            </w:r>
          </w:p>
        </w:tc>
      </w:tr>
      <w:tr>
        <w:trPr>
          <w:cantSplit w:val="1"/>
          <w:trHeight w:val="1191"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78">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[Dependencias]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79">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sidDel="00000000" w:rsidR="00000000" w:rsidRPr="00000000">
              <w:rPr>
                <w:rFonts w:ascii="NewsGotT" w:cs="NewsGotT" w:eastAsia="NewsGotT" w:hAnsi="NewsGotT"/>
                <w:b w:val="0"/>
                <w:bCs w:val="0"/>
                <w:i w:val="0"/>
                <w:iCs w:val="0"/>
                <w:sz w:val="22"/>
                <w:szCs w:val="22"/>
                <w:rtl w:val="0"/>
              </w:rPr>
              <w:t xml:space="preserve">RNF-07 Tiempo de registro e impresión</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7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Descripción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7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Con un volumen de 45 operaciones diarias —el triple del máximo actual— el registro de una venta deberá seguir cumpliendo RNF-07.</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7C">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[Importancia]</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7D">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Importante</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7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[Prioridad]</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7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Baja</w:t>
            </w:r>
            <w:r w:rsidDel="00000000" w:rsidR="00000000" w:rsidRPr="00000000">
              <w:rPr>
                <w:rtl w:val="0"/>
              </w:rPr>
            </w:r>
          </w:p>
        </w:tc>
      </w:tr>
      <w:tr>
        <w:trPr>
          <w:cantSplit w:val="1"/>
          <w:trHeight w:val="709"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80">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[Estado]</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81">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Pendiente de validación con la clienta</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82">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Comentarios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83">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«A veces unos, a veces 10, a veces 15» (E1 l. 596). El margen del triple es propuesta del equipo.</w:t>
            </w:r>
          </w:p>
          <w:p w:rsidR="00000000" w:rsidDel="00000000" w:rsidP="00000000" w:rsidRDefault="00000000" w:rsidRPr="00000000" w14:paraId="7B0001A2">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plan gratuito de Supabase sostiene el volumen previsto (2.1.6).</w:t>
            </w:r>
          </w:p>
        </w:tc>
      </w:tr>
    </w:tbl>
    <w:p w:rsidR="00000000" w:rsidDel="00000000" w:rsidP="00000000" w:rsidRDefault="00000000" w:rsidRPr="00000000" w14:paraId="00000585">
      <w:pPr>
        <w:tabs>
          <w:tab w:val="left" w:leader="none" w:pos="1076"/>
        </w:tabs>
        <w:spacing w:line="240" w:lineRule="auto"/>
        <w:ind w:left="850" w:right="0" w:firstLine="0"/>
        <w:jc w:val="center"/>
        <w:rPr>
          <w:rFonts w:ascii="Adwaita Sans" w:cs="Adwaita Sans" w:eastAsia="Adwaita Sans" w:hAnsi="Adwaita Sans"/>
          <w:i w:val="1"/>
          <w:iCs w:val="1"/>
          <w:sz w:val="22"/>
          <w:szCs w:val="22"/>
        </w:rPr>
      </w:pPr>
      <w:r w:rsidDel="00000000" w:rsidR="00000000" w:rsidRPr="00000000">
        <w:rPr>
          <w:rFonts w:ascii="Adwaita Sans" w:cs="Adwaita Sans" w:eastAsia="Adwaita Sans" w:hAnsi="Adwaita Sans"/>
          <w:i w:val="1"/>
          <w:iCs w:val="1"/>
          <w:sz w:val="22"/>
          <w:szCs w:val="22"/>
          <w:rtl w:val="0"/>
        </w:rPr>
        <w:t xml:space="preserve">Tabla 54: RNF-09 Volumen de operaciones.</w:t>
      </w:r>
    </w:p>
    <w:p w:rsidR="00000000" w:rsidDel="00000000" w:rsidP="00000000" w:rsidRDefault="00000000" w:rsidRPr="00000000" w14:paraId="00000586">
      <w:pPr>
        <w:pStyle w:val="Heading3"/>
        <w:numPr>
          <w:ilvl w:val="2"/>
          <w:numId w:val="1"/>
        </w:numPr>
        <w:ind w:left="720" w:hanging="720"/>
        <w:rPr>
          <w:rFonts w:ascii="Adwaita Sans" w:cs="Adwaita Sans" w:eastAsia="Adwaita Sans" w:hAnsi="Adwaita Sans"/>
        </w:rPr>
      </w:pPr>
      <w:bookmarkStart w:colFirst="0" w:colLast="0" w:name="_heading=h.v30023" w:id="50"/>
      <w:bookmarkEnd w:id="50"/>
      <w:r w:rsidDel="00000000" w:rsidR="00000000" w:rsidRPr="00000000">
        <w:rPr>
          <w:rFonts w:ascii="Adwaita Sans" w:cs="Adwaita Sans" w:eastAsia="Adwaita Sans" w:hAnsi="Adwaita Sans"/>
          <w:i w:val="0"/>
          <w:iCs w:val="0"/>
          <w:rtl w:val="0"/>
        </w:rPr>
        <w:t xml:space="preserve"> Requisitos de Mantenibilidad</w:t>
      </w:r>
      <w:r w:rsidDel="00000000" w:rsidR="00000000" w:rsidRPr="00000000">
        <w:rPr>
          <w:rtl w:val="0"/>
        </w:rPr>
      </w:r>
    </w:p>
    <w:p w:rsidR="00000000" w:rsidDel="00000000" w:rsidP="00000000" w:rsidRDefault="00000000" w:rsidRPr="00000000" w14:paraId="00000587">
      <w:pPr>
        <w:spacing w:after="140" w:before="0" w:lineRule="auto"/>
        <w:ind w:left="850" w:right="0"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El requisito siguiente es una propuesta del equipo basada en el análisis de negocio, aprobada el 02/10/2026: las reglas que cambian con frecuencia deben poder actualizarse sin modificar el programa. La actualización del sistema sin perder la configuración ni la numeración de los boletos de viaje se especifica en IS-04. Quién mantiene el sistema y quién paga el servicio en la nube son asuntos del proyecto (§4.8 de la IEEE 830): la clienta no tiene quien lo mantenga y recurrirá al equipo (E3 l. 775-788; PA-22, cerrado), y contrataría un plan de hasta S/ 35 a 40 al mes si hiciera falta (E3 l. 749-772).</w:t>
      </w:r>
    </w:p>
    <w:tbl>
      <w:tblPr>
        <w:tblStyle w:val="Table54"/>
        <w:tblW w:w="8225.0" w:type="dxa"/>
        <w:jc w:val="left"/>
        <w:tblInd w:w="850.0" w:type="dxa"/>
        <w:tblLayout w:type="fixed"/>
        <w:tblLook w:val="0000"/>
      </w:tblPr>
      <w:tblGrid>
        <w:gridCol w:w="1417"/>
        <w:gridCol w:w="6808"/>
        <w:tblGridChange w:id="0">
          <w:tblGrid>
            <w:gridCol w:w="1417"/>
            <w:gridCol w:w="6808"/>
          </w:tblGrid>
        </w:tblGridChange>
      </w:tblGrid>
      <w:tr>
        <w:trPr>
          <w:cantSplit w:val="1"/>
          <w:trHeight w:val="442" w:hRule="atLeast"/>
          <w:tblHeader w:val="0"/>
        </w:trPr>
        <w:tc>
          <w:tcPr>
            <w:tcBorders>
              <w:top w:color="000000" w:space="0" w:sz="4" w:val="single"/>
              <w:left w:color="000000" w:space="0" w:sz="4" w:val="single"/>
              <w:bottom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7B0001A3">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b w:val="1"/>
                <w:bCs w:val="1"/>
                <w:sz w:val="22"/>
                <w:szCs w:val="22"/>
              </w:rPr>
            </w:pPr>
            <w:r>
              <w:rPr>
                <w:rFonts w:ascii="NewsGotT" w:cs="NewsGotT" w:eastAsia="NewsGotT" w:hAnsi="NewsGotT"/>
                <w:b w:val="1"/>
                <w:bCs w:val="1"/>
                <w:i w:val="0"/>
                <w:iCs w:val="0"/>
                <w:sz w:val="22"/>
                <w:szCs w:val="22"/>
                <w:rtl w:val="0"/>
              </w:rPr>
              <w:t xml:space="preserve">RNF-21</w:t>
            </w:r>
          </w:p>
        </w:tc>
        <w:tc>
          <w:tcPr>
            <w:tcBorders>
              <w:top w:color="000000" w:space="0" w:sz="4" w:val="single"/>
              <w:left w:color="000000" w:space="0" w:sz="4" w:val="single"/>
              <w:bottom w:color="000000" w:space="0" w:sz="4" w:val="single"/>
              <w:right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7B0001A4">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b w:val="1"/>
                <w:bCs w:val="1"/>
                <w:i w:val="0"/>
                <w:iCs w:val="0"/>
                <w:sz w:val="22"/>
                <w:szCs w:val="22"/>
                <w:rtl w:val="0"/>
              </w:rPr>
              <w:t xml:space="preserve">Parámetros del negocio configurables</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7B0001A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[Versión]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7B0001A6">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0108 (18/10/2026)</w:t>
            </w:r>
          </w:p>
        </w:tc>
      </w:tr>
      <w:tr>
        <w:trPr>
          <w:cantSplit w:val="1"/>
          <w:trHeight w:val="1191"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7B0001A7">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[Dependencias]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7B0001A8">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Pr>
                <w:rFonts w:ascii="NewsGotT" w:cs="NewsGotT" w:eastAsia="NewsGotT" w:hAnsi="NewsGotT"/>
                <w:i w:val="0"/>
                <w:iCs w:val="0"/>
                <w:sz w:val="22"/>
                <w:szCs w:val="22"/>
                <w:rtl w:val="0"/>
              </w:rPr>
              <w:t xml:space="preserve">RF-23 Controlar el acceso por rol</w:t>
            </w:r>
          </w:p>
          <w:p w:rsidR="00000000" w:rsidDel="00000000" w:rsidP="00000000" w:rsidRDefault="00000000" w:rsidRPr="00000000" w14:paraId="7B0001B7">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Pr>
                <w:rFonts w:ascii="NewsGotT" w:cs="NewsGotT" w:eastAsia="NewsGotT" w:hAnsi="NewsGotT"/>
                <w:i w:val="0"/>
                <w:iCs w:val="0"/>
                <w:sz w:val="22"/>
                <w:szCs w:val="22"/>
                <w:rtl w:val="0"/>
              </w:rPr>
              <w:t xml:space="preserve">RF-29 Fijar la tarifa vigente</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7B0001A9">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Descripción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7B0001A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Los horarios de salida, </w:t>
            </w:r>
            <w:r>
              <w:rPr>
                <w:rFonts w:ascii="NewsGotT" w:cs="NewsGotT" w:eastAsia="NewsGotT" w:hAnsi="NewsGotT"/>
                <w:i w:val="0"/>
                <w:iCs w:val="0"/>
                <w:sz w:val="22"/>
                <w:szCs w:val="22"/>
                <w:highlight w:val="yellow"/>
                <w:rtl w:val="0"/>
              </w:rPr>
              <w:t xml:space="preserve">los tipos de vehículo con su número de asientos (PA-73),</w:t>
            </w:r>
            <w:r>
              <w:rPr>
                <w:rFonts w:ascii="NewsGotT" w:cs="NewsGotT" w:eastAsia="NewsGotT" w:hAnsi="NewsGotT"/>
                <w:i w:val="0"/>
                <w:iCs w:val="0"/>
                <w:sz w:val="22"/>
                <w:szCs w:val="22"/>
                <w:rtl w:val="0"/>
              </w:rPr>
              <w:t xml:space="preserve"> el plazo máximo de reserva y el aviso previo para anular o cambiar un pasaje deberán poder modificarse desde el sistema, por el rol Administrador, sin cambiar el programa.</w:t>
            </w:r>
          </w:p>
          <w:p w:rsidR="00000000" w:rsidDel="00000000" w:rsidP="00000000" w:rsidRDefault="00000000" w:rsidRPr="00000000" w14:paraId="7B0008D0">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Validaciones: el plazo máximo de reserva es un número entero de 1 a 30 días, y el aviso previo, uno de 0 a 24 horas; con 0, el aviso previo no se aplica.</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7B0001A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[Importancia]</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7B0001AC">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Importante</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7B0001AD">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[Prioridad]</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7B0001A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Media</w:t>
            </w:r>
          </w:p>
        </w:tc>
      </w:tr>
      <w:tr>
        <w:trPr>
          <w:cantSplit w:val="1"/>
          <w:trHeight w:val="709"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7B0001A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[Estado]</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7B0001B0">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Pendiente de validación con la clienta. Decisión del equipo</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7B0001B1">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Comentarios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7B0001B2">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Las reglas dinámicas —horarios de salida (RN-30), plazo de reserva (RN-33) y aviso previo de tres horas (RN-34, RN-35)— deben guardarse como datos y no en el código (análisis de negocio, 2.9; Wiegers y Beatty, 2013, cap. 9).</w:t>
            </w:r>
          </w:p>
          <w:p w:rsidR="00000000" w:rsidDel="00000000" w:rsidP="00000000" w:rsidRDefault="00000000" w:rsidRPr="00000000" w14:paraId="7B0008D2">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Las tarifas las cubre RF-29; la actualización del sistema sin perder datos, IS-04.</w:t>
            </w:r>
          </w:p>
          <w:p w:rsidR="00000000" w:rsidDel="00000000" w:rsidP="00000000" w:rsidRDefault="00000000" w:rsidRPr="00000000" w14:paraId="7B0008D4">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Origen: propuesta del equipo (24/09/2026), aprobada el 02/10/2026. La clienta quiere poder cambiar desde el sistema los precios y los horarios (E3 l. 861-865).</w:t>
            </w:r>
          </w:p>
          <w:p w:rsidR="00000000" w:rsidDel="00000000" w:rsidP="00000000" w:rsidRDefault="00000000" w:rsidRPr="00000000" w14:paraId="7B0008D6">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Límites de los parámetros: decisión del 18/10/2026.</w:t>
            </w:r>
          </w:p>
        </w:tc>
      </w:tr>
    </w:tbl>
    <w:p w:rsidR="00000000" w:rsidDel="00000000" w:rsidP="00000000" w:rsidRDefault="00000000" w:rsidRPr="00000000" w14:paraId="7B0001B5">
      <w:pPr>
        <w:tabs>
          <w:tab w:val="left" w:leader="none" w:pos="1076"/>
        </w:tabs>
        <w:spacing w:line="240" w:lineRule="auto"/>
        <w:ind w:left="850" w:right="0" w:firstLine="0"/>
        <w:jc w:val="center"/>
        <w:rPr>
          <w:rFonts w:ascii="Adwaita Sans" w:cs="Adwaita Sans" w:eastAsia="Adwaita Sans" w:hAnsi="Adwaita Sans"/>
          <w:i w:val="1"/>
          <w:iCs w:val="1"/>
          <w:sz w:val="22"/>
          <w:szCs w:val="22"/>
        </w:rPr>
      </w:pPr>
      <w:r>
        <w:rPr>
          <w:rFonts w:ascii="Adwaita Sans" w:cs="Adwaita Sans" w:eastAsia="Adwaita Sans" w:hAnsi="Adwaita Sans"/>
          <w:i w:val="1"/>
          <w:iCs w:val="1"/>
          <w:sz w:val="22"/>
          <w:szCs w:val="22"/>
          <w:rtl w:val="0"/>
        </w:rPr>
        <w:t xml:space="preserve">Tabla 55: RNF-21 Parámetros del negocio configurables.</w:t>
      </w:r>
    </w:p>
    <w:p w:rsidR="00000000" w:rsidDel="00000000" w:rsidP="00000000" w:rsidRDefault="00000000" w:rsidRPr="00000000" w14:paraId="00000588">
      <w:pPr>
        <w:pStyle w:val="Heading3"/>
        <w:numPr>
          <w:ilvl w:val="2"/>
          <w:numId w:val="1"/>
        </w:numPr>
        <w:ind w:left="720" w:hanging="720"/>
        <w:rPr>
          <w:rFonts w:ascii="Adwaita Sans" w:cs="Adwaita Sans" w:eastAsia="Adwaita Sans" w:hAnsi="Adwaita Sans"/>
        </w:rPr>
      </w:pPr>
      <w:bookmarkStart w:colFirst="0" w:colLast="0" w:name="_heading=h.v30024" w:id="51"/>
      <w:bookmarkEnd w:id="51"/>
      <w:r w:rsidDel="00000000" w:rsidR="00000000" w:rsidRPr="00000000">
        <w:rPr>
          <w:rFonts w:ascii="Adwaita Sans" w:cs="Adwaita Sans" w:eastAsia="Adwaita Sans" w:hAnsi="Adwaita Sans"/>
          <w:i w:val="0"/>
          <w:iCs w:val="0"/>
          <w:rtl w:val="0"/>
        </w:rPr>
        <w:t xml:space="preserve"> Requisitos de Portabilidad</w:t>
      </w:r>
      <w:r w:rsidDel="00000000" w:rsidR="00000000" w:rsidRPr="00000000">
        <w:rPr>
          <w:rtl w:val="0"/>
        </w:rPr>
      </w:r>
    </w:p>
    <w:tbl>
      <w:tblPr>
        <w:tblStyle w:val="Table55"/>
        <w:tblW w:w="8225.0" w:type="dxa"/>
        <w:jc w:val="left"/>
        <w:tblInd w:w="850.0" w:type="dxa"/>
        <w:tblLayout w:type="fixed"/>
        <w:tblLook w:val="0000"/>
      </w:tblPr>
      <w:tblGrid>
        <w:gridCol w:w="1417"/>
        <w:gridCol w:w="6808"/>
        <w:tblGridChange w:id="0">
          <w:tblGrid>
            <w:gridCol w:w="1417"/>
            <w:gridCol w:w="6808"/>
          </w:tblGrid>
        </w:tblGridChange>
      </w:tblGrid>
      <w:tr>
        <w:trPr>
          <w:cantSplit w:val="1"/>
          <w:trHeight w:val="442" w:hRule="atLeast"/>
          <w:tblHeader w:val="0"/>
        </w:trPr>
        <w:tc>
          <w:tcPr>
            <w:tcBorders>
              <w:top w:color="000000" w:space="0" w:sz="4" w:val="single"/>
              <w:left w:color="000000" w:space="0" w:sz="4" w:val="single"/>
              <w:bottom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589">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b w:val="1"/>
                <w:bCs w:val="1"/>
                <w:sz w:val="22"/>
                <w:szCs w:val="22"/>
              </w:rPr>
            </w:pPr>
            <w:r w:rsidDel="00000000" w:rsidR="00000000" w:rsidRPr="00000000">
              <w:rPr>
                <w:rFonts w:ascii="NewsGotT" w:cs="NewsGotT" w:eastAsia="NewsGotT" w:hAnsi="NewsGotT"/>
                <w:b w:val="1"/>
                <w:bCs w:val="1"/>
                <w:i w:val="0"/>
                <w:iCs w:val="0"/>
                <w:sz w:val="22"/>
                <w:szCs w:val="22"/>
                <w:rtl w:val="0"/>
              </w:rPr>
              <w:t xml:space="preserve">RNF-11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58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Sistema operativo y equipo</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8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[Versión]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8C">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0108 (19/10/2026)</w:t>
            </w:r>
          </w:p>
        </w:tc>
      </w:tr>
      <w:tr>
        <w:trPr>
          <w:cantSplit w:val="1"/>
          <w:trHeight w:val="1191"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8D">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[Dependencias]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8E">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sidDel="00000000" w:rsidR="00000000" w:rsidRPr="00000000">
              <w:rPr>
                <w:rFonts w:ascii="NewsGotT" w:cs="NewsGotT" w:eastAsia="NewsGotT" w:hAnsi="NewsGotT"/>
                <w:b w:val="0"/>
                <w:bCs w:val="0"/>
                <w:i w:val="0"/>
                <w:iCs w:val="0"/>
                <w:sz w:val="22"/>
                <w:szCs w:val="22"/>
                <w:rtl w:val="0"/>
              </w:rPr>
              <w:t xml:space="preserve">RE-06 Plataforma tecnológica</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8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Descripción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90">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sistema deberá instalarse y funcionar en Windows 10 versión 1809 o superior, de 64 bits, sobre la laptop de la agencia —procesador Intel Core i3-N305, 8 GB de RAM y disco SSD de 512 GB—, con una resolución mínima de 1024 × 768 píxeles.</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91">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[Importancia]</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92">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Vital</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93">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[Prioridad]</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94">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Alta</w:t>
            </w:r>
            <w:r w:rsidDel="00000000" w:rsidR="00000000" w:rsidRPr="00000000">
              <w:rPr>
                <w:rtl w:val="0"/>
              </w:rPr>
            </w:r>
          </w:p>
        </w:tc>
      </w:tr>
      <w:tr>
        <w:trPr>
          <w:cantSplit w:val="1"/>
          <w:trHeight w:val="709"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9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[Estado]</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96">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Pendiente de validación con la clienta. Decisión del equipo</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97">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Comentarios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98">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La laptop de la agencia es una Lenovo IdeaPad Slim 3i con Windows 10 (E2 l. 573-577; E3 l. 886; PA-20, cerrado el 03/10/2026).</w:t>
            </w:r>
          </w:p>
          <w:p w:rsidR="00000000" w:rsidDel="00000000" w:rsidP="00000000" w:rsidRDefault="00000000" w:rsidRPr="00000000" w14:paraId="7B00090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Windows 10 dejó de tener soporte de Microsoft el 14/10/2025 y ya no figura entre los sistemas con soporte de .NET 8 ni de .NET 10 (1.4). Conviene actualizar la laptop a Windows 11, que su procesador admite. / La versión 1809 es la mínima de .NET MAUI en Windows (decisión del 19/10/2026).</w:t>
            </w:r>
          </w:p>
        </w:tc>
      </w:tr>
    </w:tbl>
    <w:p w:rsidR="00000000" w:rsidDel="00000000" w:rsidP="00000000" w:rsidRDefault="00000000" w:rsidRPr="00000000" w14:paraId="0000059A">
      <w:pPr>
        <w:tabs>
          <w:tab w:val="left" w:leader="none" w:pos="1076"/>
        </w:tabs>
        <w:spacing w:line="240" w:lineRule="auto"/>
        <w:ind w:left="850" w:right="0" w:firstLine="0"/>
        <w:jc w:val="center"/>
        <w:rPr>
          <w:rFonts w:ascii="Adwaita Sans" w:cs="Adwaita Sans" w:eastAsia="Adwaita Sans" w:hAnsi="Adwaita Sans"/>
          <w:i w:val="1"/>
          <w:iCs w:val="1"/>
          <w:sz w:val="22"/>
          <w:szCs w:val="22"/>
        </w:rPr>
      </w:pPr>
      <w:r w:rsidDel="00000000" w:rsidR="00000000" w:rsidRPr="00000000">
        <w:rPr>
          <w:rFonts w:ascii="Adwaita Sans" w:cs="Adwaita Sans" w:eastAsia="Adwaita Sans" w:hAnsi="Adwaita Sans"/>
          <w:i w:val="1"/>
          <w:iCs w:val="1"/>
          <w:sz w:val="22"/>
          <w:szCs w:val="22"/>
          <w:rtl w:val="0"/>
        </w:rPr>
        <w:t xml:space="preserve">Tabla 56: RNF-11 Sistema operativo y equipo.</w:t>
      </w:r>
    </w:p>
    <w:tbl>
      <w:tblPr>
        <w:tblStyle w:val="Table55"/>
        <w:tblW w:w="8225.0" w:type="dxa"/>
        <w:jc w:val="left"/>
        <w:tblInd w:w="850.0" w:type="dxa"/>
        <w:tblLayout w:type="fixed"/>
        <w:tblLook w:val="0000"/>
      </w:tblPr>
      <w:tblGrid>
        <w:gridCol w:w="1417"/>
        <w:gridCol w:w="6808"/>
        <w:tblGridChange w:id="0">
          <w:tblGrid>
            <w:gridCol w:w="1417"/>
            <w:gridCol w:w="6808"/>
          </w:tblGrid>
        </w:tblGridChange>
      </w:tblGrid>
      <w:tr>
        <w:trPr>
          <w:cantSplit w:val="1"/>
          <w:trHeight w:val="442" w:hRule="atLeast"/>
          <w:tblHeader w:val="0"/>
        </w:trPr>
        <w:tc>
          <w:tcPr>
            <w:tcBorders>
              <w:top w:color="000000" w:space="0" w:sz="4" w:val="single"/>
              <w:left w:color="000000" w:space="0" w:sz="4" w:val="single"/>
              <w:bottom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7B000906">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b w:val="1"/>
                <w:bCs w:val="1"/>
                <w:sz w:val="22"/>
                <w:szCs w:val="22"/>
              </w:rPr>
            </w:pPr>
            <w:r>
              <w:rPr>
                <w:rFonts w:ascii="NewsGotT" w:cs="NewsGotT" w:eastAsia="NewsGotT" w:hAnsi="NewsGotT"/>
                <w:b w:val="1"/>
                <w:bCs w:val="1"/>
                <w:i w:val="0"/>
                <w:iCs w:val="0"/>
                <w:sz w:val="22"/>
                <w:szCs w:val="22"/>
                <w:rtl w:val="0"/>
              </w:rPr>
              <w:t xml:space="preserve">RNF-22</w:t>
            </w:r>
          </w:p>
        </w:tc>
        <w:tc>
          <w:tcPr>
            <w:tcBorders>
              <w:top w:color="000000" w:space="0" w:sz="4" w:val="single"/>
              <w:left w:color="000000" w:space="0" w:sz="4" w:val="single"/>
              <w:bottom w:color="000000" w:space="0" w:sz="4" w:val="single"/>
              <w:right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7B000907">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b w:val="1"/>
                <w:bCs w:val="1"/>
                <w:i w:val="0"/>
                <w:iCs w:val="0"/>
                <w:sz w:val="22"/>
                <w:szCs w:val="22"/>
                <w:rtl w:val="0"/>
              </w:rPr>
              <w:t xml:space="preserve">Clientes adicionales</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7B000908">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[Versión]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7B000909">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0108 (18/10/2026)</w:t>
            </w:r>
          </w:p>
        </w:tc>
      </w:tr>
      <w:tr>
        <w:trPr>
          <w:cantSplit w:val="1"/>
          <w:trHeight w:val="1191"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7B00090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[Dependencias]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7B00090B">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Pr>
                <w:rFonts w:ascii="NewsGotT" w:cs="NewsGotT" w:eastAsia="NewsGotT" w:hAnsi="NewsGotT"/>
                <w:i w:val="0"/>
                <w:iCs w:val="0"/>
                <w:sz w:val="22"/>
                <w:szCs w:val="22"/>
                <w:rtl w:val="0"/>
              </w:rPr>
              <w:t xml:space="preserve">RE-06 Plataforma tecnológica</w:t>
            </w:r>
          </w:p>
          <w:p w:rsidR="00000000" w:rsidDel="00000000" w:rsidP="00000000" w:rsidRDefault="00000000" w:rsidRPr="00000000" w14:paraId="7B00091A">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Pr>
                <w:rFonts w:ascii="NewsGotT" w:cs="NewsGotT" w:eastAsia="NewsGotT" w:hAnsi="NewsGotT"/>
                <w:i w:val="0"/>
                <w:iCs w:val="0"/>
                <w:sz w:val="22"/>
                <w:szCs w:val="22"/>
                <w:rtl w:val="0"/>
              </w:rPr>
              <w:t xml:space="preserve">RE-08 Base de datos alojada en la nube</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7B00090C">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Descripción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7B00090D">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La arquitectura deberá permitir agregar otros clientes —otra computadora, por ejemplo en la sede de Ica si tuviera personal (E3 l. 887), o una aplicación móvil— que usen la misma Web API, sin cambiar la lógica de negocio ni la base de datos.</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7B00090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[Importancia]</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7B00090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Importante</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7B000910">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[Prioridad]</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7B000911">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Media</w:t>
            </w:r>
          </w:p>
        </w:tc>
      </w:tr>
      <w:tr>
        <w:trPr>
          <w:cantSplit w:val="1"/>
          <w:trHeight w:val="709"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7B000912">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[Estado]</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7B000913">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Pendiente de validación con la clienta. Decisión del equipo</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7B000914">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Comentarios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7B00091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Hoy hay un solo cliente: la aplicación de escritorio en la laptop de la agencia (RNF-08). La aplicación móvil no forma parte del proyecto (1.1.3; CF-10): este requisito solo deja preparada la arquitectura.</w:t>
            </w:r>
          </w:p>
          <w:p w:rsidR="00000000" w:rsidDel="00000000" w:rsidP="00000000" w:rsidRDefault="00000000" w:rsidRPr="00000000" w14:paraId="7B00091C">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Por eso todos los clientes piden las operaciones a la Web API, que concentra las reglas del negocio, y solo ella tiene las credenciales de la base de datos (RE-06, RE-08, RNF-20).</w:t>
            </w:r>
          </w:p>
          <w:p w:rsidR="00000000" w:rsidDel="00000000" w:rsidP="00000000" w:rsidRDefault="00000000" w:rsidRPr="00000000" w14:paraId="7B00091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Origen: decisión del equipo del 18/10/2026.</w:t>
            </w:r>
          </w:p>
        </w:tc>
      </w:tr>
    </w:tbl>
    <w:p w:rsidR="00000000" w:rsidDel="00000000" w:rsidP="00000000" w:rsidRDefault="00000000" w:rsidRPr="00000000" w14:paraId="7B000918">
      <w:pPr>
        <w:tabs>
          <w:tab w:val="left" w:leader="none" w:pos="1076"/>
        </w:tabs>
        <w:spacing w:line="240" w:lineRule="auto"/>
        <w:ind w:left="850" w:right="0" w:firstLine="0"/>
        <w:jc w:val="center"/>
        <w:rPr>
          <w:rFonts w:ascii="Adwaita Sans" w:cs="Adwaita Sans" w:eastAsia="Adwaita Sans" w:hAnsi="Adwaita Sans"/>
          <w:i w:val="1"/>
          <w:iCs w:val="1"/>
          <w:sz w:val="22"/>
          <w:szCs w:val="22"/>
        </w:rPr>
      </w:pPr>
      <w:r w:rsidDel="00000000" w:rsidR="00000000" w:rsidRPr="00000000">
        <w:rPr>
          <w:rFonts w:ascii="Adwaita Sans" w:cs="Adwaita Sans" w:eastAsia="Adwaita Sans" w:hAnsi="Adwaita Sans"/>
          <w:i w:val="1"/>
          <w:iCs w:val="1"/>
          <w:sz w:val="22"/>
          <w:szCs w:val="22"/>
          <w:rtl w:val="0"/>
        </w:rPr>
        <w:t xml:space="preserve">Tabla 57: RNF-22 Clientes adicionales.</w:t>
      </w:r>
    </w:p>
    <w:p w:rsidR="00000000" w:rsidDel="00000000" w:rsidP="00000000" w:rsidRDefault="00000000" w:rsidRPr="00000000" w14:paraId="0000059B">
      <w:pPr>
        <w:pStyle w:val="Heading3"/>
        <w:numPr>
          <w:ilvl w:val="2"/>
          <w:numId w:val="1"/>
        </w:numPr>
        <w:ind w:left="720" w:hanging="720"/>
        <w:rPr>
          <w:rFonts w:ascii="Adwaita Sans" w:cs="Adwaita Sans" w:eastAsia="Adwaita Sans" w:hAnsi="Adwaita Sans"/>
        </w:rPr>
      </w:pPr>
      <w:bookmarkStart w:colFirst="0" w:colLast="0" w:name="_heading=h.v30025" w:id="52"/>
      <w:bookmarkEnd w:id="52"/>
      <w:r w:rsidDel="00000000" w:rsidR="00000000" w:rsidRPr="00000000">
        <w:rPr>
          <w:rFonts w:ascii="Adwaita Sans" w:cs="Adwaita Sans" w:eastAsia="Adwaita Sans" w:hAnsi="Adwaita Sans"/>
          <w:i w:val="0"/>
          <w:iCs w:val="0"/>
          <w:rtl w:val="0"/>
        </w:rPr>
        <w:t xml:space="preserve"> Requisitos de Seguridad</w:t>
      </w:r>
      <w:r w:rsidDel="00000000" w:rsidR="00000000" w:rsidRPr="00000000">
        <w:rPr>
          <w:rtl w:val="0"/>
        </w:rPr>
      </w:r>
    </w:p>
    <w:tbl>
      <w:tblPr>
        <w:tblStyle w:val="Table56"/>
        <w:tblW w:w="8225.0" w:type="dxa"/>
        <w:jc w:val="left"/>
        <w:tblInd w:w="850.0" w:type="dxa"/>
        <w:tblLayout w:type="fixed"/>
        <w:tblLook w:val="0000"/>
      </w:tblPr>
      <w:tblGrid>
        <w:gridCol w:w="1417"/>
        <w:gridCol w:w="6808"/>
        <w:tblGridChange w:id="0">
          <w:tblGrid>
            <w:gridCol w:w="1417"/>
            <w:gridCol w:w="6808"/>
          </w:tblGrid>
        </w:tblGridChange>
      </w:tblGrid>
      <w:tr>
        <w:trPr>
          <w:cantSplit w:val="1"/>
          <w:trHeight w:val="442" w:hRule="atLeast"/>
          <w:tblHeader w:val="0"/>
        </w:trPr>
        <w:tc>
          <w:tcPr>
            <w:tcBorders>
              <w:top w:color="000000" w:space="0" w:sz="4" w:val="single"/>
              <w:left w:color="000000" w:space="0" w:sz="4" w:val="single"/>
              <w:bottom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59C">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b w:val="1"/>
                <w:bCs w:val="1"/>
                <w:sz w:val="22"/>
                <w:szCs w:val="22"/>
              </w:rPr>
            </w:pPr>
            <w:r w:rsidDel="00000000" w:rsidR="00000000" w:rsidRPr="00000000">
              <w:rPr>
                <w:rFonts w:ascii="NewsGotT" w:cs="NewsGotT" w:eastAsia="NewsGotT" w:hAnsi="NewsGotT"/>
                <w:b w:val="1"/>
                <w:bCs w:val="1"/>
                <w:i w:val="0"/>
                <w:iCs w:val="0"/>
                <w:sz w:val="22"/>
                <w:szCs w:val="22"/>
                <w:rtl w:val="0"/>
              </w:rPr>
              <w:t xml:space="preserve">RNF-04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59D">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b w:val="1"/>
                <w:bCs w:val="1"/>
                <w:i w:val="0"/>
                <w:iCs w:val="0"/>
                <w:sz w:val="22"/>
                <w:szCs w:val="22"/>
                <w:rtl w:val="0"/>
              </w:rPr>
              <w:t xml:space="preserve">Almacenamiento de contraseñas</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9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[Versión]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9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0106 (03/10/2026)</w:t>
            </w:r>
          </w:p>
        </w:tc>
      </w:tr>
      <w:tr>
        <w:trPr>
          <w:cantSplit w:val="1"/>
          <w:trHeight w:val="1191"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A0">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[Dependencias]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A1">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sidDel="00000000" w:rsidR="00000000" w:rsidRPr="00000000">
              <w:rPr>
                <w:rFonts w:ascii="NewsGotT" w:cs="NewsGotT" w:eastAsia="NewsGotT" w:hAnsi="NewsGotT"/>
                <w:b w:val="0"/>
                <w:bCs w:val="0"/>
                <w:i w:val="0"/>
                <w:iCs w:val="0"/>
                <w:sz w:val="22"/>
                <w:szCs w:val="22"/>
                <w:rtl w:val="0"/>
              </w:rPr>
              <w:t xml:space="preserve">RF-23 Controlar el acceso por rol</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A2">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Descripción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A3">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Las contraseñas deberán almacenarse como resumen criptográfico con sal (hash con salt) y nunca en texto plano. El bloqueo tras intentos fallidos se especifica en RF-23, y la longitud mínima, en RF-28. La sesión no se cierra por inactividad: termina al pulsar «Cerrar sesión» o al cambiar de usuario (PA-71).</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A4">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[Importancia]</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A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Vital</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A6">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[Prioridad]</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A7">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Alta</w:t>
            </w:r>
            <w:r w:rsidDel="00000000" w:rsidR="00000000" w:rsidRPr="00000000">
              <w:rPr>
                <w:rtl w:val="0"/>
              </w:rPr>
            </w:r>
          </w:p>
        </w:tc>
      </w:tr>
      <w:tr>
        <w:trPr>
          <w:cantSplit w:val="1"/>
          <w:trHeight w:val="709"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A8">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[Estado]</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A9">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Pendiente de validación con la clienta. Decisión del equipo</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A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Comentarios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A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Si un encargado opera con la sesión de otro, el emisor registrado es falso y RF-06 pierde su sentido. La computadora es compartida.</w:t>
            </w:r>
          </w:p>
          <w:p w:rsidR="00000000" w:rsidDel="00000000" w:rsidP="00000000" w:rsidRDefault="00000000" w:rsidRPr="00000000" w14:paraId="7B0005BD">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Contraseña de 8 caracteres como mínimo y desbloqueo automático a los 3 minutos (PA-50, cerrado el 03/10/2026).</w:t>
            </w:r>
          </w:p>
          <w:p w:rsidR="00000000" w:rsidDel="00000000" w:rsidP="00000000" w:rsidRDefault="00000000" w:rsidRPr="00000000" w14:paraId="7B0005B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Origen: decisión del equipo.</w:t>
            </w:r>
          </w:p>
        </w:tc>
      </w:tr>
    </w:tbl>
    <w:p w:rsidR="00000000" w:rsidDel="00000000" w:rsidP="00000000" w:rsidRDefault="00000000" w:rsidRPr="00000000" w14:paraId="000005AD">
      <w:pPr>
        <w:tabs>
          <w:tab w:val="left" w:leader="none" w:pos="1076"/>
        </w:tabs>
        <w:spacing w:line="240" w:lineRule="auto"/>
        <w:ind w:left="850" w:right="0" w:firstLine="0"/>
        <w:jc w:val="center"/>
        <w:rPr>
          <w:rFonts w:ascii="Adwaita Sans" w:cs="Adwaita Sans" w:eastAsia="Adwaita Sans" w:hAnsi="Adwaita Sans"/>
          <w:i w:val="1"/>
          <w:iCs w:val="1"/>
          <w:sz w:val="22"/>
          <w:szCs w:val="22"/>
          <w:shd w:fill="auto" w:val="clear"/>
        </w:rPr>
      </w:pPr>
      <w:r>
        <w:rPr>
          <w:rFonts w:ascii="Adwaita Sans" w:cs="Adwaita Sans" w:eastAsia="Adwaita Sans" w:hAnsi="Adwaita Sans"/>
          <w:i w:val="1"/>
          <w:iCs w:val="1"/>
          <w:sz w:val="22"/>
          <w:szCs w:val="22"/>
          <w:rtl w:val="0"/>
        </w:rPr>
        <w:t xml:space="preserve">Tabla 58: RNF-04 Almacenamiento de contraseñas.</w:t>
      </w:r>
    </w:p>
    <w:p w:rsidR="00000000" w:rsidDel="00000000" w:rsidP="00000000" w:rsidRDefault="00000000" w:rsidRPr="00000000" w14:paraId="000005AE">
      <w:pPr>
        <w:tabs>
          <w:tab w:val="left" w:leader="none" w:pos="1076"/>
        </w:tabs>
        <w:spacing w:line="240" w:lineRule="auto"/>
        <w:ind w:left="850" w:right="0" w:firstLine="0"/>
        <w:jc w:val="center"/>
        <w:rPr>
          <w:rFonts w:ascii="Adwaita Sans" w:cs="Adwaita Sans" w:eastAsia="Adwaita Sans" w:hAnsi="Adwaita Sans"/>
          <w:i w:val="1"/>
          <w:iCs w:val="1"/>
          <w:sz w:val="22"/>
          <w:szCs w:val="22"/>
        </w:rPr>
      </w:pPr>
      <w:r w:rsidDel="00000000" w:rsidR="00000000" w:rsidRPr="00000000">
        <w:rPr>
          <w:rtl w:val="0"/>
        </w:rPr>
      </w:r>
    </w:p>
    <w:tbl>
      <w:tblPr>
        <w:tblStyle w:val="Table57"/>
        <w:tblW w:w="8225.0" w:type="dxa"/>
        <w:jc w:val="left"/>
        <w:tblInd w:w="850.0" w:type="dxa"/>
        <w:tblLayout w:type="fixed"/>
        <w:tblLook w:val="0000"/>
      </w:tblPr>
      <w:tblGrid>
        <w:gridCol w:w="1417"/>
        <w:gridCol w:w="6808"/>
        <w:tblGridChange w:id="0">
          <w:tblGrid>
            <w:gridCol w:w="1417"/>
            <w:gridCol w:w="6808"/>
          </w:tblGrid>
        </w:tblGridChange>
      </w:tblGrid>
      <w:tr>
        <w:trPr>
          <w:cantSplit w:val="1"/>
          <w:trHeight w:val="442" w:hRule="atLeast"/>
          <w:tblHeader w:val="0"/>
        </w:trPr>
        <w:tc>
          <w:tcPr>
            <w:tcBorders>
              <w:top w:color="000000" w:space="0" w:sz="4" w:val="single"/>
              <w:left w:color="000000" w:space="0" w:sz="4" w:val="single"/>
              <w:bottom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5A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b w:val="1"/>
                <w:bCs w:val="1"/>
                <w:sz w:val="22"/>
                <w:szCs w:val="22"/>
              </w:rPr>
            </w:pPr>
            <w:r w:rsidDel="00000000" w:rsidR="00000000" w:rsidRPr="00000000">
              <w:rPr>
                <w:rFonts w:ascii="NewsGotT" w:cs="NewsGotT" w:eastAsia="NewsGotT" w:hAnsi="NewsGotT"/>
                <w:b w:val="1"/>
                <w:bCs w:val="1"/>
                <w:i w:val="0"/>
                <w:iCs w:val="0"/>
                <w:sz w:val="22"/>
                <w:szCs w:val="22"/>
                <w:rtl w:val="0"/>
              </w:rPr>
              <w:t xml:space="preserve">RNF-05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5B0">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Inalterabilidad de la autoría</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B1">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[Versión]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B2">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0105 (24/09/2026)</w:t>
            </w:r>
          </w:p>
        </w:tc>
      </w:tr>
      <w:tr>
        <w:trPr>
          <w:cantSplit w:val="1"/>
          <w:trHeight w:val="1191"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B3">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[Dependencias]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B4">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sidDel="00000000" w:rsidR="00000000" w:rsidRPr="00000000">
              <w:rPr>
                <w:rFonts w:ascii="NewsGotT" w:cs="NewsGotT" w:eastAsia="NewsGotT" w:hAnsi="NewsGotT"/>
                <w:b w:val="0"/>
                <w:bCs w:val="0"/>
                <w:i w:val="0"/>
                <w:iCs w:val="0"/>
                <w:sz w:val="22"/>
                <w:szCs w:val="22"/>
                <w:rtl w:val="0"/>
              </w:rPr>
              <w:t xml:space="preserve">RF-06 Identificar al emisor</w:t>
            </w:r>
            <w:r w:rsidDel="00000000" w:rsidR="00000000" w:rsidRPr="00000000">
              <w:rPr>
                <w:rtl w:val="0"/>
              </w:rPr>
            </w:r>
          </w:p>
          <w:p w:rsidR="00000000" w:rsidDel="00000000" w:rsidP="00000000" w:rsidRDefault="00000000" w:rsidRPr="00000000" w14:paraId="000005B5">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sidDel="00000000" w:rsidR="00000000" w:rsidRPr="00000000">
              <w:rPr>
                <w:rFonts w:ascii="NewsGotT" w:cs="NewsGotT" w:eastAsia="NewsGotT" w:hAnsi="NewsGotT"/>
                <w:b w:val="0"/>
                <w:bCs w:val="0"/>
                <w:i w:val="0"/>
                <w:iCs w:val="0"/>
                <w:sz w:val="22"/>
                <w:szCs w:val="22"/>
                <w:rtl w:val="0"/>
              </w:rPr>
              <w:t xml:space="preserve">RF-24 Registrar la bitácora de auditoría</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B6">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Descripción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B7">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Ningún usuario, ni siquiera uno con rol Administrador, podrá modificar el emisor de un pasaje ni los registros de la bitácora. La única excepción es la depuración anual (RF-32): las entradas de los pasajes depurados se eliminan con ellos, después de quedar en el reporte anual, y la depuración deja su propio registro (PA-75).</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B8">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[Importancia]</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B9">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Vital</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B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[Prioridad]</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B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Alta</w:t>
            </w:r>
            <w:r w:rsidDel="00000000" w:rsidR="00000000" w:rsidRPr="00000000">
              <w:rPr>
                <w:rtl w:val="0"/>
              </w:rPr>
            </w:r>
          </w:p>
        </w:tc>
      </w:tr>
      <w:tr>
        <w:trPr>
          <w:cantSplit w:val="1"/>
          <w:trHeight w:val="709"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BC">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[Estado]</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BD">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Pendiente de validación con la clienta</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B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Comentarios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B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Garantiza que el cuadre de ventas (RF-26) sea confiable. Trazabilidad: AC-05.</w:t>
            </w:r>
            <w:r w:rsidDel="00000000" w:rsidR="00000000" w:rsidRPr="00000000">
              <w:rPr>
                <w:rtl w:val="0"/>
              </w:rPr>
            </w:r>
          </w:p>
        </w:tc>
      </w:tr>
    </w:tbl>
    <w:p w:rsidR="00000000" w:rsidDel="00000000" w:rsidP="00000000" w:rsidRDefault="00000000" w:rsidRPr="00000000" w14:paraId="000005C0">
      <w:pPr>
        <w:tabs>
          <w:tab w:val="left" w:leader="none" w:pos="1076"/>
        </w:tabs>
        <w:spacing w:line="240" w:lineRule="auto"/>
        <w:ind w:left="850" w:right="0" w:firstLine="0"/>
        <w:jc w:val="center"/>
        <w:rPr>
          <w:rFonts w:ascii="Adwaita Sans" w:cs="Adwaita Sans" w:eastAsia="Adwaita Sans" w:hAnsi="Adwaita Sans"/>
          <w:i w:val="1"/>
          <w:iCs w:val="1"/>
          <w:sz w:val="22"/>
          <w:szCs w:val="22"/>
          <w:shd w:fill="auto" w:val="clear"/>
        </w:rPr>
      </w:pPr>
      <w:r w:rsidDel="00000000" w:rsidR="00000000" w:rsidRPr="00000000">
        <w:rPr>
          <w:rFonts w:ascii="Adwaita Sans" w:cs="Adwaita Sans" w:eastAsia="Adwaita Sans" w:hAnsi="Adwaita Sans"/>
          <w:i w:val="1"/>
          <w:iCs w:val="1"/>
          <w:sz w:val="22"/>
          <w:szCs w:val="22"/>
          <w:rtl w:val="0"/>
        </w:rPr>
        <w:t xml:space="preserve">Tabla 59: RNF-05 Inalterabilidad de la autoría.</w:t>
      </w:r>
      <w:r w:rsidDel="00000000" w:rsidR="00000000" w:rsidRPr="00000000">
        <w:rPr>
          <w:rtl w:val="0"/>
        </w:rPr>
      </w:r>
    </w:p>
    <w:p w:rsidR="00000000" w:rsidDel="00000000" w:rsidP="00000000" w:rsidRDefault="00000000" w:rsidRPr="00000000" w14:paraId="000005C1">
      <w:pPr>
        <w:tabs>
          <w:tab w:val="left" w:leader="none" w:pos="1076"/>
        </w:tabs>
        <w:spacing w:line="240" w:lineRule="auto"/>
        <w:ind w:left="0" w:firstLine="0"/>
        <w:jc w:val="center"/>
        <w:rPr>
          <w:rFonts w:ascii="Adwaita Sans" w:cs="Adwaita Sans" w:eastAsia="Adwaita Sans" w:hAnsi="Adwaita Sans"/>
          <w:i w:val="1"/>
          <w:iCs w:val="1"/>
          <w:sz w:val="22"/>
          <w:szCs w:val="22"/>
        </w:rPr>
      </w:pPr>
      <w:r w:rsidDel="00000000" w:rsidR="00000000" w:rsidRPr="00000000">
        <w:rPr>
          <w:rtl w:val="0"/>
        </w:rPr>
      </w:r>
    </w:p>
    <w:tbl>
      <w:tblPr>
        <w:tblStyle w:val="Table58"/>
        <w:tblW w:w="8225.0" w:type="dxa"/>
        <w:jc w:val="left"/>
        <w:tblInd w:w="850.0" w:type="dxa"/>
        <w:tblLayout w:type="fixed"/>
        <w:tblLook w:val="0000"/>
      </w:tblPr>
      <w:tblGrid>
        <w:gridCol w:w="1417"/>
        <w:gridCol w:w="6808"/>
        <w:tblGridChange w:id="0">
          <w:tblGrid>
            <w:gridCol w:w="1417"/>
            <w:gridCol w:w="6808"/>
          </w:tblGrid>
        </w:tblGridChange>
      </w:tblGrid>
      <w:tr>
        <w:trPr>
          <w:cantSplit w:val="1"/>
          <w:trHeight w:val="442" w:hRule="atLeast"/>
          <w:tblHeader w:val="0"/>
        </w:trPr>
        <w:tc>
          <w:tcPr>
            <w:tcBorders>
              <w:top w:color="000000" w:space="0" w:sz="4" w:val="single"/>
              <w:left w:color="000000" w:space="0" w:sz="4" w:val="single"/>
              <w:bottom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5C2">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b w:val="1"/>
                <w:bCs w:val="1"/>
                <w:sz w:val="22"/>
                <w:szCs w:val="22"/>
              </w:rPr>
            </w:pPr>
            <w:r w:rsidDel="00000000" w:rsidR="00000000" w:rsidRPr="00000000">
              <w:rPr>
                <w:rFonts w:ascii="NewsGotT" w:cs="NewsGotT" w:eastAsia="NewsGotT" w:hAnsi="NewsGotT"/>
                <w:b w:val="1"/>
                <w:bCs w:val="1"/>
                <w:i w:val="0"/>
                <w:iCs w:val="0"/>
                <w:sz w:val="22"/>
                <w:szCs w:val="22"/>
                <w:rtl w:val="0"/>
              </w:rPr>
              <w:t xml:space="preserve">RNF-06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5C3">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Protección de datos personales</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C4">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[Versión]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C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0106 (03/10/2026)</w:t>
            </w:r>
          </w:p>
        </w:tc>
      </w:tr>
      <w:tr>
        <w:trPr>
          <w:cantSplit w:val="1"/>
          <w:trHeight w:val="1191"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C6">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[Dependencias]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C7">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sidDel="00000000" w:rsidR="00000000" w:rsidRPr="00000000">
              <w:rPr>
                <w:rFonts w:ascii="NewsGotT" w:cs="NewsGotT" w:eastAsia="NewsGotT" w:hAnsi="NewsGotT"/>
                <w:b w:val="0"/>
                <w:bCs w:val="0"/>
                <w:i w:val="0"/>
                <w:iCs w:val="0"/>
                <w:sz w:val="22"/>
                <w:szCs w:val="22"/>
                <w:rtl w:val="0"/>
              </w:rPr>
              <w:t xml:space="preserve">RF-01 Registrar una reserva</w:t>
            </w:r>
            <w:r w:rsidDel="00000000" w:rsidR="00000000" w:rsidRPr="00000000">
              <w:rPr>
                <w:rtl w:val="0"/>
              </w:rPr>
            </w:r>
          </w:p>
          <w:p w:rsidR="00000000" w:rsidDel="00000000" w:rsidP="00000000" w:rsidRDefault="00000000" w:rsidRPr="00000000" w14:paraId="000005C8">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sidDel="00000000" w:rsidR="00000000" w:rsidRPr="00000000">
              <w:rPr>
                <w:rFonts w:ascii="NewsGotT" w:cs="NewsGotT" w:eastAsia="NewsGotT" w:hAnsi="NewsGotT"/>
                <w:b w:val="0"/>
                <w:bCs w:val="0"/>
                <w:i w:val="0"/>
                <w:iCs w:val="0"/>
                <w:sz w:val="22"/>
                <w:szCs w:val="22"/>
                <w:rtl w:val="0"/>
              </w:rPr>
              <w:t xml:space="preserve">RF-23 Controlar el acceso por rol</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C9">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Descripción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C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documento y el teléfono de los pasajeros, y el nombre de los padres y la descripción del viaje de los menores de edad que viajan sin sus padres, deberán tratarse conforme a la Ley N.º 29733: acceso restringido por rol; transmisión cifrada con TLS entre la aplicación y la base de datos y almacenamiento cifrado; uso limitado al seguimiento del viaje del pasajero, desde su salida hasta su llegada, y a la atención de reclamos; y conservación durante el periodo de RF-32.</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C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[Importancia]</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CC">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Vital</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CD">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[Prioridad]</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C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Alta</w:t>
            </w:r>
            <w:r w:rsidDel="00000000" w:rsidR="00000000" w:rsidRPr="00000000">
              <w:rPr>
                <w:rtl w:val="0"/>
              </w:rPr>
            </w:r>
          </w:p>
        </w:tc>
      </w:tr>
      <w:tr>
        <w:trPr>
          <w:cantSplit w:val="1"/>
          <w:trHeight w:val="709"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C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[Estado]</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D0">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Pendiente de validación con la clienta</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D1">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Comentarios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D2">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En la Sesión 01 la clienta respondió que no necesita proteger ningún dato (CF-04); la ley obliga igualmente y así se aplica (PA-24, cerrado el 03/10/2026).</w:t>
            </w:r>
          </w:p>
          <w:p w:rsidR="00000000" w:rsidDel="00000000" w:rsidP="00000000" w:rsidRDefault="00000000" w:rsidRPr="00000000" w14:paraId="7B0005C1">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Cifrado y uso de los datos: decisión del 02/10/2026. El reglamento interno obliga al personal a mantener la confidencialidad de los datos de los pasajeros (art. 7).</w:t>
            </w:r>
          </w:p>
          <w:p w:rsidR="00000000" w:rsidDel="00000000" w:rsidP="00000000" w:rsidRDefault="00000000" w:rsidRPr="00000000" w14:paraId="7B0005C3">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La base está alojada fuera del país: debe verificarse el flujo transfronterizo que regula la Ley N.º 29733 (PA-55).</w:t>
            </w:r>
          </w:p>
        </w:tc>
      </w:tr>
    </w:tbl>
    <w:p w:rsidR="00000000" w:rsidDel="00000000" w:rsidP="00000000" w:rsidRDefault="00000000" w:rsidRPr="00000000" w14:paraId="000005D5">
      <w:pPr>
        <w:tabs>
          <w:tab w:val="left" w:leader="none" w:pos="1076"/>
        </w:tabs>
        <w:spacing w:line="240" w:lineRule="auto"/>
        <w:ind w:left="850" w:right="0" w:firstLine="0"/>
        <w:jc w:val="center"/>
        <w:rPr>
          <w:rFonts w:ascii="Adwaita Sans" w:cs="Adwaita Sans" w:eastAsia="Adwaita Sans" w:hAnsi="Adwaita Sans"/>
          <w:i w:val="1"/>
          <w:iCs w:val="1"/>
          <w:sz w:val="22"/>
          <w:szCs w:val="22"/>
          <w:shd w:fill="auto" w:val="clear"/>
        </w:rPr>
      </w:pPr>
      <w:r w:rsidDel="00000000" w:rsidR="00000000" w:rsidRPr="00000000">
        <w:rPr>
          <w:rFonts w:ascii="Adwaita Sans" w:cs="Adwaita Sans" w:eastAsia="Adwaita Sans" w:hAnsi="Adwaita Sans"/>
          <w:i w:val="1"/>
          <w:iCs w:val="1"/>
          <w:sz w:val="22"/>
          <w:szCs w:val="22"/>
          <w:rtl w:val="0"/>
        </w:rPr>
        <w:t xml:space="preserve">Tabla 60: RNF-06 Protección de datos personales.</w:t>
      </w:r>
      <w:r w:rsidDel="00000000" w:rsidR="00000000" w:rsidRPr="00000000">
        <w:rPr>
          <w:rtl w:val="0"/>
        </w:rPr>
      </w:r>
    </w:p>
    <w:p w:rsidR="00000000" w:rsidDel="00000000" w:rsidP="00000000" w:rsidRDefault="00000000" w:rsidRPr="00000000" w14:paraId="000005D6">
      <w:pPr>
        <w:tabs>
          <w:tab w:val="left" w:leader="none" w:pos="1076"/>
        </w:tabs>
        <w:spacing w:line="240" w:lineRule="auto"/>
        <w:ind w:left="850" w:right="0" w:firstLine="0"/>
        <w:jc w:val="center"/>
        <w:rPr>
          <w:rFonts w:ascii="Adwaita Sans" w:cs="Adwaita Sans" w:eastAsia="Adwaita Sans" w:hAnsi="Adwaita Sans"/>
          <w:i w:val="1"/>
          <w:iCs w:val="1"/>
          <w:sz w:val="22"/>
          <w:szCs w:val="22"/>
        </w:rPr>
      </w:pPr>
      <w:r w:rsidDel="00000000" w:rsidR="00000000" w:rsidRPr="00000000">
        <w:rPr>
          <w:rtl w:val="0"/>
        </w:rPr>
      </w:r>
    </w:p>
    <w:tbl>
      <w:tblPr>
        <w:tblStyle w:val="Table59"/>
        <w:tblW w:w="8225.0" w:type="dxa"/>
        <w:jc w:val="left"/>
        <w:tblInd w:w="850.0" w:type="dxa"/>
        <w:tblLayout w:type="fixed"/>
        <w:tblLook w:val="0000"/>
      </w:tblPr>
      <w:tblGrid>
        <w:gridCol w:w="1417"/>
        <w:gridCol w:w="6808"/>
        <w:tblGridChange w:id="0">
          <w:tblGrid>
            <w:gridCol w:w="1417"/>
            <w:gridCol w:w="6808"/>
          </w:tblGrid>
        </w:tblGridChange>
      </w:tblGrid>
      <w:tr>
        <w:trPr>
          <w:cantSplit w:val="1"/>
          <w:trHeight w:val="442" w:hRule="atLeast"/>
          <w:tblHeader w:val="0"/>
        </w:trPr>
        <w:tc>
          <w:tcPr>
            <w:tcBorders>
              <w:top w:color="000000" w:space="0" w:sz="4" w:val="single"/>
              <w:left w:color="000000" w:space="0" w:sz="4" w:val="single"/>
              <w:bottom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5D7">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b w:val="1"/>
                <w:bCs w:val="1"/>
                <w:sz w:val="22"/>
                <w:szCs w:val="22"/>
              </w:rPr>
            </w:pPr>
            <w:r w:rsidDel="00000000" w:rsidR="00000000" w:rsidRPr="00000000">
              <w:rPr>
                <w:rFonts w:ascii="NewsGotT" w:cs="NewsGotT" w:eastAsia="NewsGotT" w:hAnsi="NewsGotT"/>
                <w:b w:val="1"/>
                <w:bCs w:val="1"/>
                <w:i w:val="0"/>
                <w:iCs w:val="0"/>
                <w:sz w:val="22"/>
                <w:szCs w:val="22"/>
                <w:rtl w:val="0"/>
              </w:rPr>
              <w:t xml:space="preserve">RNF-20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5D8">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Credenciales de la base de datos</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D9">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[Versión]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D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0108 (18/10/2026)</w:t>
            </w:r>
          </w:p>
        </w:tc>
      </w:tr>
      <w:tr>
        <w:trPr>
          <w:cantSplit w:val="1"/>
          <w:trHeight w:val="1191"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D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[Dependencias]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DC">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sidDel="00000000" w:rsidR="00000000" w:rsidRPr="00000000">
              <w:rPr>
                <w:rFonts w:ascii="NewsGotT" w:cs="NewsGotT" w:eastAsia="NewsGotT" w:hAnsi="NewsGotT"/>
                <w:b w:val="0"/>
                <w:bCs w:val="0"/>
                <w:i w:val="0"/>
                <w:iCs w:val="0"/>
                <w:sz w:val="22"/>
                <w:szCs w:val="22"/>
                <w:rtl w:val="0"/>
              </w:rPr>
              <w:t xml:space="preserve">RE-10 Credenciales fuera del código</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DD">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Descripción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D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Las credenciales de conexión a la base de datos solo deberán estar en la configuración del servidor de la Web API, fuera del código; la aplicación de escritorio no las tendrá. Además, la Web API usará un usuario de base de datos con permisos mínimos y seguridad a nivel de fila (PA-51).</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D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[Importancia]</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E0">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Vital</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E1">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[Prioridad]</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E2">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Alta</w:t>
            </w:r>
            <w:r w:rsidDel="00000000" w:rsidR="00000000" w:rsidRPr="00000000">
              <w:rPr>
                <w:rtl w:val="0"/>
              </w:rPr>
            </w:r>
          </w:p>
        </w:tc>
      </w:tr>
      <w:tr>
        <w:trPr>
          <w:cantSplit w:val="1"/>
          <w:trHeight w:val="709"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E3">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[Estado]</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E4">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Pendiente de validación con la clienta. Decisión del equipo</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E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Comentarios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E6">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Hasta el 17/10/2026 la credencial viajaba en la laptop, el punto débil de ese diseño; desde el 18/10/2026 la tiene solo la Web API (decisión del equipo).</w:t>
            </w:r>
          </w:p>
          <w:p w:rsidR="00000000" w:rsidDel="00000000" w:rsidP="00000000" w:rsidRDefault="00000000" w:rsidRPr="00000000" w14:paraId="7B0008F7">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Los permisos mínimos y la seguridad a nivel de fila eran una alternativa por evaluar; el equipo la aprobó el 02/10/2026.</w:t>
            </w:r>
          </w:p>
          <w:p w:rsidR="00000000" w:rsidDel="00000000" w:rsidP="00000000" w:rsidRDefault="00000000" w:rsidRPr="00000000" w14:paraId="7B0008F9">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Origen: decisión del equipo.</w:t>
            </w:r>
          </w:p>
        </w:tc>
      </w:tr>
    </w:tbl>
    <w:p w:rsidR="00000000" w:rsidDel="00000000" w:rsidP="00000000" w:rsidRDefault="00000000" w:rsidRPr="00000000" w14:paraId="000005E8">
      <w:pPr>
        <w:tabs>
          <w:tab w:val="left" w:leader="none" w:pos="1076"/>
        </w:tabs>
        <w:spacing w:line="240" w:lineRule="auto"/>
        <w:ind w:left="850" w:right="0" w:firstLine="0"/>
        <w:jc w:val="center"/>
        <w:rPr>
          <w:rFonts w:ascii="Adwaita Sans" w:cs="Adwaita Sans" w:eastAsia="Adwaita Sans" w:hAnsi="Adwaita Sans"/>
          <w:i w:val="1"/>
          <w:iCs w:val="1"/>
          <w:sz w:val="22"/>
          <w:szCs w:val="22"/>
        </w:rPr>
      </w:pPr>
      <w:r w:rsidDel="00000000" w:rsidR="00000000" w:rsidRPr="00000000">
        <w:rPr>
          <w:rFonts w:ascii="Adwaita Sans" w:cs="Adwaita Sans" w:eastAsia="Adwaita Sans" w:hAnsi="Adwaita Sans"/>
          <w:i w:val="1"/>
          <w:iCs w:val="1"/>
          <w:sz w:val="22"/>
          <w:szCs w:val="22"/>
          <w:rtl w:val="0"/>
        </w:rPr>
        <w:t xml:space="preserve">Tabla 61: RNF-20 Credenciales de la base de datos.</w:t>
      </w:r>
    </w:p>
    <w:p w:rsidR="00000000" w:rsidDel="00000000" w:rsidP="00000000" w:rsidRDefault="00000000" w:rsidRPr="00000000" w14:paraId="000005E9">
      <w:pPr>
        <w:pStyle w:val="Heading3"/>
        <w:numPr>
          <w:ilvl w:val="2"/>
          <w:numId w:val="1"/>
        </w:numPr>
        <w:ind w:left="720" w:hanging="720"/>
        <w:rPr>
          <w:rFonts w:ascii="Adwaita Sans" w:cs="Adwaita Sans" w:eastAsia="Adwaita Sans" w:hAnsi="Adwaita Sans"/>
        </w:rPr>
      </w:pPr>
      <w:bookmarkStart w:colFirst="0" w:colLast="0" w:name="_heading=h.v30026" w:id="53"/>
      <w:bookmarkEnd w:id="53"/>
      <w:r w:rsidDel="00000000" w:rsidR="00000000" w:rsidRPr="00000000">
        <w:rPr>
          <w:rFonts w:ascii="Adwaita Sans" w:cs="Adwaita Sans" w:eastAsia="Adwaita Sans" w:hAnsi="Adwaita Sans"/>
          <w:i w:val="0"/>
          <w:iCs w:val="0"/>
          <w:rtl w:val="0"/>
        </w:rPr>
        <w:t xml:space="preserve"> Otros Requisitos No Funcionales</w:t>
      </w:r>
      <w:r w:rsidDel="00000000" w:rsidR="00000000" w:rsidRPr="00000000">
        <w:rPr>
          <w:rtl w:val="0"/>
        </w:rPr>
      </w:r>
    </w:p>
    <w:tbl>
      <w:tblPr>
        <w:tblStyle w:val="Table60"/>
        <w:tblW w:w="8225.0" w:type="dxa"/>
        <w:jc w:val="left"/>
        <w:tblInd w:w="850.0" w:type="dxa"/>
        <w:tblLayout w:type="fixed"/>
        <w:tblLook w:val="0000"/>
      </w:tblPr>
      <w:tblGrid>
        <w:gridCol w:w="1417"/>
        <w:gridCol w:w="6808"/>
        <w:tblGridChange w:id="0">
          <w:tblGrid>
            <w:gridCol w:w="1417"/>
            <w:gridCol w:w="6808"/>
          </w:tblGrid>
        </w:tblGridChange>
      </w:tblGrid>
      <w:tr>
        <w:trPr>
          <w:cantSplit w:val="1"/>
          <w:trHeight w:val="442" w:hRule="atLeast"/>
          <w:tblHeader w:val="0"/>
        </w:trPr>
        <w:tc>
          <w:tcPr>
            <w:tcBorders>
              <w:top w:color="000000" w:space="0" w:sz="4" w:val="single"/>
              <w:left w:color="000000" w:space="0" w:sz="4" w:val="single"/>
              <w:bottom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5E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b w:val="1"/>
                <w:bCs w:val="1"/>
                <w:sz w:val="22"/>
                <w:szCs w:val="22"/>
              </w:rPr>
            </w:pPr>
            <w:r w:rsidDel="00000000" w:rsidR="00000000" w:rsidRPr="00000000">
              <w:rPr>
                <w:rFonts w:ascii="NewsGotT" w:cs="NewsGotT" w:eastAsia="NewsGotT" w:hAnsi="NewsGotT"/>
                <w:b w:val="1"/>
                <w:bCs w:val="1"/>
                <w:i w:val="0"/>
                <w:iCs w:val="0"/>
                <w:sz w:val="22"/>
                <w:szCs w:val="22"/>
                <w:rtl w:val="0"/>
              </w:rPr>
              <w:t xml:space="preserve">RNF-01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5E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Disponibilidad</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EC">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[Versión]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ED">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0108 (18/10/2026)</w:t>
            </w:r>
          </w:p>
        </w:tc>
      </w:tr>
      <w:tr>
        <w:trPr>
          <w:cantSplit w:val="1"/>
          <w:trHeight w:val="1191"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E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[Dependencias]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E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F0">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Descripción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F1">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sistema deberá estar disponible las 24 horas, todos los días del año, incluidos feriados, en la medida en que lo estén la Web API y el servicio de base de datos. El plan gratuito de Supabase no garantiza la disponibilidad, por lo que no se fija un porcentaje propio: si un servicio falla, se opera en contingencia (RNF-16, RF-27) y, si se pierden los datos, se restauran en no más de dos días (RNF-17).</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F2">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[Importancia]</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F3">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Vital</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F4">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[Prioridad]</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F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Alta</w:t>
            </w:r>
            <w:r w:rsidDel="00000000" w:rsidR="00000000" w:rsidRPr="00000000">
              <w:rPr>
                <w:rtl w:val="0"/>
              </w:rPr>
            </w:r>
          </w:p>
        </w:tc>
      </w:tr>
      <w:tr>
        <w:trPr>
          <w:cantSplit w:val="1"/>
          <w:trHeight w:val="709"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F6">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[Estado]</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F7">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Pendiente de validación con la clienta</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F8">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Comentarios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F9">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sistema debe estar aperturado todo un día, las 24 horas» (E1 l. 720); los pasajeros «pueden viajar de madrugada» (E1 l. 726) y «no hay descanso» (E1 l. 735). La oficina atiende de 6:00 a 20:00 h y las llamadas se atienden las 24 horas (E3 l. 241-250, 267-272).</w:t>
            </w:r>
          </w:p>
          <w:p w:rsidR="00000000" w:rsidDel="00000000" w:rsidP="00000000" w:rsidRDefault="00000000" w:rsidRPr="00000000" w14:paraId="7B0007DC">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La clienta tolera como máximo dos días sin sistema (E3 l. 736-745); por eso no se fija un porcentaje propio (PA-48, cerrado el 13/10/2026).</w:t>
            </w:r>
          </w:p>
        </w:tc>
      </w:tr>
    </w:tbl>
    <w:p w:rsidR="00000000" w:rsidDel="00000000" w:rsidP="00000000" w:rsidRDefault="00000000" w:rsidRPr="00000000" w14:paraId="000005FB">
      <w:pPr>
        <w:tabs>
          <w:tab w:val="left" w:leader="none" w:pos="1076"/>
        </w:tabs>
        <w:spacing w:line="240" w:lineRule="auto"/>
        <w:ind w:left="850" w:right="0" w:firstLine="0"/>
        <w:jc w:val="center"/>
        <w:rPr>
          <w:rFonts w:ascii="Adwaita Sans" w:cs="Adwaita Sans" w:eastAsia="Adwaita Sans" w:hAnsi="Adwaita Sans"/>
          <w:i w:val="1"/>
          <w:iCs w:val="1"/>
          <w:sz w:val="22"/>
          <w:szCs w:val="22"/>
          <w:shd w:fill="auto" w:val="clear"/>
        </w:rPr>
      </w:pPr>
      <w:r w:rsidDel="00000000" w:rsidR="00000000" w:rsidRPr="00000000">
        <w:rPr>
          <w:rFonts w:ascii="Adwaita Sans" w:cs="Adwaita Sans" w:eastAsia="Adwaita Sans" w:hAnsi="Adwaita Sans"/>
          <w:i w:val="1"/>
          <w:iCs w:val="1"/>
          <w:sz w:val="22"/>
          <w:szCs w:val="22"/>
          <w:rtl w:val="0"/>
        </w:rPr>
        <w:t xml:space="preserve">Tabla 62: RNF-01 Disponibilidad.</w:t>
      </w:r>
      <w:r w:rsidDel="00000000" w:rsidR="00000000" w:rsidRPr="00000000">
        <w:rPr>
          <w:rtl w:val="0"/>
        </w:rPr>
      </w:r>
    </w:p>
    <w:p w:rsidR="00000000" w:rsidDel="00000000" w:rsidP="00000000" w:rsidRDefault="00000000" w:rsidRPr="00000000" w14:paraId="000005FC">
      <w:pPr>
        <w:tabs>
          <w:tab w:val="left" w:leader="none" w:pos="1076"/>
        </w:tabs>
        <w:spacing w:line="240" w:lineRule="auto"/>
        <w:ind w:left="0" w:firstLine="0"/>
        <w:jc w:val="center"/>
        <w:rPr>
          <w:rFonts w:ascii="Adwaita Sans" w:cs="Adwaita Sans" w:eastAsia="Adwaita Sans" w:hAnsi="Adwaita Sans"/>
          <w:i w:val="1"/>
          <w:iCs w:val="1"/>
          <w:sz w:val="22"/>
          <w:szCs w:val="22"/>
        </w:rPr>
      </w:pPr>
      <w:r w:rsidDel="00000000" w:rsidR="00000000" w:rsidRPr="00000000">
        <w:rPr>
          <w:rtl w:val="0"/>
        </w:rPr>
      </w:r>
    </w:p>
    <w:tbl>
      <w:tblPr>
        <w:tblStyle w:val="Table61"/>
        <w:tblW w:w="8225.0" w:type="dxa"/>
        <w:jc w:val="left"/>
        <w:tblInd w:w="850.0" w:type="dxa"/>
        <w:tblLayout w:type="fixed"/>
        <w:tblLook w:val="0000"/>
      </w:tblPr>
      <w:tblGrid>
        <w:gridCol w:w="1417"/>
        <w:gridCol w:w="6808"/>
        <w:tblGridChange w:id="0">
          <w:tblGrid>
            <w:gridCol w:w="1417"/>
            <w:gridCol w:w="6808"/>
          </w:tblGrid>
        </w:tblGridChange>
      </w:tblGrid>
      <w:tr>
        <w:trPr>
          <w:cantSplit w:val="1"/>
          <w:trHeight w:val="442" w:hRule="atLeast"/>
          <w:tblHeader w:val="0"/>
        </w:trPr>
        <w:tc>
          <w:tcPr>
            <w:tcBorders>
              <w:top w:color="000000" w:space="0" w:sz="4" w:val="single"/>
              <w:left w:color="000000" w:space="0" w:sz="4" w:val="single"/>
              <w:bottom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5FD">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b w:val="1"/>
                <w:bCs w:val="1"/>
                <w:sz w:val="22"/>
                <w:szCs w:val="22"/>
              </w:rPr>
            </w:pPr>
            <w:r w:rsidDel="00000000" w:rsidR="00000000" w:rsidRPr="00000000">
              <w:rPr>
                <w:rFonts w:ascii="NewsGotT" w:cs="NewsGotT" w:eastAsia="NewsGotT" w:hAnsi="NewsGotT"/>
                <w:b w:val="1"/>
                <w:bCs w:val="1"/>
                <w:i w:val="0"/>
                <w:iCs w:val="0"/>
                <w:sz w:val="22"/>
                <w:szCs w:val="22"/>
                <w:rtl w:val="0"/>
              </w:rPr>
              <w:t xml:space="preserve">RNF-12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5F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Sede de emisión</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F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[Versión]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00">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0106 (03/10/2026)</w:t>
            </w:r>
          </w:p>
        </w:tc>
      </w:tr>
      <w:tr>
        <w:trPr>
          <w:cantSplit w:val="1"/>
          <w:trHeight w:val="1191"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01">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[Dependencias]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02">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03">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Descripción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04">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El sistema deberá registrar la sede —Huancayo o Ica— en la que se emite cada pasaje, para poder incorporar la agencia de Ica sin cambios.</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0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[Importancia]</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06">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Importante</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07">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[Prioridad]</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08">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Media</w:t>
            </w:r>
          </w:p>
        </w:tc>
      </w:tr>
      <w:tr>
        <w:trPr>
          <w:cantSplit w:val="1"/>
          <w:trHeight w:val="709"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09">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[Estado]</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0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Pendiente de validación con la clienta</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0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Comentarios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0C">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La oficina de Ica está hoy sin personal (E2 l. 432-437).</w:t>
            </w:r>
          </w:p>
          <w:p w:rsidR="00000000" w:rsidDel="00000000" w:rsidP="00000000" w:rsidRDefault="00000000" w:rsidRPr="00000000" w14:paraId="7B0005C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La sede se asigna a cada cuenta (RF-28) y figura en el cuadre de ventas (3.1.1.5).</w:t>
            </w:r>
          </w:p>
          <w:p w:rsidR="00000000" w:rsidDel="00000000" w:rsidP="00000000" w:rsidRDefault="00000000" w:rsidRPr="00000000" w14:paraId="7B0005CD">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Si Ica tuviera personal, la venta se haría igual que en Huancayo (E3 l. 887; PA-16, cerrado el 03/10/2026).</w:t>
            </w:r>
          </w:p>
        </w:tc>
      </w:tr>
    </w:tbl>
    <w:p w:rsidR="00000000" w:rsidDel="00000000" w:rsidP="00000000" w:rsidRDefault="00000000" w:rsidRPr="00000000" w14:paraId="0000060E">
      <w:pPr>
        <w:tabs>
          <w:tab w:val="left" w:leader="none" w:pos="1076"/>
        </w:tabs>
        <w:spacing w:line="240" w:lineRule="auto"/>
        <w:ind w:left="850" w:right="0" w:firstLine="0"/>
        <w:jc w:val="center"/>
        <w:rPr>
          <w:rFonts w:ascii="Adwaita Sans" w:cs="Adwaita Sans" w:eastAsia="Adwaita Sans" w:hAnsi="Adwaita Sans"/>
          <w:i w:val="1"/>
          <w:iCs w:val="1"/>
          <w:sz w:val="22"/>
          <w:szCs w:val="22"/>
        </w:rPr>
      </w:pPr>
      <w:r w:rsidDel="00000000" w:rsidR="00000000" w:rsidRPr="00000000">
        <w:rPr>
          <w:rFonts w:ascii="Adwaita Sans" w:cs="Adwaita Sans" w:eastAsia="Adwaita Sans" w:hAnsi="Adwaita Sans"/>
          <w:i w:val="1"/>
          <w:iCs w:val="1"/>
          <w:sz w:val="22"/>
          <w:szCs w:val="22"/>
          <w:rtl w:val="0"/>
        </w:rPr>
        <w:t xml:space="preserve">Tabla 63: RNF-12 Sede de emisión.</w:t>
      </w:r>
    </w:p>
    <w:p w:rsidR="00000000" w:rsidDel="00000000" w:rsidP="00000000" w:rsidRDefault="00000000" w:rsidRPr="00000000" w14:paraId="0000060F">
      <w:pPr>
        <w:pStyle w:val="Heading2"/>
        <w:numPr>
          <w:ilvl w:val="1"/>
          <w:numId w:val="1"/>
        </w:numPr>
        <w:ind w:left="576" w:hanging="576"/>
        <w:rPr>
          <w:rFonts w:ascii="Adwaita Sans" w:cs="Adwaita Sans" w:eastAsia="Adwaita Sans" w:hAnsi="Adwaita Sans"/>
          <w:i w:val="0"/>
          <w:iCs w:val="0"/>
        </w:rPr>
      </w:pPr>
      <w:bookmarkStart w:colFirst="0" w:colLast="0" w:name="_heading=h.v30027" w:id="54"/>
      <w:bookmarkEnd w:id="54"/>
      <w:r w:rsidDel="00000000" w:rsidR="00000000" w:rsidRPr="00000000">
        <w:rPr>
          <w:rFonts w:ascii="Adwaita Sans" w:cs="Adwaita Sans" w:eastAsia="Adwaita Sans" w:hAnsi="Adwaita Sans"/>
          <w:i w:val="0"/>
          <w:iCs w:val="0"/>
          <w:rtl w:val="0"/>
        </w:rPr>
        <w:t xml:space="preserve"> Requisitos de la Base de Datos Lógica</w:t>
      </w:r>
    </w:p>
    <w:p w:rsidR="00000000" w:rsidDel="00000000" w:rsidP="00000000" w:rsidRDefault="00000000" w:rsidRPr="00000000" w14:paraId="00000610">
      <w:pPr>
        <w:spacing w:after="140" w:before="0" w:lineRule="auto"/>
        <w:ind w:left="567" w:right="0" w:firstLine="0"/>
        <w:jc w:val="both"/>
        <w:rPr>
          <w:rFonts w:ascii="Adwaita Sans" w:cs="Adwaita Sans" w:eastAsia="Adwaita Sans" w:hAnsi="Adwaita Sans"/>
          <w:i w:val="0"/>
          <w:iCs w:val="0"/>
        </w:rPr>
      </w:pPr>
      <w:r w:rsidDel="00000000" w:rsidR="00000000" w:rsidRPr="00000000">
        <w:rPr>
          <w:rFonts w:ascii="Adwaita Sans" w:cs="Adwaita Sans" w:eastAsia="Adwaita Sans" w:hAnsi="Adwaita Sans"/>
          <w:b w:val="0"/>
          <w:bCs w:val="0"/>
          <w:i w:val="0"/>
          <w:iCs w:val="0"/>
          <w:rtl w:val="0"/>
        </w:rPr>
        <w:t xml:space="preserve">Información que el sistema debe conservar (§5.3.4 de la IEEE 830). No es un diseño de base de datos, sino el inventario lógico de entidades, atributos y restricciones de integridad.</w:t>
      </w:r>
      <w:r w:rsidDel="00000000" w:rsidR="00000000" w:rsidRPr="00000000">
        <w:rPr>
          <w:rtl w:val="0"/>
        </w:rPr>
      </w:r>
    </w:p>
    <w:tbl>
      <w:tblPr>
        <w:tblStyle w:val="Table62"/>
        <w:tblW w:w="7953.0" w:type="dxa"/>
        <w:jc w:val="left"/>
        <w:tblInd w:w="567.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850"/>
        <w:gridCol w:w="1134"/>
        <w:gridCol w:w="2835"/>
        <w:gridCol w:w="992"/>
        <w:gridCol w:w="2142"/>
        <w:tblGridChange w:id="0">
          <w:tblGrid>
            <w:gridCol w:w="850"/>
            <w:gridCol w:w="1134"/>
            <w:gridCol w:w="2835"/>
            <w:gridCol w:w="992"/>
            <w:gridCol w:w="2142"/>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611">
            <w:pPr>
              <w:keepNext w:val="1"/>
              <w:spacing w:after="20" w:before="20" w:line="240" w:lineRule="auto"/>
              <w:jc w:val="left"/>
              <w:rPr/>
            </w:pPr>
            <w:r w:rsidDel="00000000" w:rsidR="00000000" w:rsidRPr="00000000">
              <w:rPr>
                <w:rFonts w:ascii="Adwaita Sans" w:cs="Adwaita Sans" w:eastAsia="Adwaita Sans" w:hAnsi="Adwaita Sans"/>
                <w:b w:val="1"/>
                <w:bCs w:val="1"/>
                <w:i w:val="0"/>
                <w:iCs w:val="0"/>
                <w:sz w:val="21"/>
                <w:szCs w:val="21"/>
                <w:rtl w:val="0"/>
              </w:rPr>
              <w:t xml:space="preserve">Cód.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612">
            <w:pPr>
              <w:keepNext w:val="1"/>
              <w:spacing w:after="20" w:before="20" w:line="240" w:lineRule="auto"/>
              <w:jc w:val="left"/>
              <w:rPr/>
            </w:pPr>
            <w:r w:rsidDel="00000000" w:rsidR="00000000" w:rsidRPr="00000000">
              <w:rPr>
                <w:rFonts w:ascii="Adwaita Sans" w:cs="Adwaita Sans" w:eastAsia="Adwaita Sans" w:hAnsi="Adwaita Sans"/>
                <w:b w:val="1"/>
                <w:bCs w:val="1"/>
                <w:i w:val="0"/>
                <w:iCs w:val="0"/>
                <w:sz w:val="21"/>
                <w:szCs w:val="21"/>
                <w:rtl w:val="0"/>
              </w:rPr>
              <w:t xml:space="preserve">Entidad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613">
            <w:pPr>
              <w:keepNext w:val="1"/>
              <w:spacing w:after="20" w:before="20" w:line="240" w:lineRule="auto"/>
              <w:jc w:val="left"/>
              <w:rPr/>
            </w:pPr>
            <w:r w:rsidDel="00000000" w:rsidR="00000000" w:rsidRPr="00000000">
              <w:rPr>
                <w:rFonts w:ascii="Adwaita Sans" w:cs="Adwaita Sans" w:eastAsia="Adwaita Sans" w:hAnsi="Adwaita Sans"/>
                <w:b w:val="1"/>
                <w:bCs w:val="1"/>
                <w:i w:val="0"/>
                <w:iCs w:val="0"/>
                <w:sz w:val="21"/>
                <w:szCs w:val="21"/>
                <w:rtl w:val="0"/>
              </w:rPr>
              <w:t xml:space="preserve">Atributos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614">
            <w:pPr>
              <w:keepNext w:val="1"/>
              <w:spacing w:after="20" w:before="20" w:line="240" w:lineRule="auto"/>
              <w:jc w:val="left"/>
              <w:rPr/>
            </w:pPr>
            <w:r w:rsidDel="00000000" w:rsidR="00000000" w:rsidRPr="00000000">
              <w:rPr>
                <w:rFonts w:ascii="Adwaita Sans" w:cs="Adwaita Sans" w:eastAsia="Adwaita Sans" w:hAnsi="Adwaita Sans"/>
                <w:b w:val="1"/>
                <w:bCs w:val="1"/>
                <w:i w:val="0"/>
                <w:iCs w:val="0"/>
                <w:sz w:val="21"/>
                <w:szCs w:val="21"/>
                <w:rtl w:val="0"/>
              </w:rPr>
              <w:t xml:space="preserve">Usada por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615">
            <w:pPr>
              <w:keepNext w:val="1"/>
              <w:spacing w:after="20" w:before="20" w:line="240" w:lineRule="auto"/>
              <w:jc w:val="left"/>
              <w:rPr/>
            </w:pPr>
            <w:r w:rsidDel="00000000" w:rsidR="00000000" w:rsidRPr="00000000">
              <w:rPr>
                <w:rFonts w:ascii="Adwaita Sans" w:cs="Adwaita Sans" w:eastAsia="Adwaita Sans" w:hAnsi="Adwaita Sans"/>
                <w:b w:val="1"/>
                <w:bCs w:val="1"/>
                <w:i w:val="0"/>
                <w:iCs w:val="0"/>
                <w:sz w:val="21"/>
                <w:szCs w:val="21"/>
                <w:rtl w:val="0"/>
              </w:rPr>
              <w:t xml:space="preserve">Integridad</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616">
            <w:pPr>
              <w:keepNext w:val="1"/>
              <w:spacing w:after="20" w:before="20" w:line="240" w:lineRule="auto"/>
              <w:jc w:val="left"/>
              <w:rPr/>
            </w:pPr>
            <w:r w:rsidDel="00000000" w:rsidR="00000000" w:rsidRPr="00000000">
              <w:rPr>
                <w:rFonts w:ascii="Adwaita Sans" w:cs="Adwaita Sans" w:eastAsia="Adwaita Sans" w:hAnsi="Adwaita Sans"/>
                <w:b w:val="0"/>
                <w:bCs w:val="0"/>
                <w:i w:val="0"/>
                <w:iCs w:val="0"/>
                <w:sz w:val="17"/>
                <w:szCs w:val="17"/>
                <w:rtl w:val="0"/>
              </w:rPr>
              <w:t xml:space="preserve">DT-01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617">
            <w:pPr>
              <w:keepNext w:val="1"/>
              <w:spacing w:after="20" w:before="20" w:line="240" w:lineRule="auto"/>
              <w:jc w:val="left"/>
              <w:rPr/>
            </w:pPr>
            <w:r w:rsidDel="00000000" w:rsidR="00000000" w:rsidRPr="00000000">
              <w:rPr>
                <w:rFonts w:ascii="Adwaita Sans" w:cs="Adwaita Sans" w:eastAsia="Adwaita Sans" w:hAnsi="Adwaita Sans"/>
                <w:b w:val="0"/>
                <w:bCs w:val="0"/>
                <w:i w:val="0"/>
                <w:iCs w:val="0"/>
                <w:sz w:val="17"/>
                <w:szCs w:val="17"/>
                <w:rtl w:val="0"/>
              </w:rPr>
              <w:t xml:space="preserve">Pasaje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618">
            <w:pPr>
              <w:keepNext w:val="1"/>
              <w:spacing w:after="20" w:before="20" w:line="240" w:lineRule="auto"/>
              <w:jc w:val="left"/>
              <w:rPr/>
            </w:pPr>
            <w:r>
              <w:rPr>
                <w:rFonts w:ascii="Adwaita Sans" w:cs="Adwaita Sans" w:eastAsia="Adwaita Sans" w:hAnsi="Adwaita Sans"/>
                <w:i w:val="0"/>
                <w:iCs w:val="0"/>
                <w:sz w:val="17"/>
                <w:szCs w:val="17"/>
                <w:rtl w:val="0"/>
              </w:rPr>
              <w:t xml:space="preserve">Serie y número de boleto; nombre, tipo y número de documento y teléfono del pasajero; origen; destino; lugar de embarque; fecha, día y hora de salida; unidad y asiento, si es individual; grupo, si lo tiene; importe; estado; sede; emisor; fecha y hora de registro; tipo de registro (normal o diferido); motivo de anulación. Si el pasajero es menor de edad y viaja sin sus padres: nombre del padre y de la madre y descripción del motivo del viaje.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619">
            <w:pPr>
              <w:keepNext w:val="1"/>
              <w:spacing w:after="20" w:before="20" w:line="240" w:lineRule="auto"/>
              <w:jc w:val="left"/>
              <w:rPr/>
            </w:pPr>
            <w:r>
              <w:rPr>
                <w:rFonts w:ascii="Adwaita Sans" w:cs="Adwaita Sans" w:eastAsia="Adwaita Sans" w:hAnsi="Adwaita Sans"/>
                <w:i w:val="0"/>
                <w:iCs w:val="0"/>
                <w:sz w:val="17"/>
                <w:szCs w:val="17"/>
                <w:rtl w:val="0"/>
              </w:rPr>
              <w:t xml:space="preserve">RF-01 a RF-07, RF-27, RF-30 a RF-32</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61A">
            <w:pPr>
              <w:keepNext w:val="1"/>
              <w:spacing w:after="20" w:before="20" w:line="240" w:lineRule="auto"/>
              <w:jc w:val="left"/>
              <w:rPr/>
            </w:pPr>
            <w:r>
              <w:rPr>
                <w:rFonts w:ascii="Adwaita Sans" w:cs="Adwaita Sans" w:eastAsia="Adwaita Sans" w:hAnsi="Adwaita Sans"/>
                <w:i w:val="0"/>
                <w:iCs w:val="0"/>
                <w:sz w:val="17"/>
                <w:szCs w:val="17"/>
                <w:rtl w:val="0"/>
              </w:rPr>
              <w:t xml:space="preserve">Emisor obligatorio e inalterable. Estado según el Anexo E. Saldo = importe − pagos, nunca negativo; en un grupo, el precio acordado y los pagos son del grupo (DT-10). Numeración correlativa y única (RE-11). Un asiento no puede estar ocupado por dos pasajes no anulados. Un pasaje de grupo no tiene unidad ni asiento.</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61B">
            <w:pPr>
              <w:keepNext w:val="1"/>
              <w:spacing w:after="20" w:before="20" w:line="240" w:lineRule="auto"/>
              <w:jc w:val="left"/>
              <w:rPr/>
            </w:pPr>
            <w:r w:rsidDel="00000000" w:rsidR="00000000" w:rsidRPr="00000000">
              <w:rPr>
                <w:rFonts w:ascii="Adwaita Sans" w:cs="Adwaita Sans" w:eastAsia="Adwaita Sans" w:hAnsi="Adwaita Sans"/>
                <w:b w:val="0"/>
                <w:bCs w:val="0"/>
                <w:i w:val="0"/>
                <w:iCs w:val="0"/>
                <w:sz w:val="17"/>
                <w:szCs w:val="17"/>
                <w:rtl w:val="0"/>
              </w:rPr>
              <w:t xml:space="preserve">DT-02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61C">
            <w:pPr>
              <w:keepNext w:val="1"/>
              <w:spacing w:after="20" w:before="20" w:line="240" w:lineRule="auto"/>
              <w:jc w:val="left"/>
              <w:rPr/>
            </w:pPr>
            <w:r w:rsidDel="00000000" w:rsidR="00000000" w:rsidRPr="00000000">
              <w:rPr>
                <w:rFonts w:ascii="Adwaita Sans" w:cs="Adwaita Sans" w:eastAsia="Adwaita Sans" w:hAnsi="Adwaita Sans"/>
                <w:b w:val="0"/>
                <w:bCs w:val="0"/>
                <w:i w:val="0"/>
                <w:iCs w:val="0"/>
                <w:sz w:val="17"/>
                <w:szCs w:val="17"/>
                <w:rtl w:val="0"/>
              </w:rPr>
              <w:t xml:space="preserve">Pago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61D">
            <w:pPr>
              <w:keepNext w:val="1"/>
              <w:spacing w:after="20" w:before="20" w:line="240" w:lineRule="auto"/>
              <w:jc w:val="left"/>
              <w:rPr/>
            </w:pPr>
            <w:r>
              <w:rPr>
                <w:rFonts w:ascii="Adwaita Sans" w:cs="Adwaita Sans" w:eastAsia="Adwaita Sans" w:hAnsi="Adwaita Sans"/>
                <w:i w:val="0"/>
                <w:iCs w:val="0"/>
                <w:sz w:val="17"/>
                <w:szCs w:val="17"/>
                <w:rtl w:val="0"/>
              </w:rPr>
              <w:t xml:space="preserve">Importe; medio de pago (efectivo o Yape); fecha y hora; usuario que cobró; pasaje o, si es de un grupo, el grupo. </w:t>
            </w:r>
            <w:r>
              <w:rPr>
                <w:rFonts w:ascii="Adwaita Sans" w:cs="Adwaita Sans" w:eastAsia="Adwaita Sans" w:hAnsi="Adwaita Sans"/>
                <w:i w:val="0"/>
                <w:iCs w:val="0"/>
                <w:sz w:val="17"/>
                <w:szCs w:val="17"/>
                <w:highlight w:val="yellow"/>
                <w:rtl w:val="0"/>
              </w:rPr>
              <w:t xml:space="preserve">Tipo de movimiento: pago o devolución (PA-73).</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61E">
            <w:pPr>
              <w:keepNext w:val="1"/>
              <w:spacing w:after="20" w:before="20" w:line="240" w:lineRule="auto"/>
              <w:jc w:val="left"/>
              <w:rPr/>
            </w:pPr>
            <w:r>
              <w:rPr>
                <w:rFonts w:ascii="Adwaita Sans" w:cs="Adwaita Sans" w:eastAsia="Adwaita Sans" w:hAnsi="Adwaita Sans"/>
                <w:i w:val="0"/>
                <w:iCs w:val="0"/>
                <w:sz w:val="17"/>
                <w:szCs w:val="17"/>
                <w:rtl w:val="0"/>
              </w:rPr>
              <w:t xml:space="preserve">RF-25, RF-26, RF-31</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61F">
            <w:pPr>
              <w:keepNext w:val="1"/>
              <w:spacing w:after="20" w:before="20" w:line="240" w:lineRule="auto"/>
              <w:jc w:val="left"/>
              <w:rPr/>
            </w:pPr>
            <w:r>
              <w:rPr>
                <w:rFonts w:ascii="Adwaita Sans" w:cs="Adwaita Sans" w:eastAsia="Adwaita Sans" w:hAnsi="Adwaita Sans"/>
                <w:i w:val="0"/>
                <w:iCs w:val="0"/>
                <w:sz w:val="17"/>
                <w:szCs w:val="17"/>
                <w:rtl w:val="0"/>
              </w:rPr>
              <w:t xml:space="preserve">Importe mayor que cero. La suma de pagos de un pasaje no supera su importe, ni la de un grupo su precio acordado.</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620">
            <w:pPr>
              <w:keepNext w:val="1"/>
              <w:spacing w:after="20" w:before="20" w:line="240" w:lineRule="auto"/>
              <w:jc w:val="left"/>
              <w:rPr/>
            </w:pPr>
            <w:r w:rsidDel="00000000" w:rsidR="00000000" w:rsidRPr="00000000">
              <w:rPr>
                <w:rFonts w:ascii="Adwaita Sans" w:cs="Adwaita Sans" w:eastAsia="Adwaita Sans" w:hAnsi="Adwaita Sans"/>
                <w:b w:val="0"/>
                <w:bCs w:val="0"/>
                <w:i w:val="0"/>
                <w:iCs w:val="0"/>
                <w:sz w:val="17"/>
                <w:szCs w:val="17"/>
                <w:rtl w:val="0"/>
              </w:rPr>
              <w:t xml:space="preserve">DT-03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621">
            <w:pPr>
              <w:keepNext w:val="1"/>
              <w:spacing w:after="20" w:before="20" w:line="240" w:lineRule="auto"/>
              <w:jc w:val="left"/>
              <w:rPr/>
            </w:pPr>
            <w:r w:rsidDel="00000000" w:rsidR="00000000" w:rsidRPr="00000000">
              <w:rPr>
                <w:rFonts w:ascii="Adwaita Sans" w:cs="Adwaita Sans" w:eastAsia="Adwaita Sans" w:hAnsi="Adwaita Sans"/>
                <w:b w:val="0"/>
                <w:bCs w:val="0"/>
                <w:i w:val="0"/>
                <w:iCs w:val="0"/>
                <w:sz w:val="17"/>
                <w:szCs w:val="17"/>
                <w:rtl w:val="0"/>
              </w:rPr>
              <w:t xml:space="preserve">Usuario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622">
            <w:pPr>
              <w:keepNext w:val="1"/>
              <w:spacing w:after="20" w:before="20" w:line="240" w:lineRule="auto"/>
              <w:jc w:val="left"/>
              <w:rPr/>
            </w:pPr>
            <w:r>
              <w:rPr>
                <w:rFonts w:ascii="Adwaita Sans" w:cs="Adwaita Sans" w:eastAsia="Adwaita Sans" w:hAnsi="Adwaita Sans"/>
                <w:i w:val="0"/>
                <w:iCs w:val="0"/>
                <w:sz w:val="17"/>
                <w:szCs w:val="17"/>
                <w:rtl w:val="0"/>
              </w:rPr>
              <w:t xml:space="preserve">Nombre; nombre de usuario; contraseña (resumen con sal); rol; sede; estado (activa, bloqueada o desactivada); fecha y hora de fin del bloqueo.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623">
            <w:pPr>
              <w:keepNext w:val="1"/>
              <w:spacing w:after="20" w:before="20" w:line="240" w:lineRule="auto"/>
              <w:jc w:val="left"/>
              <w:rPr/>
            </w:pPr>
            <w:r w:rsidDel="00000000" w:rsidR="00000000" w:rsidRPr="00000000">
              <w:rPr>
                <w:rFonts w:ascii="Adwaita Sans" w:cs="Adwaita Sans" w:eastAsia="Adwaita Sans" w:hAnsi="Adwaita Sans"/>
                <w:b w:val="0"/>
                <w:bCs w:val="0"/>
                <w:i w:val="0"/>
                <w:iCs w:val="0"/>
                <w:sz w:val="17"/>
                <w:szCs w:val="17"/>
                <w:rtl w:val="0"/>
              </w:rPr>
              <w:t xml:space="preserve">RF-23, RF-28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624">
            <w:pPr>
              <w:keepNext w:val="1"/>
              <w:spacing w:after="20" w:before="20" w:line="240" w:lineRule="auto"/>
              <w:jc w:val="left"/>
              <w:rPr/>
            </w:pPr>
            <w:r>
              <w:rPr>
                <w:rFonts w:ascii="Adwaita Sans" w:cs="Adwaita Sans" w:eastAsia="Adwaita Sans" w:hAnsi="Adwaita Sans"/>
                <w:i w:val="0"/>
                <w:iCs w:val="0"/>
                <w:sz w:val="17"/>
                <w:szCs w:val="17"/>
                <w:rtl w:val="0"/>
              </w:rPr>
              <w:t xml:space="preserve">Nombre de usuario único. La cuenta de la administradora no puede desactivarse. No se borra: se desactiva.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625">
            <w:pPr>
              <w:keepNext w:val="1"/>
              <w:spacing w:after="20" w:before="20" w:line="240" w:lineRule="auto"/>
              <w:jc w:val="left"/>
              <w:rPr/>
            </w:pPr>
            <w:r w:rsidDel="00000000" w:rsidR="00000000" w:rsidRPr="00000000">
              <w:rPr>
                <w:rFonts w:ascii="Adwaita Sans" w:cs="Adwaita Sans" w:eastAsia="Adwaita Sans" w:hAnsi="Adwaita Sans"/>
                <w:b w:val="0"/>
                <w:bCs w:val="0"/>
                <w:i w:val="0"/>
                <w:iCs w:val="0"/>
                <w:sz w:val="17"/>
                <w:szCs w:val="17"/>
                <w:rtl w:val="0"/>
              </w:rPr>
              <w:t xml:space="preserve">DT-04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626">
            <w:pPr>
              <w:keepNext w:val="1"/>
              <w:spacing w:after="20" w:before="20" w:line="240" w:lineRule="auto"/>
              <w:jc w:val="left"/>
              <w:rPr/>
            </w:pPr>
            <w:r w:rsidDel="00000000" w:rsidR="00000000" w:rsidRPr="00000000">
              <w:rPr>
                <w:rFonts w:ascii="Adwaita Sans" w:cs="Adwaita Sans" w:eastAsia="Adwaita Sans" w:hAnsi="Adwaita Sans"/>
                <w:b w:val="0"/>
                <w:bCs w:val="0"/>
                <w:i w:val="0"/>
                <w:iCs w:val="0"/>
                <w:sz w:val="17"/>
                <w:szCs w:val="17"/>
                <w:rtl w:val="0"/>
              </w:rPr>
              <w:t xml:space="preserve">Registro de bitácora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627">
            <w:pPr>
              <w:keepNext w:val="1"/>
              <w:spacing w:after="20" w:before="20" w:line="240" w:lineRule="auto"/>
              <w:jc w:val="left"/>
              <w:rPr/>
            </w:pPr>
            <w:r w:rsidDel="00000000" w:rsidR="00000000" w:rsidRPr="00000000">
              <w:rPr>
                <w:rFonts w:ascii="Adwaita Sans" w:cs="Adwaita Sans" w:eastAsia="Adwaita Sans" w:hAnsi="Adwaita Sans"/>
                <w:b w:val="0"/>
                <w:bCs w:val="0"/>
                <w:i w:val="0"/>
                <w:iCs w:val="0"/>
                <w:sz w:val="17"/>
                <w:szCs w:val="17"/>
                <w:rtl w:val="0"/>
              </w:rPr>
              <w:t xml:space="preserve">Usuario; fecha y hora del servidor; operación; pasaje afectado; valor anterior; valor nuevo.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628">
            <w:pPr>
              <w:keepNext w:val="1"/>
              <w:spacing w:after="20" w:before="20" w:line="240" w:lineRule="auto"/>
              <w:jc w:val="left"/>
              <w:rPr/>
            </w:pPr>
            <w:r w:rsidDel="00000000" w:rsidR="00000000" w:rsidRPr="00000000">
              <w:rPr>
                <w:rFonts w:ascii="Adwaita Sans" w:cs="Adwaita Sans" w:eastAsia="Adwaita Sans" w:hAnsi="Adwaita Sans"/>
                <w:b w:val="0"/>
                <w:bCs w:val="0"/>
                <w:i w:val="0"/>
                <w:iCs w:val="0"/>
                <w:sz w:val="17"/>
                <w:szCs w:val="17"/>
                <w:rtl w:val="0"/>
              </w:rPr>
              <w:t xml:space="preserve">RF-24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629">
            <w:pPr>
              <w:keepNext w:val="1"/>
              <w:spacing w:after="20" w:before="20" w:line="240" w:lineRule="auto"/>
              <w:jc w:val="left"/>
              <w:rPr/>
            </w:pPr>
            <w:r w:rsidDel="00000000" w:rsidR="00000000" w:rsidRPr="00000000">
              <w:rPr>
                <w:rFonts w:ascii="Adwaita Sans" w:cs="Adwaita Sans" w:eastAsia="Adwaita Sans" w:hAnsi="Adwaita Sans"/>
                <w:b w:val="0"/>
                <w:bCs w:val="0"/>
                <w:i w:val="0"/>
                <w:iCs w:val="0"/>
                <w:sz w:val="17"/>
                <w:szCs w:val="17"/>
                <w:rtl w:val="0"/>
              </w:rPr>
              <w:t xml:space="preserve">Solo inserción: no se modifica ni se elimina.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62A">
            <w:pPr>
              <w:keepNext w:val="1"/>
              <w:spacing w:after="20" w:before="20" w:line="240" w:lineRule="auto"/>
              <w:jc w:val="left"/>
              <w:rPr/>
            </w:pPr>
            <w:r w:rsidDel="00000000" w:rsidR="00000000" w:rsidRPr="00000000">
              <w:rPr>
                <w:rFonts w:ascii="Adwaita Sans" w:cs="Adwaita Sans" w:eastAsia="Adwaita Sans" w:hAnsi="Adwaita Sans"/>
                <w:b w:val="0"/>
                <w:bCs w:val="0"/>
                <w:i w:val="0"/>
                <w:iCs w:val="0"/>
                <w:sz w:val="17"/>
                <w:szCs w:val="17"/>
                <w:rtl w:val="0"/>
              </w:rPr>
              <w:t xml:space="preserve">DT-05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62B">
            <w:pPr>
              <w:keepNext w:val="1"/>
              <w:spacing w:after="20" w:before="20" w:line="240" w:lineRule="auto"/>
              <w:jc w:val="left"/>
              <w:rPr/>
            </w:pPr>
            <w:r w:rsidDel="00000000" w:rsidR="00000000" w:rsidRPr="00000000">
              <w:rPr>
                <w:rFonts w:ascii="Adwaita Sans" w:cs="Adwaita Sans" w:eastAsia="Adwaita Sans" w:hAnsi="Adwaita Sans"/>
                <w:b w:val="0"/>
                <w:bCs w:val="0"/>
                <w:i w:val="0"/>
                <w:iCs w:val="0"/>
                <w:sz w:val="17"/>
                <w:szCs w:val="17"/>
                <w:rtl w:val="0"/>
              </w:rPr>
              <w:t xml:space="preserve">Correlativo de boletos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62C">
            <w:pPr>
              <w:keepNext w:val="1"/>
              <w:spacing w:after="20" w:before="20" w:line="240" w:lineRule="auto"/>
              <w:jc w:val="left"/>
              <w:rPr/>
            </w:pPr>
            <w:r w:rsidDel="00000000" w:rsidR="00000000" w:rsidRPr="00000000">
              <w:rPr>
                <w:rFonts w:ascii="Adwaita Sans" w:cs="Adwaita Sans" w:eastAsia="Adwaita Sans" w:hAnsi="Adwaita Sans"/>
                <w:b w:val="0"/>
                <w:bCs w:val="0"/>
                <w:i w:val="0"/>
                <w:iCs w:val="0"/>
                <w:sz w:val="17"/>
                <w:szCs w:val="17"/>
                <w:rtl w:val="0"/>
              </w:rPr>
              <w:t xml:space="preserve">Serie; último número emitido; sede.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62D">
            <w:pPr>
              <w:keepNext w:val="1"/>
              <w:spacing w:after="20" w:before="20" w:line="240" w:lineRule="auto"/>
              <w:jc w:val="left"/>
              <w:rPr/>
            </w:pPr>
            <w:r w:rsidDel="00000000" w:rsidR="00000000" w:rsidRPr="00000000">
              <w:rPr>
                <w:rFonts w:ascii="Adwaita Sans" w:cs="Adwaita Sans" w:eastAsia="Adwaita Sans" w:hAnsi="Adwaita Sans"/>
                <w:b w:val="0"/>
                <w:bCs w:val="0"/>
                <w:i w:val="0"/>
                <w:iCs w:val="0"/>
                <w:sz w:val="17"/>
                <w:szCs w:val="17"/>
                <w:rtl w:val="0"/>
              </w:rPr>
              <w:t xml:space="preserve">RF-05, RE-11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62E">
            <w:pPr>
              <w:keepNext w:val="1"/>
              <w:spacing w:after="20" w:before="20" w:line="240" w:lineRule="auto"/>
              <w:jc w:val="left"/>
              <w:rPr/>
            </w:pPr>
            <w:r w:rsidDel="00000000" w:rsidR="00000000" w:rsidRPr="00000000">
              <w:rPr>
                <w:rFonts w:ascii="Adwaita Sans" w:cs="Adwaita Sans" w:eastAsia="Adwaita Sans" w:hAnsi="Adwaita Sans"/>
                <w:b w:val="0"/>
                <w:bCs w:val="0"/>
                <w:i w:val="0"/>
                <w:iCs w:val="0"/>
                <w:sz w:val="17"/>
                <w:szCs w:val="17"/>
                <w:rtl w:val="0"/>
              </w:rPr>
              <w:t xml:space="preserve">Un solo correlativo por serie; no admite retrocesos.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1C8">
            <w:pPr>
              <w:keepNext w:val="1"/>
              <w:spacing w:after="20" w:before="20" w:line="240" w:lineRule="auto"/>
              <w:jc w:val="left"/>
              <w:rPr/>
            </w:pPr>
            <w:r>
              <w:rPr>
                <w:rFonts w:ascii="Adwaita Sans" w:cs="Adwaita Sans" w:eastAsia="Adwaita Sans" w:hAnsi="Adwaita Sans"/>
                <w:i w:val="0"/>
                <w:iCs w:val="0"/>
                <w:sz w:val="17"/>
                <w:szCs w:val="17"/>
                <w:rtl w:val="0"/>
              </w:rPr>
              <w:t xml:space="preserve">DT-06</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1C9">
            <w:pPr>
              <w:keepNext w:val="1"/>
              <w:spacing w:after="20" w:before="20" w:line="240" w:lineRule="auto"/>
              <w:jc w:val="left"/>
              <w:rPr/>
            </w:pPr>
            <w:r>
              <w:rPr>
                <w:rFonts w:ascii="Adwaita Sans" w:cs="Adwaita Sans" w:eastAsia="Adwaita Sans" w:hAnsi="Adwaita Sans"/>
                <w:i w:val="0"/>
                <w:iCs w:val="0"/>
                <w:sz w:val="17"/>
                <w:szCs w:val="17"/>
                <w:rtl w:val="0"/>
              </w:rPr>
              <w:t xml:space="preserve">Tarifa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1CA">
            <w:pPr>
              <w:keepNext w:val="1"/>
              <w:spacing w:after="20" w:before="20" w:line="240" w:lineRule="auto"/>
              <w:jc w:val="left"/>
              <w:rPr/>
            </w:pPr>
            <w:r>
              <w:rPr>
                <w:rFonts w:ascii="Adwaita Sans" w:cs="Adwaita Sans" w:eastAsia="Adwaita Sans" w:hAnsi="Adwaita Sans"/>
                <w:i w:val="0"/>
                <w:iCs w:val="0"/>
                <w:sz w:val="17"/>
                <w:szCs w:val="17"/>
                <w:rtl w:val="0"/>
              </w:rPr>
              <w:t xml:space="preserve">Tipo (regular o programada); nombre; importe; vigencia desde y hasta, en las programadas; </w:t>
            </w:r>
            <w:r>
              <w:rPr>
                <w:rFonts w:ascii="Adwaita Sans" w:cs="Adwaita Sans" w:eastAsia="Adwaita Sans" w:hAnsi="Adwaita Sans"/>
                <w:i w:val="0"/>
                <w:iCs w:val="0"/>
                <w:sz w:val="17"/>
                <w:szCs w:val="17"/>
                <w:highlight w:val="yellow"/>
                <w:rtl w:val="0"/>
              </w:rPr>
              <w:t xml:space="preserve">sentido del viaje (PA-73);</w:t>
            </w:r>
            <w:r>
              <w:rPr>
                <w:rFonts w:ascii="Adwaita Sans" w:cs="Adwaita Sans" w:eastAsia="Adwaita Sans" w:hAnsi="Adwaita Sans"/>
                <w:i w:val="0"/>
                <w:iCs w:val="0"/>
                <w:sz w:val="17"/>
                <w:szCs w:val="17"/>
                <w:rtl w:val="0"/>
              </w:rPr>
              <w:t xml:space="preserve"> usuario que la fijó.</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1CB">
            <w:pPr>
              <w:keepNext w:val="1"/>
              <w:spacing w:after="20" w:before="20" w:line="240" w:lineRule="auto"/>
              <w:jc w:val="left"/>
              <w:rPr/>
            </w:pPr>
            <w:r>
              <w:rPr>
                <w:rFonts w:ascii="Adwaita Sans" w:cs="Adwaita Sans" w:eastAsia="Adwaita Sans" w:hAnsi="Adwaita Sans"/>
                <w:i w:val="0"/>
                <w:iCs w:val="0"/>
                <w:sz w:val="17"/>
                <w:szCs w:val="17"/>
                <w:rtl w:val="0"/>
              </w:rPr>
              <w:t xml:space="preserve">RF-29</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1CC">
            <w:pPr>
              <w:keepNext w:val="1"/>
              <w:spacing w:after="20" w:before="20" w:line="240" w:lineRule="auto"/>
              <w:jc w:val="left"/>
              <w:rPr/>
            </w:pPr>
            <w:r>
              <w:rPr>
                <w:rFonts w:ascii="Adwaita Sans" w:cs="Adwaita Sans" w:eastAsia="Adwaita Sans" w:hAnsi="Adwaita Sans"/>
                <w:i w:val="0"/>
                <w:iCs w:val="0"/>
                <w:sz w:val="17"/>
                <w:szCs w:val="17"/>
                <w:rtl w:val="0"/>
              </w:rPr>
              <w:t xml:space="preserve">Importe mayor que cero. Una sola tarifa regular vigente. </w:t>
            </w:r>
            <w:r>
              <w:rPr>
                <w:rFonts w:ascii="Adwaita Sans" w:cs="Adwaita Sans" w:eastAsia="Adwaita Sans" w:hAnsi="Adwaita Sans"/>
                <w:i w:val="0"/>
                <w:iCs w:val="0"/>
                <w:sz w:val="17"/>
                <w:szCs w:val="17"/>
                <w:highlight w:val="yellow"/>
                <w:rtl w:val="0"/>
              </w:rPr>
              <w:t xml:space="preserve">Las tarifas programadas no se cruzan (PA-73).</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1CD">
            <w:pPr>
              <w:keepNext w:val="1"/>
              <w:spacing w:after="20" w:before="20" w:line="240" w:lineRule="auto"/>
              <w:jc w:val="left"/>
              <w:rPr/>
            </w:pPr>
            <w:r>
              <w:rPr>
                <w:rFonts w:ascii="Adwaita Sans" w:cs="Adwaita Sans" w:eastAsia="Adwaita Sans" w:hAnsi="Adwaita Sans"/>
                <w:i w:val="0"/>
                <w:iCs w:val="0"/>
                <w:sz w:val="17"/>
                <w:szCs w:val="17"/>
                <w:rtl w:val="0"/>
              </w:rPr>
              <w:t xml:space="preserve">DT-07</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1CE">
            <w:pPr>
              <w:keepNext w:val="1"/>
              <w:spacing w:after="20" w:before="20" w:line="240" w:lineRule="auto"/>
              <w:jc w:val="left"/>
              <w:rPr/>
            </w:pPr>
            <w:r>
              <w:rPr>
                <w:rFonts w:ascii="Adwaita Sans" w:cs="Adwaita Sans" w:eastAsia="Adwaita Sans" w:hAnsi="Adwaita Sans"/>
                <w:i w:val="0"/>
                <w:iCs w:val="0"/>
                <w:sz w:val="17"/>
                <w:szCs w:val="17"/>
                <w:rtl w:val="0"/>
              </w:rPr>
              <w:t xml:space="preserve">Parámetro del negocio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1CF">
            <w:pPr>
              <w:keepNext w:val="1"/>
              <w:spacing w:after="20" w:before="20" w:line="240" w:lineRule="auto"/>
              <w:jc w:val="left"/>
              <w:rPr/>
            </w:pPr>
            <w:r>
              <w:rPr>
                <w:rFonts w:ascii="Adwaita Sans" w:cs="Adwaita Sans" w:eastAsia="Adwaita Sans" w:hAnsi="Adwaita Sans"/>
                <w:i w:val="0"/>
                <w:iCs w:val="0"/>
                <w:sz w:val="17"/>
                <w:szCs w:val="17"/>
                <w:rtl w:val="0"/>
              </w:rPr>
              <w:t xml:space="preserve">Nombre (horarios de salida, plazo máximo de reserva, aviso previo); valor; usuario que lo cambió; fecha y hora.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1D0">
            <w:pPr>
              <w:keepNext w:val="1"/>
              <w:spacing w:after="20" w:before="20" w:line="240" w:lineRule="auto"/>
              <w:jc w:val="left"/>
              <w:rPr/>
            </w:pPr>
            <w:r>
              <w:rPr>
                <w:rFonts w:ascii="Adwaita Sans" w:cs="Adwaita Sans" w:eastAsia="Adwaita Sans" w:hAnsi="Adwaita Sans"/>
                <w:i w:val="0"/>
                <w:iCs w:val="0"/>
                <w:sz w:val="17"/>
                <w:szCs w:val="17"/>
                <w:rtl w:val="0"/>
              </w:rPr>
              <w:t xml:space="preserve">RNF-21</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1D1">
            <w:pPr>
              <w:keepNext w:val="1"/>
              <w:spacing w:after="20" w:before="20" w:line="240" w:lineRule="auto"/>
              <w:jc w:val="left"/>
              <w:rPr/>
            </w:pPr>
            <w:r>
              <w:rPr>
                <w:rFonts w:ascii="Adwaita Sans" w:cs="Adwaita Sans" w:eastAsia="Adwaita Sans" w:hAnsi="Adwaita Sans"/>
                <w:i w:val="0"/>
                <w:iCs w:val="0"/>
                <w:sz w:val="17"/>
                <w:szCs w:val="17"/>
                <w:rtl w:val="0"/>
              </w:rPr>
              <w:t xml:space="preserve">Solo el rol Administrador lo modifica.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5CE">
            <w:pPr>
              <w:keepNext w:val="1"/>
              <w:spacing w:after="20" w:before="20" w:line="240" w:lineRule="auto"/>
              <w:jc w:val="left"/>
              <w:rPr/>
            </w:pPr>
            <w:r>
              <w:rPr>
                <w:rFonts w:ascii="Adwaita Sans" w:cs="Adwaita Sans" w:eastAsia="Adwaita Sans" w:hAnsi="Adwaita Sans"/>
                <w:i w:val="0"/>
                <w:iCs w:val="0"/>
                <w:sz w:val="17"/>
                <w:szCs w:val="17"/>
                <w:rtl w:val="0"/>
              </w:rPr>
              <w:t xml:space="preserve">DT-08</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5CF">
            <w:pPr>
              <w:keepNext w:val="1"/>
              <w:spacing w:after="20" w:before="20" w:line="240" w:lineRule="auto"/>
              <w:jc w:val="left"/>
              <w:rPr/>
            </w:pPr>
            <w:r>
              <w:rPr>
                <w:rFonts w:ascii="Adwaita Sans" w:cs="Adwaita Sans" w:eastAsia="Adwaita Sans" w:hAnsi="Adwaita Sans"/>
                <w:i w:val="0"/>
                <w:iCs w:val="0"/>
                <w:sz w:val="17"/>
                <w:szCs w:val="17"/>
                <w:rtl w:val="0"/>
              </w:rPr>
              <w:t xml:space="preserve">Unidad de salida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5D0">
            <w:pPr>
              <w:keepNext w:val="1"/>
              <w:spacing w:after="20" w:before="20" w:line="240" w:lineRule="auto"/>
              <w:jc w:val="left"/>
              <w:rPr/>
            </w:pPr>
            <w:r>
              <w:rPr>
                <w:rFonts w:ascii="Adwaita Sans" w:cs="Adwaita Sans" w:eastAsia="Adwaita Sans" w:hAnsi="Adwaita Sans"/>
                <w:i w:val="0"/>
                <w:iCs w:val="0"/>
                <w:sz w:val="17"/>
                <w:szCs w:val="17"/>
                <w:rtl w:val="0"/>
              </w:rPr>
              <w:t xml:space="preserve">Fecha y hora de la salida; número de unidad; tipo de vehículo; grupo, si es la unidad de un grupo.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5D1">
            <w:pPr>
              <w:keepNext w:val="1"/>
              <w:spacing w:after="20" w:before="20" w:line="240" w:lineRule="auto"/>
              <w:jc w:val="left"/>
              <w:rPr/>
            </w:pPr>
            <w:r>
              <w:rPr>
                <w:rFonts w:ascii="Adwaita Sans" w:cs="Adwaita Sans" w:eastAsia="Adwaita Sans" w:hAnsi="Adwaita Sans"/>
                <w:i w:val="0"/>
                <w:iCs w:val="0"/>
                <w:sz w:val="17"/>
                <w:szCs w:val="17"/>
                <w:rtl w:val="0"/>
              </w:rPr>
              <w:t xml:space="preserve">RF-30, RF-31</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5D2">
            <w:pPr>
              <w:keepNext w:val="1"/>
              <w:spacing w:after="20" w:before="20" w:line="240" w:lineRule="auto"/>
              <w:jc w:val="left"/>
              <w:rPr/>
            </w:pPr>
            <w:r>
              <w:rPr>
                <w:rFonts w:ascii="Adwaita Sans" w:cs="Adwaita Sans" w:eastAsia="Adwaita Sans" w:hAnsi="Adwaita Sans"/>
                <w:i w:val="0"/>
                <w:iCs w:val="0"/>
                <w:sz w:val="17"/>
                <w:szCs w:val="17"/>
                <w:rtl w:val="0"/>
              </w:rPr>
              <w:t xml:space="preserve">Los pasajes no anulados de la unidad no superan sus asientos. Las unidades de un grupo son solo de ese grupo.</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5D3">
            <w:pPr>
              <w:keepNext w:val="1"/>
              <w:spacing w:after="20" w:before="20" w:line="240" w:lineRule="auto"/>
              <w:jc w:val="left"/>
              <w:rPr/>
            </w:pPr>
            <w:r>
              <w:rPr>
                <w:rFonts w:ascii="Adwaita Sans" w:cs="Adwaita Sans" w:eastAsia="Adwaita Sans" w:hAnsi="Adwaita Sans"/>
                <w:i w:val="0"/>
                <w:iCs w:val="0"/>
                <w:sz w:val="17"/>
                <w:szCs w:val="17"/>
                <w:rtl w:val="0"/>
              </w:rPr>
              <w:t xml:space="preserve">DT-09</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5D4">
            <w:pPr>
              <w:keepNext w:val="1"/>
              <w:spacing w:after="20" w:before="20" w:line="240" w:lineRule="auto"/>
              <w:jc w:val="left"/>
              <w:rPr/>
            </w:pPr>
            <w:r>
              <w:rPr>
                <w:rFonts w:ascii="Adwaita Sans" w:cs="Adwaita Sans" w:eastAsia="Adwaita Sans" w:hAnsi="Adwaita Sans"/>
                <w:i w:val="0"/>
                <w:iCs w:val="0"/>
                <w:sz w:val="17"/>
                <w:szCs w:val="17"/>
                <w:rtl w:val="0"/>
              </w:rPr>
              <w:t xml:space="preserve">Tipo de vehículo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5D5">
            <w:pPr>
              <w:keepNext w:val="1"/>
              <w:spacing w:after="20" w:before="20" w:line="240" w:lineRule="auto"/>
              <w:jc w:val="left"/>
              <w:rPr/>
            </w:pPr>
            <w:r>
              <w:rPr>
                <w:rFonts w:ascii="Adwaita Sans" w:cs="Adwaita Sans" w:eastAsia="Adwaita Sans" w:hAnsi="Adwaita Sans"/>
                <w:i w:val="0"/>
                <w:iCs w:val="0"/>
                <w:sz w:val="17"/>
                <w:szCs w:val="17"/>
                <w:rtl w:val="0"/>
              </w:rPr>
              <w:t xml:space="preserve">Nombre (auto, camioneta, minivan o combi); número de asientos; </w:t>
            </w:r>
            <w:r>
              <w:rPr>
                <w:rFonts w:ascii="Adwaita Sans" w:cs="Adwaita Sans" w:eastAsia="Adwaita Sans" w:hAnsi="Adwaita Sans"/>
                <w:i w:val="0"/>
                <w:iCs w:val="0"/>
                <w:sz w:val="17"/>
                <w:szCs w:val="17"/>
                <w:highlight w:val="yellow"/>
                <w:rtl w:val="0"/>
              </w:rPr>
              <w:t xml:space="preserve">distribución de los asientos (PA-73).</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5D6">
            <w:pPr>
              <w:keepNext w:val="1"/>
              <w:spacing w:after="20" w:before="20" w:line="240" w:lineRule="auto"/>
              <w:jc w:val="left"/>
              <w:rPr/>
            </w:pPr>
            <w:r>
              <w:rPr>
                <w:rFonts w:ascii="Adwaita Sans" w:cs="Adwaita Sans" w:eastAsia="Adwaita Sans" w:hAnsi="Adwaita Sans"/>
                <w:i w:val="0"/>
                <w:iCs w:val="0"/>
                <w:sz w:val="17"/>
                <w:szCs w:val="17"/>
                <w:rtl w:val="0"/>
              </w:rPr>
              <w:t xml:space="preserve">RF-30, RNF-21</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5D7">
            <w:pPr>
              <w:keepNext w:val="1"/>
              <w:spacing w:after="20" w:before="20" w:line="240" w:lineRule="auto"/>
              <w:jc w:val="left"/>
              <w:rPr/>
            </w:pPr>
            <w:r>
              <w:rPr>
                <w:rFonts w:ascii="Adwaita Sans" w:cs="Adwaita Sans" w:eastAsia="Adwaita Sans" w:hAnsi="Adwaita Sans"/>
                <w:i w:val="0"/>
                <w:iCs w:val="0"/>
                <w:sz w:val="17"/>
                <w:szCs w:val="17"/>
                <w:rtl w:val="0"/>
              </w:rPr>
              <w:t xml:space="preserve">Número de asientos mayor que cero.</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5D8">
            <w:pPr>
              <w:keepNext w:val="1"/>
              <w:spacing w:after="20" w:before="20" w:line="240" w:lineRule="auto"/>
              <w:jc w:val="left"/>
              <w:rPr/>
            </w:pPr>
            <w:r>
              <w:rPr>
                <w:rFonts w:ascii="Adwaita Sans" w:cs="Adwaita Sans" w:eastAsia="Adwaita Sans" w:hAnsi="Adwaita Sans"/>
                <w:i w:val="0"/>
                <w:iCs w:val="0"/>
                <w:sz w:val="17"/>
                <w:szCs w:val="17"/>
                <w:rtl w:val="0"/>
              </w:rPr>
              <w:t xml:space="preserve">DT-10</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5D9">
            <w:pPr>
              <w:keepNext w:val="1"/>
              <w:spacing w:after="20" w:before="20" w:line="240" w:lineRule="auto"/>
              <w:jc w:val="left"/>
              <w:rPr/>
            </w:pPr>
            <w:r>
              <w:rPr>
                <w:rFonts w:ascii="Adwaita Sans" w:cs="Adwaita Sans" w:eastAsia="Adwaita Sans" w:hAnsi="Adwaita Sans"/>
                <w:i w:val="0"/>
                <w:iCs w:val="0"/>
                <w:sz w:val="17"/>
                <w:szCs w:val="17"/>
                <w:rtl w:val="0"/>
              </w:rPr>
              <w:t xml:space="preserve">Grupo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5DA">
            <w:pPr>
              <w:keepNext w:val="1"/>
              <w:spacing w:after="20" w:before="20" w:line="240" w:lineRule="auto"/>
              <w:jc w:val="left"/>
              <w:rPr/>
            </w:pPr>
            <w:r>
              <w:rPr>
                <w:rFonts w:ascii="Adwaita Sans" w:cs="Adwaita Sans" w:eastAsia="Adwaita Sans" w:hAnsi="Adwaita Sans"/>
                <w:i w:val="0"/>
                <w:iCs w:val="0"/>
                <w:sz w:val="17"/>
                <w:szCs w:val="17"/>
                <w:rtl w:val="0"/>
              </w:rPr>
              <w:t xml:space="preserve">Código; responsable; teléfono de contacto; precio acordado; unidades del grupo.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5DB">
            <w:pPr>
              <w:keepNext w:val="1"/>
              <w:spacing w:after="20" w:before="20" w:line="240" w:lineRule="auto"/>
              <w:jc w:val="left"/>
              <w:rPr/>
            </w:pPr>
            <w:r>
              <w:rPr>
                <w:rFonts w:ascii="Adwaita Sans" w:cs="Adwaita Sans" w:eastAsia="Adwaita Sans" w:hAnsi="Adwaita Sans"/>
                <w:i w:val="0"/>
                <w:iCs w:val="0"/>
                <w:sz w:val="17"/>
                <w:szCs w:val="17"/>
                <w:rtl w:val="0"/>
              </w:rPr>
              <w:t xml:space="preserve">RF-31</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5DC">
            <w:pPr>
              <w:keepNext w:val="1"/>
              <w:spacing w:after="20" w:before="20" w:line="240" w:lineRule="auto"/>
              <w:jc w:val="left"/>
              <w:rPr/>
            </w:pPr>
            <w:r>
              <w:rPr>
                <w:rFonts w:ascii="Adwaita Sans" w:cs="Adwaita Sans" w:eastAsia="Adwaita Sans" w:hAnsi="Adwaita Sans"/>
                <w:i w:val="0"/>
                <w:iCs w:val="0"/>
                <w:sz w:val="17"/>
                <w:szCs w:val="17"/>
                <w:rtl w:val="0"/>
              </w:rPr>
              <w:t xml:space="preserve">Al menos dos pasajes, sin superar la capacidad de las unidades del grupo. El responsable es uno de sus integrantes. Precio acordado mayor que cero.</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5DD">
            <w:pPr>
              <w:keepNext w:val="1"/>
              <w:spacing w:after="20" w:before="20" w:line="240" w:lineRule="auto"/>
              <w:jc w:val="left"/>
              <w:rPr/>
            </w:pPr>
            <w:r>
              <w:rPr>
                <w:rFonts w:ascii="Adwaita Sans" w:cs="Adwaita Sans" w:eastAsia="Adwaita Sans" w:hAnsi="Adwaita Sans"/>
                <w:i w:val="0"/>
                <w:iCs w:val="0"/>
                <w:sz w:val="17"/>
                <w:szCs w:val="17"/>
                <w:rtl w:val="0"/>
              </w:rPr>
              <w:t xml:space="preserve">DT-11</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5DE">
            <w:pPr>
              <w:keepNext w:val="1"/>
              <w:spacing w:after="20" w:before="20" w:line="240" w:lineRule="auto"/>
              <w:jc w:val="left"/>
              <w:rPr/>
            </w:pPr>
            <w:r>
              <w:rPr>
                <w:rFonts w:ascii="Adwaita Sans" w:cs="Adwaita Sans" w:eastAsia="Adwaita Sans" w:hAnsi="Adwaita Sans"/>
                <w:i w:val="0"/>
                <w:iCs w:val="0"/>
                <w:sz w:val="17"/>
                <w:szCs w:val="17"/>
                <w:rtl w:val="0"/>
              </w:rPr>
              <w:t xml:space="preserve">Reporte anual</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5DF">
            <w:pPr>
              <w:keepNext w:val="1"/>
              <w:spacing w:after="20" w:before="20" w:line="240" w:lineRule="auto"/>
              <w:jc w:val="left"/>
              <w:rPr/>
            </w:pPr>
            <w:r>
              <w:rPr>
                <w:rFonts w:ascii="Adwaita Sans" w:cs="Adwaita Sans" w:eastAsia="Adwaita Sans" w:hAnsi="Adwaita Sans"/>
                <w:i w:val="0"/>
                <w:iCs w:val="0"/>
                <w:sz w:val="17"/>
                <w:szCs w:val="17"/>
                <w:rtl w:val="0"/>
              </w:rPr>
              <w:t xml:space="preserve">Año; fecha y hora de generación; quién lo generó; número de pasajes depurados; ruta del archivo PDF en la carpeta de Google Drive.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5E0">
            <w:pPr>
              <w:keepNext w:val="1"/>
              <w:spacing w:after="20" w:before="20" w:line="240" w:lineRule="auto"/>
              <w:jc w:val="left"/>
              <w:rPr/>
            </w:pPr>
            <w:r>
              <w:rPr>
                <w:rFonts w:ascii="Adwaita Sans" w:cs="Adwaita Sans" w:eastAsia="Adwaita Sans" w:hAnsi="Adwaita Sans"/>
                <w:i w:val="0"/>
                <w:iCs w:val="0"/>
                <w:sz w:val="17"/>
                <w:szCs w:val="17"/>
                <w:rtl w:val="0"/>
              </w:rPr>
              <w:t xml:space="preserve">RF-32</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5E1">
            <w:pPr>
              <w:keepNext w:val="1"/>
              <w:spacing w:after="20" w:before="20" w:line="240" w:lineRule="auto"/>
              <w:jc w:val="left"/>
              <w:rPr/>
            </w:pPr>
            <w:r>
              <w:rPr>
                <w:rFonts w:ascii="Adwaita Sans" w:cs="Adwaita Sans" w:eastAsia="Adwaita Sans" w:hAnsi="Adwaita Sans"/>
                <w:i w:val="0"/>
                <w:iCs w:val="0"/>
                <w:sz w:val="17"/>
                <w:szCs w:val="17"/>
                <w:rtl w:val="0"/>
              </w:rPr>
              <w:t xml:space="preserve">Un reporte por año. Los pasajes se eliminan solo después de generarlo.</w:t>
            </w:r>
          </w:p>
        </w:tc>
      </w:tr>
    </w:tbl>
    <w:p w:rsidR="00000000" w:rsidDel="00000000" w:rsidP="00000000" w:rsidRDefault="00000000" w:rsidRPr="00000000" w14:paraId="0000062F">
      <w:pPr>
        <w:tabs>
          <w:tab w:val="left" w:leader="none" w:pos="1076"/>
        </w:tabs>
        <w:spacing w:line="240" w:lineRule="auto"/>
        <w:ind w:left="567" w:right="0" w:firstLine="0"/>
        <w:jc w:val="center"/>
        <w:rPr>
          <w:rFonts w:ascii="Adwaita Sans" w:cs="Adwaita Sans" w:eastAsia="Adwaita Sans" w:hAnsi="Adwaita Sans"/>
          <w:i w:val="1"/>
          <w:iCs w:val="1"/>
          <w:sz w:val="22"/>
          <w:szCs w:val="22"/>
          <w:shd w:fill="auto" w:val="clear"/>
        </w:rPr>
      </w:pPr>
      <w:r w:rsidDel="00000000" w:rsidR="00000000" w:rsidRPr="00000000">
        <w:rPr>
          <w:rFonts w:ascii="Adwaita Sans" w:cs="Adwaita Sans" w:eastAsia="Adwaita Sans" w:hAnsi="Adwaita Sans"/>
          <w:i w:val="1"/>
          <w:iCs w:val="1"/>
          <w:sz w:val="22"/>
          <w:szCs w:val="22"/>
          <w:rtl w:val="0"/>
        </w:rPr>
        <w:t xml:space="preserve">Tabla 64: Entidades de la base de datos lógica.</w:t>
      </w:r>
      <w:r w:rsidDel="00000000" w:rsidR="00000000" w:rsidRPr="00000000">
        <w:rPr>
          <w:rtl w:val="0"/>
        </w:rPr>
      </w:r>
    </w:p>
    <w:p w:rsidR="00000000" w:rsidDel="00000000" w:rsidP="00000000" w:rsidRDefault="00000000" w:rsidRPr="00000000" w14:paraId="00000630">
      <w:pPr>
        <w:tabs>
          <w:tab w:val="left" w:leader="none" w:pos="1076"/>
        </w:tabs>
        <w:spacing w:line="240" w:lineRule="auto"/>
        <w:ind w:left="0" w:firstLine="0"/>
        <w:jc w:val="center"/>
        <w:rPr>
          <w:rFonts w:ascii="Adwaita Sans" w:cs="Adwaita Sans" w:eastAsia="Adwaita Sans" w:hAnsi="Adwaita Sans"/>
          <w:i w:val="1"/>
          <w:iCs w:val="1"/>
          <w:sz w:val="22"/>
          <w:szCs w:val="22"/>
        </w:rPr>
      </w:pPr>
      <w:r w:rsidDel="00000000" w:rsidR="00000000" w:rsidRPr="00000000">
        <w:rPr>
          <w:rtl w:val="0"/>
        </w:rPr>
      </w:r>
    </w:p>
    <w:p w:rsidR="00000000" w:rsidDel="00000000" w:rsidP="00000000" w:rsidRDefault="00000000" w:rsidRPr="00000000" w14:paraId="00000631">
      <w:pPr>
        <w:keepNext w:val="0"/>
        <w:keepLines w:val="0"/>
        <w:pageBreakBefore w:val="0"/>
        <w:widowControl w:val="0"/>
        <w:numPr>
          <w:ilvl w:val="1"/>
          <w:numId w:val="8"/>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Pr>
          <w:rFonts w:ascii="Adwaita Sans" w:cs="Adwaita Sans" w:eastAsia="Adwaita Sans" w:hAnsi="Adwaita Sans"/>
          <w:i w:val="0"/>
          <w:iCs w:val="0"/>
          <w:smallCaps w:val="0"/>
          <w:strike w:val="0"/>
          <w:color w:val="000000"/>
          <w:sz w:val="24"/>
          <w:szCs w:val="24"/>
          <w:u w:val="none"/>
          <w:shd w:fill="auto" w:val="clear"/>
          <w:vertAlign w:val="baseline"/>
          <w:rtl w:val="0"/>
        </w:rPr>
        <w:t xml:space="preserve">Relaciones. Un pasaje individual, o un grupo, tiene cero o más pagos. Cada pasaje y cada pago pertenecen a un único usuario, emisor o cobrador. Cada registro de bitácora se refiere a un usuario y, cuando corresponde, a un pasaje. Cada pasaje individual ocupa un asiento de una unidad de salida, que tiene un tipo de vehículo; los pasajes de un grupo no tienen asiento, y el grupo tiene sus propias unidades.</w:t>
      </w:r>
    </w:p>
    <w:p w:rsidR="00000000" w:rsidDel="00000000" w:rsidP="00000000" w:rsidRDefault="00000000" w:rsidRPr="00000000" w14:paraId="00000632">
      <w:pPr>
        <w:keepNext w:val="0"/>
        <w:keepLines w:val="0"/>
        <w:pageBreakBefore w:val="0"/>
        <w:widowControl w:val="0"/>
        <w:numPr>
          <w:ilvl w:val="1"/>
          <w:numId w:val="8"/>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Frecuencia de uso. De 10 a 15 pasajes diarios con sus pagos (E1 l. 596); una entrada de bitácora por operación; el cuadre se consulta al menos una vez al día.</w:t>
      </w:r>
      <w:r w:rsidDel="00000000" w:rsidR="00000000" w:rsidRPr="00000000">
        <w:rPr>
          <w:rtl w:val="0"/>
        </w:rPr>
      </w:r>
    </w:p>
    <w:p w:rsidR="00000000" w:rsidDel="00000000" w:rsidP="00000000" w:rsidRDefault="00000000" w:rsidRPr="00000000" w14:paraId="00000633">
      <w:pPr>
        <w:keepNext w:val="0"/>
        <w:keepLines w:val="0"/>
        <w:pageBreakBefore w:val="0"/>
        <w:widowControl w:val="0"/>
        <w:numPr>
          <w:ilvl w:val="1"/>
          <w:numId w:val="8"/>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Pr>
          <w:rFonts w:ascii="Adwaita Sans" w:cs="Adwaita Sans" w:eastAsia="Adwaita Sans" w:hAnsi="Adwaita Sans"/>
          <w:i w:val="0"/>
          <w:iCs w:val="0"/>
          <w:smallCaps w:val="0"/>
          <w:strike w:val="0"/>
          <w:color w:val="000000"/>
          <w:sz w:val="24"/>
          <w:szCs w:val="24"/>
          <w:u w:val="none"/>
          <w:shd w:fill="auto" w:val="clear"/>
          <w:vertAlign w:val="baseline"/>
          <w:rtl w:val="0"/>
        </w:rPr>
        <w:t xml:space="preserve">Acceso. El rol Encargado de ventas registra y consulta pasajes y pagos y ve solo su propio cuadre; el rol Administrador accede a todo, incluidas las tarifas, la bitácora y el reporte anual (RF-23).</w:t>
      </w:r>
    </w:p>
    <w:p w:rsidR="00000000" w:rsidDel="00000000" w:rsidP="00000000" w:rsidRDefault="00000000" w:rsidRPr="00000000" w14:paraId="00000634">
      <w:pPr>
        <w:keepNext w:val="0"/>
        <w:keepLines w:val="0"/>
        <w:pageBreakBefore w:val="0"/>
        <w:widowControl w:val="0"/>
        <w:numPr>
          <w:ilvl w:val="1"/>
          <w:numId w:val="8"/>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Pr>
          <w:rFonts w:ascii="Adwaita Sans" w:cs="Adwaita Sans" w:eastAsia="Adwaita Sans" w:hAnsi="Adwaita Sans"/>
          <w:i w:val="0"/>
          <w:iCs w:val="0"/>
          <w:smallCaps w:val="0"/>
          <w:strike w:val="0"/>
          <w:color w:val="000000"/>
          <w:sz w:val="24"/>
          <w:szCs w:val="24"/>
          <w:u w:val="none"/>
          <w:shd w:fill="auto" w:val="clear"/>
          <w:vertAlign w:val="baseline"/>
          <w:rtl w:val="0"/>
        </w:rPr>
        <w:t xml:space="preserve">Conservación. El sistema conserva los pasajes del año en curso y del anterior; al empezar cada año, los del año antepasado pasan a un reporte anual y se eliminan (RF-32; PA-47, cerrado el 03/10/2026). El reporte se guarda en PDF, con contraseña, en la carpeta de Google Drive del respaldo, y las entradas de la bitácora de los pasajes depurados se eliminan con ellos (PA-75). </w:t>
      </w:r>
      <w:r>
        <w:rPr>
          <w:rFonts w:ascii="Adwaita Sans" w:cs="Adwaita Sans" w:eastAsia="Adwaita Sans" w:hAnsi="Adwaita Sans"/>
          <w:i w:val="0"/>
          <w:iCs w:val="0"/>
          <w:smallCaps w:val="0"/>
          <w:strike w:val="0"/>
          <w:color w:val="000000"/>
          <w:sz w:val="24"/>
          <w:szCs w:val="24"/>
          <w:highlight w:val="yellow"/>
          <w:u w:val="none"/>
          <w:shd w:fill="auto" w:val="clear"/>
          <w:vertAlign w:val="baseline"/>
          <w:rtl w:val="0"/>
        </w:rPr>
        <w:t xml:space="preserve">La conservación de comprobantes que exigiría la R. S. 156-2003/SUNAT depende de PA-52.</w:t>
      </w:r>
    </w:p>
    <w:p w:rsidR="00000000" w:rsidDel="00000000" w:rsidP="00000000" w:rsidRDefault="00000000" w:rsidRPr="00000000" w14:paraId="00000635">
      <w:pPr>
        <w:pStyle w:val="Heading2"/>
        <w:numPr>
          <w:ilvl w:val="1"/>
          <w:numId w:val="1"/>
        </w:numPr>
        <w:ind w:left="576" w:hanging="576"/>
        <w:rPr>
          <w:rFonts w:ascii="Adwaita Sans" w:cs="Adwaita Sans" w:eastAsia="Adwaita Sans" w:hAnsi="Adwaita Sans"/>
          <w:i w:val="0"/>
          <w:iCs w:val="0"/>
        </w:rPr>
      </w:pPr>
      <w:bookmarkStart w:colFirst="0" w:colLast="0" w:name="_heading=h.v30028" w:id="55"/>
      <w:bookmarkEnd w:id="55"/>
      <w:r w:rsidDel="00000000" w:rsidR="00000000" w:rsidRPr="00000000">
        <w:rPr>
          <w:rFonts w:ascii="Adwaita Sans" w:cs="Adwaita Sans" w:eastAsia="Adwaita Sans" w:hAnsi="Adwaita Sans"/>
          <w:i w:val="0"/>
          <w:iCs w:val="0"/>
          <w:rtl w:val="0"/>
        </w:rPr>
        <w:t xml:space="preserve">Restricciones Técnicas del Sistema</w:t>
      </w:r>
    </w:p>
    <w:p w:rsidR="00000000" w:rsidDel="00000000" w:rsidP="00000000" w:rsidRDefault="00000000" w:rsidRPr="00000000" w14:paraId="00000636">
      <w:pPr>
        <w:keepNext w:val="0"/>
        <w:keepLines w:val="0"/>
        <w:pageBreakBefore w:val="0"/>
        <w:widowControl w:val="0"/>
        <w:numPr>
          <w:ilvl w:val="1"/>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Pr>
          <w:rFonts w:ascii="Adwaita Sans" w:cs="Adwaita Sans" w:eastAsia="Adwaita Sans" w:hAnsi="Adwaita Sans"/>
          <w:i w:val="0"/>
          <w:iCs w:val="0"/>
          <w:rtl w:val="0"/>
        </w:rPr>
        <w:t xml:space="preserve">Tecnologías obligatorias. Aplicación de escritorio para Windows, C# sobre .NET, interfaz en XAML con .NET MAUI, una Web API en ASP.NET Core y PostgreSQL como gestor de base de datos (RE-06).</w:t>
      </w:r>
    </w:p>
    <w:p w:rsidR="00000000" w:rsidDel="00000000" w:rsidP="00000000" w:rsidRDefault="00000000" w:rsidRPr="00000000" w14:paraId="00000637">
      <w:pPr>
        <w:keepNext w:val="0"/>
        <w:keepLines w:val="0"/>
        <w:pageBreakBefore w:val="0"/>
        <w:widowControl w:val="0"/>
        <w:numPr>
          <w:ilvl w:val="1"/>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Pr>
          <w:rFonts w:ascii="Adwaita Sans" w:cs="Adwaita Sans" w:eastAsia="Adwaita Sans" w:hAnsi="Adwaita Sans"/>
          <w:i w:val="0"/>
          <w:iCs w:val="0"/>
          <w:rtl w:val="0"/>
        </w:rPr>
        <w:t xml:space="preserve">Protocolos y estándares. HTTPS con JSON para la Web API, TLS 1.2 o superior para la Web API y la base de datos, ESC/POS para la impresora de etiquetas, UTF-8 e ISO 8601 en los datos (3.1.4).</w:t>
      </w:r>
    </w:p>
    <w:p w:rsidR="00000000" w:rsidDel="00000000" w:rsidP="00000000" w:rsidRDefault="00000000" w:rsidRPr="00000000" w14:paraId="00000638">
      <w:pPr>
        <w:keepNext w:val="0"/>
        <w:keepLines w:val="0"/>
        <w:pageBreakBefore w:val="0"/>
        <w:widowControl w:val="0"/>
        <w:numPr>
          <w:ilvl w:val="1"/>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Pr>
          <w:rFonts w:ascii="Adwaita Sans" w:cs="Adwaita Sans" w:eastAsia="Adwaita Sans" w:hAnsi="Adwaita Sans"/>
          <w:i w:val="0"/>
          <w:iCs w:val="0"/>
          <w:rtl w:val="0"/>
        </w:rPr>
        <w:t xml:space="preserve">Infraestructura existente. Una sola computadora, la laptop que queda fija en la agencia, conectada a internet por wifi; la Web API y la base de datos son servicios en la nube (RE-08).</w:t>
      </w:r>
    </w:p>
    <w:p w:rsidR="00000000" w:rsidDel="00000000" w:rsidP="00000000" w:rsidRDefault="00000000" w:rsidRPr="00000000" w14:paraId="00000639">
      <w:pPr>
        <w:keepNext w:val="0"/>
        <w:keepLines w:val="0"/>
        <w:pageBreakBefore w:val="0"/>
        <w:widowControl w:val="0"/>
        <w:numPr>
          <w:ilvl w:val="1"/>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dwaita Sans" w:cs="Adwaita Sans" w:eastAsia="Adwaita Sans" w:hAnsi="Adwaita Sans"/>
          <w:b w:val="0"/>
          <w:bCs w:val="0"/>
          <w:i w:val="0"/>
          <w:iCs w:val="0"/>
          <w:rtl w:val="0"/>
        </w:rPr>
        <w:t xml:space="preserve">Normativas técnicas. Ley N.º 29733 sobre datos personales (RNF-06) y R. S. 156-2003/SUNAT sobre el boleto de viaje (3.1.1.4, RE-11).</w:t>
      </w:r>
      <w:r w:rsidDel="00000000" w:rsidR="00000000" w:rsidRPr="00000000">
        <w:rPr>
          <w:rtl w:val="0"/>
        </w:rPr>
      </w:r>
    </w:p>
    <w:p w:rsidR="00000000" w:rsidDel="00000000" w:rsidP="00000000" w:rsidRDefault="00000000" w:rsidRPr="00000000" w14:paraId="0000063A">
      <w:pPr>
        <w:keepNext w:val="0"/>
        <w:keepLines w:val="0"/>
        <w:pageBreakBefore w:val="0"/>
        <w:widowControl w:val="0"/>
        <w:numPr>
          <w:ilvl w:val="1"/>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dwaita Sans" w:cs="Adwaita Sans" w:eastAsia="Adwaita Sans" w:hAnsi="Adwaita Sans"/>
          <w:b w:val="0"/>
          <w:bCs w:val="0"/>
          <w:i w:val="0"/>
          <w:iCs w:val="0"/>
          <w:rtl w:val="0"/>
        </w:rPr>
        <w:t xml:space="preserve">Decisiones organizacionales. El curso fija el lenguaje y el gestor de base de datos; el equipo son cuatro estudiantes con dedicación parcial, lo que limita el alcance de la primera versión (Anexo D.3).</w:t>
      </w:r>
      <w:r w:rsidDel="00000000" w:rsidR="00000000" w:rsidRPr="00000000">
        <w:rPr>
          <w:rtl w:val="0"/>
        </w:rPr>
      </w:r>
    </w:p>
    <w:p w:rsidR="00000000" w:rsidDel="00000000" w:rsidP="00000000" w:rsidRDefault="00000000" w:rsidRPr="00000000" w14:paraId="0000063B">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firstLine="0"/>
        <w:jc w:val="both"/>
        <w:rPr>
          <w:b w:val="0"/>
          <w:bCs w:val="0"/>
          <w:i w:val="0"/>
          <w:iCs w:val="0"/>
          <w:smallCaps w:val="0"/>
          <w:strike w:val="0"/>
          <w:color w:val="000000"/>
          <w:sz w:val="24"/>
          <w:szCs w:val="24"/>
          <w:u w:val="none"/>
          <w:vertAlign w:val="baseline"/>
        </w:rPr>
      </w:pPr>
      <w:r w:rsidDel="00000000" w:rsidR="00000000" w:rsidRPr="00000000">
        <w:rPr>
          <w:rtl w:val="0"/>
        </w:rPr>
      </w:r>
    </w:p>
    <w:tbl>
      <w:tblPr>
        <w:tblStyle w:val="Table63"/>
        <w:tblW w:w="8509.0" w:type="dxa"/>
        <w:jc w:val="left"/>
        <w:tblInd w:w="567.0" w:type="dxa"/>
        <w:tblLayout w:type="fixed"/>
        <w:tblLook w:val="0000"/>
      </w:tblPr>
      <w:tblGrid>
        <w:gridCol w:w="1701"/>
        <w:gridCol w:w="6808"/>
        <w:tblGridChange w:id="0">
          <w:tblGrid>
            <w:gridCol w:w="1701"/>
            <w:gridCol w:w="6808"/>
          </w:tblGrid>
        </w:tblGridChange>
      </w:tblGrid>
      <w:tr>
        <w:trPr>
          <w:cantSplit w:val="1"/>
          <w:trHeight w:val="442" w:hRule="atLeast"/>
          <w:tblHeader w:val="0"/>
        </w:trPr>
        <w:tc>
          <w:tcPr>
            <w:tcBorders>
              <w:top w:color="000000" w:space="0" w:sz="4" w:val="single"/>
              <w:left w:color="000000" w:space="0" w:sz="4" w:val="single"/>
              <w:bottom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63C">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b w:val="1"/>
                <w:bCs w:val="1"/>
                <w:sz w:val="22"/>
                <w:szCs w:val="22"/>
              </w:rPr>
            </w:pPr>
            <w:r w:rsidDel="00000000" w:rsidR="00000000" w:rsidRPr="00000000">
              <w:rPr>
                <w:rFonts w:ascii="NewsGotT" w:cs="NewsGotT" w:eastAsia="NewsGotT" w:hAnsi="NewsGotT"/>
                <w:b w:val="1"/>
                <w:bCs w:val="1"/>
                <w:i w:val="0"/>
                <w:iCs w:val="0"/>
                <w:sz w:val="22"/>
                <w:szCs w:val="22"/>
                <w:rtl w:val="0"/>
              </w:rPr>
              <w:t xml:space="preserve">RE-06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63D">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Plataforma tecnológica</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3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[Versión]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3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0108 (18/10/2026)</w:t>
            </w:r>
          </w:p>
        </w:tc>
      </w:tr>
      <w:tr>
        <w:trPr>
          <w:cantSplit w:val="1"/>
          <w:trHeight w:val="1191"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40">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[Dependencias]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41">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42">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Descripción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43">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sistema deberá construirse como aplicación de escritorio para Windows, con C# sobre .NET 10, interfaz en XAML con .NET MAUI, una Web API en ASP.NET Core, también con C# sobre .NET 10, que concentra la lógica del negocio y el acceso a los datos, y PostgreSQL como gestor de base de datos.</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44">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[Importancia]</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4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Vital</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46">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[Prioridad]</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47">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Alta</w:t>
            </w:r>
            <w:r w:rsidDel="00000000" w:rsidR="00000000" w:rsidRPr="00000000">
              <w:rPr>
                <w:rtl w:val="0"/>
              </w:rPr>
            </w:r>
          </w:p>
        </w:tc>
      </w:tr>
      <w:tr>
        <w:trPr>
          <w:cantSplit w:val="1"/>
          <w:trHeight w:val="709"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48">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[Estado]</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49">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Pendiente de validación con la clienta. Decisión del equipo</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4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Comentarios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4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Restricción del curso y decisión de arquitectura del equipo (2.1.4). La clienta no expresó preferencias tecnológicas.</w:t>
            </w:r>
          </w:p>
          <w:p w:rsidR="00000000" w:rsidDel="00000000" w:rsidP="00000000" w:rsidRDefault="00000000" w:rsidRPr="00000000" w14:paraId="7B0008F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.NET 10 LTS tiene soporte de Microsoft hasta el 14/11/2028; el de .NET 8 termina el 10/11/2026, dentro del periodo del proyecto (decisión del 02/10/2026, PA-44).</w:t>
            </w:r>
          </w:p>
          <w:p w:rsidR="00000000" w:rsidDel="00000000" w:rsidP="00000000" w:rsidRDefault="00000000" w:rsidRPr="00000000" w14:paraId="7B0008FD">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WebView2 y PostgreSQL en la versión que asigna Supabase: decisiones del 13/10/2026 (PA-51, PA-44).</w:t>
            </w:r>
          </w:p>
          <w:p w:rsidR="00000000" w:rsidDel="00000000" w:rsidP="00000000" w:rsidRDefault="00000000" w:rsidRPr="00000000" w14:paraId="7B0008F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Interfaz en XAML con .NET MAUI en lugar de WebView2: decisión del equipo del 19/10/2026, para que una aplicación móvil, si se hace, use la misma tecnología; el curso fija el lenguaje y el gestor de base de datos, no la tecnología de la interfaz. .NET MAUI 10 tiene soporte de Microsoft hasta el 11/05/2027.</w:t>
            </w:r>
          </w:p>
          <w:p w:rsidR="00000000" w:rsidDel="00000000" w:rsidP="00000000" w:rsidRDefault="00000000" w:rsidRPr="00000000" w14:paraId="7B000901">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Web API en ASP.NET Core, alojada en Render: decisión del equipo del 18/10/2026, para que la laptop no guarde las credenciales de la base de datos (RNF-20) y para que más adelante una aplicación móvil use la misma lógica (RNF-22).</w:t>
            </w:r>
          </w:p>
        </w:tc>
      </w:tr>
    </w:tbl>
    <w:p w:rsidR="00000000" w:rsidDel="00000000" w:rsidP="00000000" w:rsidRDefault="00000000" w:rsidRPr="00000000" w14:paraId="0000064D">
      <w:pPr>
        <w:tabs>
          <w:tab w:val="left" w:leader="none" w:pos="1076"/>
        </w:tabs>
        <w:spacing w:line="240" w:lineRule="auto"/>
        <w:ind w:left="567" w:right="0" w:firstLine="0"/>
        <w:jc w:val="center"/>
        <w:rPr>
          <w:rFonts w:ascii="Adwaita Sans" w:cs="Adwaita Sans" w:eastAsia="Adwaita Sans" w:hAnsi="Adwaita Sans"/>
          <w:i w:val="1"/>
          <w:iCs w:val="1"/>
          <w:sz w:val="22"/>
          <w:szCs w:val="22"/>
          <w:shd w:fill="auto" w:val="clear"/>
        </w:rPr>
      </w:pPr>
      <w:r w:rsidDel="00000000" w:rsidR="00000000" w:rsidRPr="00000000">
        <w:rPr>
          <w:rFonts w:ascii="Adwaita Sans" w:cs="Adwaita Sans" w:eastAsia="Adwaita Sans" w:hAnsi="Adwaita Sans"/>
          <w:i w:val="1"/>
          <w:iCs w:val="1"/>
          <w:sz w:val="22"/>
          <w:szCs w:val="22"/>
          <w:rtl w:val="0"/>
        </w:rPr>
        <w:t xml:space="preserve">Tabla 65: RE-06 Plataforma tecnológica.</w:t>
      </w:r>
      <w:r w:rsidDel="00000000" w:rsidR="00000000" w:rsidRPr="00000000">
        <w:rPr>
          <w:rtl w:val="0"/>
        </w:rPr>
      </w:r>
    </w:p>
    <w:p w:rsidR="00000000" w:rsidDel="00000000" w:rsidP="00000000" w:rsidRDefault="00000000" w:rsidRPr="00000000" w14:paraId="0000064E">
      <w:pPr>
        <w:tabs>
          <w:tab w:val="left" w:leader="none" w:pos="1076"/>
        </w:tabs>
        <w:spacing w:line="240" w:lineRule="auto"/>
        <w:ind w:left="0" w:firstLine="0"/>
        <w:jc w:val="center"/>
        <w:rPr>
          <w:rFonts w:ascii="Adwaita Sans" w:cs="Adwaita Sans" w:eastAsia="Adwaita Sans" w:hAnsi="Adwaita Sans"/>
          <w:i w:val="1"/>
          <w:iCs w:val="1"/>
          <w:sz w:val="22"/>
          <w:szCs w:val="22"/>
        </w:rPr>
      </w:pPr>
      <w:r w:rsidDel="00000000" w:rsidR="00000000" w:rsidRPr="00000000">
        <w:rPr>
          <w:rtl w:val="0"/>
        </w:rPr>
      </w:r>
    </w:p>
    <w:tbl>
      <w:tblPr>
        <w:tblStyle w:val="Table64"/>
        <w:tblW w:w="8509.0" w:type="dxa"/>
        <w:jc w:val="left"/>
        <w:tblInd w:w="567.0" w:type="dxa"/>
        <w:tblLayout w:type="fixed"/>
        <w:tblLook w:val="0000"/>
      </w:tblPr>
      <w:tblGrid>
        <w:gridCol w:w="1701"/>
        <w:gridCol w:w="6808"/>
        <w:tblGridChange w:id="0">
          <w:tblGrid>
            <w:gridCol w:w="1701"/>
            <w:gridCol w:w="6808"/>
          </w:tblGrid>
        </w:tblGridChange>
      </w:tblGrid>
      <w:tr>
        <w:trPr>
          <w:cantSplit w:val="1"/>
          <w:trHeight w:val="442" w:hRule="atLeast"/>
          <w:tblHeader w:val="0"/>
        </w:trPr>
        <w:tc>
          <w:tcPr>
            <w:tcBorders>
              <w:top w:color="000000" w:space="0" w:sz="4" w:val="single"/>
              <w:left w:color="000000" w:space="0" w:sz="4" w:val="single"/>
              <w:bottom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64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b w:val="1"/>
                <w:bCs w:val="1"/>
                <w:sz w:val="22"/>
                <w:szCs w:val="22"/>
              </w:rPr>
            </w:pPr>
            <w:r w:rsidDel="00000000" w:rsidR="00000000" w:rsidRPr="00000000">
              <w:rPr>
                <w:rFonts w:ascii="NewsGotT" w:cs="NewsGotT" w:eastAsia="NewsGotT" w:hAnsi="NewsGotT"/>
                <w:b w:val="1"/>
                <w:bCs w:val="1"/>
                <w:i w:val="0"/>
                <w:iCs w:val="0"/>
                <w:sz w:val="22"/>
                <w:szCs w:val="22"/>
                <w:rtl w:val="0"/>
              </w:rPr>
              <w:t xml:space="preserve">RE-08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650">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Base de datos alojada en la nube</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51">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[Versión]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52">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0108 (18/10/2026)</w:t>
            </w:r>
          </w:p>
        </w:tc>
      </w:tr>
      <w:tr>
        <w:trPr>
          <w:cantSplit w:val="1"/>
          <w:trHeight w:val="1191"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53">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[Dependencias]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54">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sidDel="00000000" w:rsidR="00000000" w:rsidRPr="00000000">
              <w:rPr>
                <w:rFonts w:ascii="NewsGotT" w:cs="NewsGotT" w:eastAsia="NewsGotT" w:hAnsi="NewsGotT"/>
                <w:b w:val="0"/>
                <w:bCs w:val="0"/>
                <w:i w:val="0"/>
                <w:iCs w:val="0"/>
                <w:sz w:val="22"/>
                <w:szCs w:val="22"/>
                <w:rtl w:val="0"/>
              </w:rPr>
              <w:t xml:space="preserve">RNF-16 Contingencia ante caída o falta de internet</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5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Descripción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56">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La base de datos residirá en el servicio Supabase (PostgreSQL), en la región São Paulo (sa-east-1), Solo la Web API se conectará a ella, con el controlador Npgsql y un canal cifrado; la aplicación de escritorio usará la Web API, alojada en un servidor de Render, por internet y con HTTPS.</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57">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[Importancia]</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58">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Vital</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59">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[Prioridad]</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5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Alta</w:t>
            </w:r>
            <w:r w:rsidDel="00000000" w:rsidR="00000000" w:rsidRPr="00000000">
              <w:rPr>
                <w:rtl w:val="0"/>
              </w:rPr>
            </w:r>
          </w:p>
        </w:tc>
      </w:tr>
      <w:tr>
        <w:trPr>
          <w:cantSplit w:val="1"/>
          <w:trHeight w:val="709"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5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[Estado]</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5C">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Pendiente de validación con la clienta. Decisión del equipo</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5D">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Comentarios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5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Decisión del equipo (2.1). Implica que sin internet el sistema no opera (RNF-16).</w:t>
            </w:r>
          </w:p>
          <w:p w:rsidR="00000000" w:rsidDel="00000000" w:rsidP="00000000" w:rsidRDefault="00000000" w:rsidRPr="00000000" w14:paraId="7B000903">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Conexión con Npgsql: decisión del 13/10/2026 (PA-51); desde el 18/10/2026 la hace solo la Web API. São Paulo es la única región de Supabase en Sudamérica; alojar los datos fuera del país cae en la excepción del art. 15, num. 4, de la Ley N.º 29733 (PA-55). Render tampoco tiene servidores en Sudamérica; la región y el plan de la Web API se definen con la clienta (PA-76).</w:t>
            </w:r>
          </w:p>
        </w:tc>
      </w:tr>
    </w:tbl>
    <w:p w:rsidR="00000000" w:rsidDel="00000000" w:rsidP="00000000" w:rsidRDefault="00000000" w:rsidRPr="00000000" w14:paraId="00000660">
      <w:pPr>
        <w:tabs>
          <w:tab w:val="left" w:leader="none" w:pos="1076"/>
        </w:tabs>
        <w:spacing w:line="240" w:lineRule="auto"/>
        <w:ind w:left="567" w:right="0" w:firstLine="0"/>
        <w:jc w:val="center"/>
        <w:rPr>
          <w:rFonts w:ascii="Adwaita Sans" w:cs="Adwaita Sans" w:eastAsia="Adwaita Sans" w:hAnsi="Adwaita Sans"/>
          <w:i w:val="1"/>
          <w:iCs w:val="1"/>
          <w:sz w:val="22"/>
          <w:szCs w:val="22"/>
        </w:rPr>
      </w:pPr>
      <w:r w:rsidDel="00000000" w:rsidR="00000000" w:rsidRPr="00000000">
        <w:rPr>
          <w:rFonts w:ascii="Adwaita Sans" w:cs="Adwaita Sans" w:eastAsia="Adwaita Sans" w:hAnsi="Adwaita Sans"/>
          <w:i w:val="1"/>
          <w:iCs w:val="1"/>
          <w:sz w:val="22"/>
          <w:szCs w:val="22"/>
          <w:rtl w:val="0"/>
        </w:rPr>
        <w:t xml:space="preserve">Tabla 66: RE-08 Base de datos alojada en la nube.</w:t>
      </w:r>
    </w:p>
    <w:tbl>
      <w:tblPr>
        <w:tblStyle w:val="Table65"/>
        <w:tblW w:w="8509.0" w:type="dxa"/>
        <w:jc w:val="left"/>
        <w:tblInd w:w="567.0" w:type="dxa"/>
        <w:tblLayout w:type="fixed"/>
        <w:tblLook w:val="0000"/>
      </w:tblPr>
      <w:tblGrid>
        <w:gridCol w:w="1701"/>
        <w:gridCol w:w="6808"/>
        <w:tblGridChange w:id="0">
          <w:tblGrid>
            <w:gridCol w:w="1701"/>
            <w:gridCol w:w="6808"/>
          </w:tblGrid>
        </w:tblGridChange>
      </w:tblGrid>
      <w:tr>
        <w:trPr>
          <w:cantSplit w:val="1"/>
          <w:trHeight w:val="442" w:hRule="atLeast"/>
          <w:tblHeader w:val="0"/>
        </w:trPr>
        <w:tc>
          <w:tcPr>
            <w:tcBorders>
              <w:top w:color="000000" w:space="0" w:sz="4" w:val="single"/>
              <w:left w:color="000000" w:space="0" w:sz="4" w:val="single"/>
              <w:bottom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661">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b w:val="1"/>
                <w:bCs w:val="1"/>
                <w:sz w:val="22"/>
                <w:szCs w:val="22"/>
              </w:rPr>
            </w:pPr>
            <w:r w:rsidDel="00000000" w:rsidR="00000000" w:rsidRPr="00000000">
              <w:rPr>
                <w:rFonts w:ascii="NewsGotT" w:cs="NewsGotT" w:eastAsia="NewsGotT" w:hAnsi="NewsGotT"/>
                <w:b w:val="1"/>
                <w:bCs w:val="1"/>
                <w:i w:val="0"/>
                <w:iCs w:val="0"/>
                <w:sz w:val="22"/>
                <w:szCs w:val="22"/>
                <w:rtl w:val="0"/>
              </w:rPr>
              <w:t xml:space="preserve">RE-09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662">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b w:val="1"/>
                <w:bCs w:val="1"/>
                <w:i w:val="0"/>
                <w:iCs w:val="0"/>
                <w:sz w:val="22"/>
                <w:szCs w:val="22"/>
                <w:rtl w:val="0"/>
              </w:rPr>
              <w:t xml:space="preserve">Impresora de etiquetas conectada a la computadora</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63">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[Versión]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64">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0106 (03/10/2026)</w:t>
            </w:r>
          </w:p>
        </w:tc>
      </w:tr>
      <w:tr>
        <w:trPr>
          <w:cantSplit w:val="1"/>
          <w:trHeight w:val="1191"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6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[Dependencias]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66">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sidDel="00000000" w:rsidR="00000000" w:rsidRPr="00000000">
              <w:rPr>
                <w:rFonts w:ascii="NewsGotT" w:cs="NewsGotT" w:eastAsia="NewsGotT" w:hAnsi="NewsGotT"/>
                <w:b w:val="0"/>
                <w:bCs w:val="0"/>
                <w:i w:val="0"/>
                <w:iCs w:val="0"/>
                <w:sz w:val="22"/>
                <w:szCs w:val="22"/>
                <w:rtl w:val="0"/>
              </w:rPr>
              <w:t xml:space="preserve">RF-05 Emitir el boleto de viaje</w:t>
            </w:r>
            <w:r w:rsidDel="00000000" w:rsidR="00000000" w:rsidRPr="00000000">
              <w:rPr>
                <w:rtl w:val="0"/>
              </w:rPr>
            </w:r>
          </w:p>
          <w:p w:rsidR="00000000" w:rsidDel="00000000" w:rsidP="00000000" w:rsidRDefault="00000000" w:rsidRPr="00000000" w14:paraId="00000667">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sidDel="00000000" w:rsidR="00000000" w:rsidRPr="00000000">
              <w:rPr>
                <w:rFonts w:ascii="NewsGotT" w:cs="NewsGotT" w:eastAsia="NewsGotT" w:hAnsi="NewsGotT"/>
                <w:b w:val="0"/>
                <w:bCs w:val="0"/>
                <w:i w:val="0"/>
                <w:iCs w:val="0"/>
                <w:sz w:val="22"/>
                <w:szCs w:val="22"/>
                <w:rtl w:val="0"/>
              </w:rPr>
              <w:t xml:space="preserve">RI-01 Integración con la impresora de etiquetas</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68">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Descripción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69">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La impresión del boleto de viaje se hará en una impresora de etiquetas térmica conectada a la laptop de la agencia por USB o Bluetooth, con papel de 58 mm u 80 mm.</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6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[Importancia]</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6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Vital</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6C">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[Prioridad]</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6D">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Alta</w:t>
            </w:r>
            <w:r w:rsidDel="00000000" w:rsidR="00000000" w:rsidRPr="00000000">
              <w:rPr>
                <w:rtl w:val="0"/>
              </w:rPr>
            </w:r>
          </w:p>
        </w:tc>
      </w:tr>
      <w:tr>
        <w:trPr>
          <w:cantSplit w:val="1"/>
          <w:trHeight w:val="709"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6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[Estado]</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6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Pendiente de validación con la clienta. Decisión del equipo</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70">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Comentarios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71">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Pendiente de CF-02: la propietaria elegirá entre dos modelos, uno de 58 mm y otro de 80 mm, al verlos en físico (E3 l. 894). El modelo condiciona el ancho del boleto.</w:t>
            </w:r>
          </w:p>
          <w:p w:rsidR="00000000" w:rsidDel="00000000" w:rsidP="00000000" w:rsidRDefault="00000000" w:rsidRPr="00000000" w14:paraId="7B0005E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Se comprará en una tienda local, por la garantía y el soporte (E3 l. 816-834). Para las pruebas, el equipo cuenta con una impresora térmica.</w:t>
            </w:r>
          </w:p>
          <w:p w:rsidR="00000000" w:rsidDel="00000000" w:rsidP="00000000" w:rsidRDefault="00000000" w:rsidRPr="00000000" w14:paraId="7B0005E7">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Origen: propuesta del equipo en la Sesión 01 (E1 l. 425-455), mantenida por el equipo después de la Sesión 02.</w:t>
            </w:r>
          </w:p>
        </w:tc>
      </w:tr>
    </w:tbl>
    <w:p w:rsidR="00000000" w:rsidDel="00000000" w:rsidP="00000000" w:rsidRDefault="00000000" w:rsidRPr="00000000" w14:paraId="00000672">
      <w:pPr>
        <w:tabs>
          <w:tab w:val="left" w:leader="none" w:pos="1076"/>
        </w:tabs>
        <w:spacing w:line="240" w:lineRule="auto"/>
        <w:ind w:left="567" w:right="0" w:firstLine="0"/>
        <w:jc w:val="center"/>
        <w:rPr>
          <w:rFonts w:ascii="Adwaita Sans" w:cs="Adwaita Sans" w:eastAsia="Adwaita Sans" w:hAnsi="Adwaita Sans"/>
          <w:i w:val="1"/>
          <w:iCs w:val="1"/>
          <w:sz w:val="22"/>
          <w:szCs w:val="22"/>
          <w:shd w:fill="auto" w:val="clear"/>
        </w:rPr>
      </w:pPr>
      <w:r>
        <w:rPr>
          <w:rFonts w:ascii="Adwaita Sans" w:cs="Adwaita Sans" w:eastAsia="Adwaita Sans" w:hAnsi="Adwaita Sans"/>
          <w:i w:val="1"/>
          <w:iCs w:val="1"/>
          <w:sz w:val="22"/>
          <w:szCs w:val="22"/>
          <w:rtl w:val="0"/>
        </w:rPr>
        <w:t xml:space="preserve">Tabla 67: RE-09 Impresora de etiquetas conectada a la computadora.</w:t>
      </w:r>
    </w:p>
    <w:p w:rsidR="00000000" w:rsidDel="00000000" w:rsidP="00000000" w:rsidRDefault="00000000" w:rsidRPr="00000000" w14:paraId="00000673">
      <w:pPr>
        <w:tabs>
          <w:tab w:val="left" w:leader="none" w:pos="1076"/>
        </w:tabs>
        <w:spacing w:line="240" w:lineRule="auto"/>
        <w:ind w:left="567" w:right="0" w:firstLine="0"/>
        <w:jc w:val="center"/>
        <w:rPr>
          <w:rFonts w:ascii="Adwaita Sans" w:cs="Adwaita Sans" w:eastAsia="Adwaita Sans" w:hAnsi="Adwaita Sans"/>
          <w:i w:val="1"/>
          <w:iCs w:val="1"/>
          <w:sz w:val="22"/>
          <w:szCs w:val="22"/>
        </w:rPr>
      </w:pPr>
      <w:r w:rsidDel="00000000" w:rsidR="00000000" w:rsidRPr="00000000">
        <w:rPr>
          <w:rtl w:val="0"/>
        </w:rPr>
      </w:r>
    </w:p>
    <w:tbl>
      <w:tblPr>
        <w:tblStyle w:val="Table66"/>
        <w:tblW w:w="8509.0" w:type="dxa"/>
        <w:jc w:val="left"/>
        <w:tblInd w:w="567.0" w:type="dxa"/>
        <w:tblLayout w:type="fixed"/>
        <w:tblLook w:val="0000"/>
      </w:tblPr>
      <w:tblGrid>
        <w:gridCol w:w="1701"/>
        <w:gridCol w:w="6808"/>
        <w:tblGridChange w:id="0">
          <w:tblGrid>
            <w:gridCol w:w="1701"/>
            <w:gridCol w:w="6808"/>
          </w:tblGrid>
        </w:tblGridChange>
      </w:tblGrid>
      <w:tr>
        <w:trPr>
          <w:cantSplit w:val="1"/>
          <w:trHeight w:val="442" w:hRule="atLeast"/>
          <w:tblHeader w:val="0"/>
        </w:trPr>
        <w:tc>
          <w:tcPr>
            <w:tcBorders>
              <w:top w:color="000000" w:space="0" w:sz="4" w:val="single"/>
              <w:left w:color="000000" w:space="0" w:sz="4" w:val="single"/>
              <w:bottom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674">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b w:val="1"/>
                <w:bCs w:val="1"/>
                <w:sz w:val="22"/>
                <w:szCs w:val="22"/>
              </w:rPr>
            </w:pPr>
            <w:r w:rsidDel="00000000" w:rsidR="00000000" w:rsidRPr="00000000">
              <w:rPr>
                <w:rFonts w:ascii="NewsGotT" w:cs="NewsGotT" w:eastAsia="NewsGotT" w:hAnsi="NewsGotT"/>
                <w:b w:val="1"/>
                <w:bCs w:val="1"/>
                <w:i w:val="0"/>
                <w:iCs w:val="0"/>
                <w:sz w:val="22"/>
                <w:szCs w:val="22"/>
                <w:rtl w:val="0"/>
              </w:rPr>
              <w:t xml:space="preserve">RE-10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67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Credenciales fuera del código</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76">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[Versión]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77">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0103 (20/09/2026)</w:t>
            </w:r>
            <w:r w:rsidDel="00000000" w:rsidR="00000000" w:rsidRPr="00000000">
              <w:rPr>
                <w:rtl w:val="0"/>
              </w:rPr>
            </w:r>
          </w:p>
        </w:tc>
      </w:tr>
      <w:tr>
        <w:trPr>
          <w:cantSplit w:val="1"/>
          <w:trHeight w:val="1191"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78">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[Dependencias]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79">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sidDel="00000000" w:rsidR="00000000" w:rsidRPr="00000000">
              <w:rPr>
                <w:rFonts w:ascii="NewsGotT" w:cs="NewsGotT" w:eastAsia="NewsGotT" w:hAnsi="NewsGotT"/>
                <w:b w:val="0"/>
                <w:bCs w:val="0"/>
                <w:i w:val="0"/>
                <w:iCs w:val="0"/>
                <w:sz w:val="22"/>
                <w:szCs w:val="22"/>
                <w:rtl w:val="0"/>
              </w:rPr>
              <w:t xml:space="preserve">RNF-20 Credenciales de la base de datos</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7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Descripción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7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Las credenciales de la base de datos y cualquier otra clave deberán guardarse fuera del código fuente y del repositorio.</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7C">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[Importancia]</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7D">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Importante</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7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[Prioridad]</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7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Media</w:t>
            </w:r>
            <w:r w:rsidDel="00000000" w:rsidR="00000000" w:rsidRPr="00000000">
              <w:rPr>
                <w:rtl w:val="0"/>
              </w:rPr>
            </w:r>
          </w:p>
        </w:tc>
      </w:tr>
      <w:tr>
        <w:trPr>
          <w:cantSplit w:val="1"/>
          <w:trHeight w:val="709"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80">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[Estado]</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81">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Pendiente de validación con la clienta</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82">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Comentarios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83">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Exigencia derivada de RNF-06: una credencial publicada expondría los datos personales de los pasajeros.</w:t>
            </w:r>
            <w:r w:rsidDel="00000000" w:rsidR="00000000" w:rsidRPr="00000000">
              <w:rPr>
                <w:rtl w:val="0"/>
              </w:rPr>
            </w:r>
          </w:p>
        </w:tc>
      </w:tr>
    </w:tbl>
    <w:p w:rsidR="00000000" w:rsidDel="00000000" w:rsidP="00000000" w:rsidRDefault="00000000" w:rsidRPr="00000000" w14:paraId="00000684">
      <w:pPr>
        <w:tabs>
          <w:tab w:val="left" w:leader="none" w:pos="1076"/>
        </w:tabs>
        <w:spacing w:line="240" w:lineRule="auto"/>
        <w:ind w:left="567" w:right="0" w:firstLine="0"/>
        <w:jc w:val="center"/>
        <w:rPr>
          <w:rFonts w:ascii="Adwaita Sans" w:cs="Adwaita Sans" w:eastAsia="Adwaita Sans" w:hAnsi="Adwaita Sans"/>
          <w:i w:val="1"/>
          <w:iCs w:val="1"/>
          <w:sz w:val="22"/>
          <w:szCs w:val="22"/>
        </w:rPr>
      </w:pPr>
      <w:r w:rsidDel="00000000" w:rsidR="00000000" w:rsidRPr="00000000">
        <w:rPr>
          <w:rFonts w:ascii="Adwaita Sans" w:cs="Adwaita Sans" w:eastAsia="Adwaita Sans" w:hAnsi="Adwaita Sans"/>
          <w:i w:val="1"/>
          <w:iCs w:val="1"/>
          <w:sz w:val="22"/>
          <w:szCs w:val="22"/>
          <w:rtl w:val="0"/>
        </w:rPr>
        <w:t xml:space="preserve">Tabla 68: RE-10 Credenciales fuera del código.</w:t>
      </w:r>
    </w:p>
    <w:tbl>
      <w:tblPr>
        <w:tblStyle w:val="Table67"/>
        <w:tblW w:w="8509.0" w:type="dxa"/>
        <w:jc w:val="left"/>
        <w:tblInd w:w="567.0" w:type="dxa"/>
        <w:tblLayout w:type="fixed"/>
        <w:tblLook w:val="0000"/>
      </w:tblPr>
      <w:tblGrid>
        <w:gridCol w:w="1701"/>
        <w:gridCol w:w="6808"/>
        <w:tblGridChange w:id="0">
          <w:tblGrid>
            <w:gridCol w:w="1701"/>
            <w:gridCol w:w="6808"/>
          </w:tblGrid>
        </w:tblGridChange>
      </w:tblGrid>
      <w:tr>
        <w:trPr>
          <w:cantSplit w:val="1"/>
          <w:trHeight w:val="442" w:hRule="atLeast"/>
          <w:tblHeader w:val="0"/>
        </w:trPr>
        <w:tc>
          <w:tcPr>
            <w:tcBorders>
              <w:top w:color="000000" w:space="0" w:sz="4" w:val="single"/>
              <w:left w:color="000000" w:space="0" w:sz="4" w:val="single"/>
              <w:bottom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68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b w:val="1"/>
                <w:bCs w:val="1"/>
                <w:sz w:val="22"/>
                <w:szCs w:val="22"/>
              </w:rPr>
            </w:pPr>
            <w:r w:rsidDel="00000000" w:rsidR="00000000" w:rsidRPr="00000000">
              <w:rPr>
                <w:rFonts w:ascii="NewsGotT" w:cs="NewsGotT" w:eastAsia="NewsGotT" w:hAnsi="NewsGotT"/>
                <w:b w:val="1"/>
                <w:bCs w:val="1"/>
                <w:i w:val="0"/>
                <w:iCs w:val="0"/>
                <w:sz w:val="22"/>
                <w:szCs w:val="22"/>
                <w:rtl w:val="0"/>
              </w:rPr>
              <w:t xml:space="preserve">RE-11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686">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Numeración del boleto</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87">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[Versión]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88">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0106 (03/10/2026)</w:t>
            </w:r>
          </w:p>
        </w:tc>
      </w:tr>
      <w:tr>
        <w:trPr>
          <w:cantSplit w:val="1"/>
          <w:trHeight w:val="1191"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89">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[Dependencias]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8A">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sidDel="00000000" w:rsidR="00000000" w:rsidRPr="00000000">
              <w:rPr>
                <w:rFonts w:ascii="NewsGotT" w:cs="NewsGotT" w:eastAsia="NewsGotT" w:hAnsi="NewsGotT"/>
                <w:b w:val="0"/>
                <w:bCs w:val="0"/>
                <w:i w:val="0"/>
                <w:iCs w:val="0"/>
                <w:sz w:val="22"/>
                <w:szCs w:val="22"/>
                <w:rtl w:val="0"/>
              </w:rPr>
              <w:t xml:space="preserve">RF-05 Emitir el boleto de viaje</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8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Descripción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8C">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La numeración de los boletos de viaje deberá empezar en 1 y ser correlativa, sin saltos ni repeticiones, y deberá conservarse aunque se reinstale la aplicación.</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8D">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[Importancia]</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8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Vital</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8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[Prioridad]</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90">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Alta</w:t>
            </w:r>
            <w:r w:rsidDel="00000000" w:rsidR="00000000" w:rsidRPr="00000000">
              <w:rPr>
                <w:rtl w:val="0"/>
              </w:rPr>
            </w:r>
          </w:p>
        </w:tc>
      </w:tr>
      <w:tr>
        <w:trPr>
          <w:cantSplit w:val="1"/>
          <w:trHeight w:val="709"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91">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[Estado]</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92">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Pendiente de validación con la clienta</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93">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Comentarios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94">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Lo exige la R. S. 156-2003/SUNAT para el boleto de viaje (serie y número correlativo). La clienta pidió empezar desde cero, sin continuar la numeración del talonario (E2 l. 249-259).</w:t>
            </w:r>
          </w:p>
          <w:p w:rsidR="00000000" w:rsidDel="00000000" w:rsidP="00000000" w:rsidRDefault="00000000" w:rsidRPr="00000000" w14:paraId="7B0005E9">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La numeración es propia del sistema y no tiene relación con la serie del talonario (decisión del 02/10/2026).</w:t>
            </w:r>
          </w:p>
        </w:tc>
      </w:tr>
    </w:tbl>
    <w:p w:rsidR="00000000" w:rsidDel="00000000" w:rsidP="00000000" w:rsidRDefault="00000000" w:rsidRPr="00000000" w14:paraId="00000696">
      <w:pPr>
        <w:tabs>
          <w:tab w:val="left" w:leader="none" w:pos="1076"/>
        </w:tabs>
        <w:spacing w:line="240" w:lineRule="auto"/>
        <w:ind w:left="567" w:right="0" w:firstLine="0"/>
        <w:jc w:val="center"/>
        <w:rPr>
          <w:rFonts w:ascii="Adwaita Sans" w:cs="Adwaita Sans" w:eastAsia="Adwaita Sans" w:hAnsi="Adwaita Sans"/>
          <w:i w:val="1"/>
          <w:iCs w:val="1"/>
          <w:sz w:val="22"/>
          <w:szCs w:val="22"/>
        </w:rPr>
      </w:pPr>
      <w:r w:rsidDel="00000000" w:rsidR="00000000" w:rsidRPr="00000000">
        <w:rPr>
          <w:rFonts w:ascii="Adwaita Sans" w:cs="Adwaita Sans" w:eastAsia="Adwaita Sans" w:hAnsi="Adwaita Sans"/>
          <w:i w:val="1"/>
          <w:iCs w:val="1"/>
          <w:sz w:val="22"/>
          <w:szCs w:val="22"/>
          <w:rtl w:val="0"/>
        </w:rPr>
        <w:t xml:space="preserve">Tabla 69: RE-11 Numeración del boleto.</w:t>
      </w:r>
    </w:p>
    <w:p w:rsidR="00000000" w:rsidDel="00000000" w:rsidP="00000000" w:rsidRDefault="00000000" w:rsidRPr="00000000" w14:paraId="00000697">
      <w:pPr>
        <w:pStyle w:val="Heading2"/>
        <w:numPr>
          <w:ilvl w:val="1"/>
          <w:numId w:val="1"/>
        </w:numPr>
        <w:ind w:left="576" w:hanging="576"/>
        <w:rPr>
          <w:rFonts w:ascii="Adwaita Sans" w:cs="Adwaita Sans" w:eastAsia="Adwaita Sans" w:hAnsi="Adwaita Sans"/>
          <w:i w:val="0"/>
          <w:iCs w:val="0"/>
        </w:rPr>
      </w:pPr>
      <w:bookmarkStart w:colFirst="0" w:colLast="0" w:name="_heading=h.v30029" w:id="56"/>
      <w:bookmarkEnd w:id="56"/>
      <w:r w:rsidDel="00000000" w:rsidR="00000000" w:rsidRPr="00000000">
        <w:rPr>
          <w:rFonts w:ascii="Adwaita Sans" w:cs="Adwaita Sans" w:eastAsia="Adwaita Sans" w:hAnsi="Adwaita Sans"/>
          <w:i w:val="0"/>
          <w:iCs w:val="0"/>
          <w:rtl w:val="0"/>
        </w:rPr>
        <w:t xml:space="preserve"> Requisitos de Integración del Sistema</w:t>
      </w:r>
    </w:p>
    <w:p w:rsidR="00000000" w:rsidDel="00000000" w:rsidP="00000000" w:rsidRDefault="00000000" w:rsidRPr="00000000" w14:paraId="00000698">
      <w:pPr>
        <w:keepNext w:val="0"/>
        <w:keepLines w:val="0"/>
        <w:pageBreakBefore w:val="0"/>
        <w:widowControl w:val="0"/>
        <w:numPr>
          <w:ilvl w:val="1"/>
          <w:numId w:val="9"/>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Pr>
          <w:rFonts w:ascii="Adwaita Sans" w:cs="Adwaita Sans" w:eastAsia="Adwaita Sans" w:hAnsi="Adwaita Sans"/>
          <w:i w:val="0"/>
          <w:iCs w:val="0"/>
          <w:smallCaps w:val="0"/>
          <w:strike w:val="0"/>
          <w:color w:val="000000"/>
          <w:sz w:val="24"/>
          <w:szCs w:val="24"/>
          <w:u w:val="none"/>
          <w:shd w:fill="auto" w:val="clear"/>
          <w:vertAlign w:val="baseline"/>
          <w:rtl w:val="0"/>
        </w:rPr>
        <w:t xml:space="preserve">Flujos de datos. Cuatro: la aplicación de escritorio contra la Web API; la Web API contra la base de datos en la nube; la aplicación contra la impresora de etiquetas; y la copia diaria de respaldo, que la Web API arma desde la base de datos y la aplicación guarda en un almacenamiento propio (RNF-17). No hay intercambio con Yape, SUNAT ni otros sistemas (RI-02, RI-03).</w:t>
      </w:r>
    </w:p>
    <w:p w:rsidR="00000000" w:rsidDel="00000000" w:rsidP="00000000" w:rsidRDefault="00000000" w:rsidRPr="00000000" w14:paraId="00000699">
      <w:pPr>
        <w:keepNext w:val="0"/>
        <w:keepLines w:val="0"/>
        <w:pageBreakBefore w:val="0"/>
        <w:widowControl w:val="0"/>
        <w:numPr>
          <w:ilvl w:val="1"/>
          <w:numId w:val="9"/>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Pr>
          <w:rFonts w:ascii="Adwaita Sans" w:cs="Adwaita Sans" w:eastAsia="Adwaita Sans" w:hAnsi="Adwaita Sans"/>
          <w:i w:val="0"/>
          <w:iCs w:val="0"/>
          <w:smallCaps w:val="0"/>
          <w:strike w:val="0"/>
          <w:color w:val="000000"/>
          <w:sz w:val="24"/>
          <w:szCs w:val="24"/>
          <w:u w:val="none"/>
          <w:shd w:fill="auto" w:val="clear"/>
          <w:vertAlign w:val="baseline"/>
          <w:rtl w:val="0"/>
        </w:rPr>
        <w:t xml:space="preserve">Frecuencia y modalidad. La aplicación pide cada operación a la Web API, que consulta y actualiza la base de datos en línea. La impresión ocurre al emitir o reimprimir un boleto. El respaldo se hace una vez al día.</w:t>
      </w:r>
    </w:p>
    <w:p w:rsidR="00000000" w:rsidDel="00000000" w:rsidP="00000000" w:rsidRDefault="00000000" w:rsidRPr="00000000" w14:paraId="0000069A">
      <w:pPr>
        <w:keepNext w:val="0"/>
        <w:keepLines w:val="0"/>
        <w:pageBreakBefore w:val="0"/>
        <w:widowControl w:val="0"/>
        <w:numPr>
          <w:ilvl w:val="1"/>
          <w:numId w:val="9"/>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Pr>
          <w:rFonts w:ascii="Adwaita Sans" w:cs="Adwaita Sans" w:eastAsia="Adwaita Sans" w:hAnsi="Adwaita Sans"/>
          <w:i w:val="0"/>
          <w:iCs w:val="0"/>
          <w:smallCaps w:val="0"/>
          <w:strike w:val="0"/>
          <w:color w:val="000000"/>
          <w:sz w:val="24"/>
          <w:szCs w:val="24"/>
          <w:u w:val="none"/>
          <w:shd w:fill="auto" w:val="clear"/>
          <w:vertAlign w:val="baseline"/>
          <w:rtl w:val="0"/>
        </w:rPr>
        <w:t xml:space="preserve">Manejo de errores. Todo error de comunicación se avisa al usuario, se registra en el registro técnico de la laptop y, cuando impide operar, activa el procedimiento de contingencia (IC-02, RNF-16).</w:t>
      </w:r>
    </w:p>
    <w:p w:rsidR="00000000" w:rsidDel="00000000" w:rsidP="00000000" w:rsidRDefault="00000000" w:rsidRPr="00000000" w14:paraId="0000069B">
      <w:pPr>
        <w:keepNext w:val="0"/>
        <w:keepLines w:val="0"/>
        <w:pageBreakBefore w:val="0"/>
        <w:widowControl w:val="0"/>
        <w:numPr>
          <w:ilvl w:val="1"/>
          <w:numId w:val="9"/>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Reconciliación y sincronización. Los pasajes emitidos con talonario durante una contingencia se incorporan después mediante RF-27, conservando su numeración y su hora real de emisión.</w:t>
      </w:r>
      <w:r w:rsidDel="00000000" w:rsidR="00000000" w:rsidRPr="00000000">
        <w:rPr>
          <w:rtl w:val="0"/>
        </w:rPr>
      </w:r>
    </w:p>
    <w:p w:rsidR="00000000" w:rsidDel="00000000" w:rsidP="00000000" w:rsidRDefault="00000000" w:rsidRPr="00000000" w14:paraId="0000069C">
      <w:pPr>
        <w:keepNext w:val="0"/>
        <w:keepLines w:val="0"/>
        <w:pageBreakBefore w:val="0"/>
        <w:widowControl w:val="0"/>
        <w:numPr>
          <w:ilvl w:val="1"/>
          <w:numId w:val="9"/>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Pr>
          <w:rFonts w:ascii="Adwaita Sans" w:cs="Adwaita Sans" w:eastAsia="Adwaita Sans" w:hAnsi="Adwaita Sans"/>
          <w:i w:val="0"/>
          <w:iCs w:val="0"/>
          <w:smallCaps w:val="0"/>
          <w:strike w:val="0"/>
          <w:color w:val="000000"/>
          <w:sz w:val="24"/>
          <w:szCs w:val="24"/>
          <w:u w:val="none"/>
          <w:shd w:fill="auto" w:val="clear"/>
          <w:vertAlign w:val="baseline"/>
          <w:rtl w:val="0"/>
        </w:rPr>
        <w:t xml:space="preserve">Escenarios extremo a extremo. Venta con impresión; reserva con adelanto y cobro posterior del saldo; registro de un grupo con sus asientos y su precio acordado; anulación con tres horas o más de aviso y con menos; contingencia por corte de internet con registro diferido; cuadre del día; y respaldo y restauración. Cada uno debe poder ejecutarse completo como prueba de aceptación.</w:t>
      </w:r>
    </w:p>
    <w:p w:rsidR="00000000" w:rsidDel="00000000" w:rsidP="00000000" w:rsidRDefault="00000000" w:rsidRPr="00000000" w14:paraId="0000069D">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firstLine="0"/>
        <w:jc w:val="both"/>
        <w:rPr>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69E">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firstLine="0"/>
        <w:jc w:val="both"/>
        <w:rPr>
          <w:b w:val="0"/>
          <w:bCs w:val="0"/>
          <w:i w:val="0"/>
          <w:iCs w:val="0"/>
          <w:smallCaps w:val="0"/>
          <w:strike w:val="0"/>
          <w:color w:val="000000"/>
          <w:sz w:val="24"/>
          <w:szCs w:val="24"/>
          <w:u w:val="none"/>
          <w:vertAlign w:val="baseline"/>
        </w:rPr>
      </w:pPr>
      <w:r w:rsidDel="00000000" w:rsidR="00000000" w:rsidRPr="00000000">
        <w:rPr>
          <w:rtl w:val="0"/>
        </w:rPr>
      </w:r>
    </w:p>
    <w:tbl>
      <w:tblPr>
        <w:tblStyle w:val="Table68"/>
        <w:tblW w:w="8509.0" w:type="dxa"/>
        <w:jc w:val="left"/>
        <w:tblInd w:w="567.0" w:type="dxa"/>
        <w:tblLayout w:type="fixed"/>
        <w:tblLook w:val="0000"/>
      </w:tblPr>
      <w:tblGrid>
        <w:gridCol w:w="1701"/>
        <w:gridCol w:w="6808"/>
        <w:tblGridChange w:id="0">
          <w:tblGrid>
            <w:gridCol w:w="1701"/>
            <w:gridCol w:w="6808"/>
          </w:tblGrid>
        </w:tblGridChange>
      </w:tblGrid>
      <w:tr>
        <w:trPr>
          <w:cantSplit w:val="1"/>
          <w:trHeight w:val="442" w:hRule="atLeast"/>
          <w:tblHeader w:val="0"/>
        </w:trPr>
        <w:tc>
          <w:tcPr>
            <w:tcBorders>
              <w:top w:color="000000" w:space="0" w:sz="4" w:val="single"/>
              <w:left w:color="000000" w:space="0" w:sz="4" w:val="single"/>
              <w:bottom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69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b w:val="1"/>
                <w:bCs w:val="1"/>
                <w:sz w:val="22"/>
                <w:szCs w:val="22"/>
              </w:rPr>
            </w:pPr>
            <w:r w:rsidDel="00000000" w:rsidR="00000000" w:rsidRPr="00000000">
              <w:rPr>
                <w:rFonts w:ascii="NewsGotT" w:cs="NewsGotT" w:eastAsia="NewsGotT" w:hAnsi="NewsGotT"/>
                <w:b w:val="1"/>
                <w:bCs w:val="1"/>
                <w:i w:val="0"/>
                <w:iCs w:val="0"/>
                <w:sz w:val="22"/>
                <w:szCs w:val="22"/>
                <w:rtl w:val="0"/>
              </w:rPr>
              <w:t xml:space="preserve">RI-01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6A0">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b w:val="1"/>
                <w:bCs w:val="1"/>
                <w:i w:val="0"/>
                <w:iCs w:val="0"/>
                <w:sz w:val="22"/>
                <w:szCs w:val="22"/>
                <w:rtl w:val="0"/>
              </w:rPr>
              <w:t xml:space="preserve">Integración con la impresora de etiquetas</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A1">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[Versión]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A2">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0105 (24/09/2026)</w:t>
            </w:r>
          </w:p>
        </w:tc>
      </w:tr>
      <w:tr>
        <w:trPr>
          <w:cantSplit w:val="1"/>
          <w:trHeight w:val="1191"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A3">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[Dependencias]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A4">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sidDel="00000000" w:rsidR="00000000" w:rsidRPr="00000000">
              <w:rPr>
                <w:rFonts w:ascii="NewsGotT" w:cs="NewsGotT" w:eastAsia="NewsGotT" w:hAnsi="NewsGotT"/>
                <w:b w:val="0"/>
                <w:bCs w:val="0"/>
                <w:i w:val="0"/>
                <w:iCs w:val="0"/>
                <w:sz w:val="22"/>
                <w:szCs w:val="22"/>
                <w:rtl w:val="0"/>
              </w:rPr>
              <w:t xml:space="preserve">RF-05 Emitir el boleto de viaje</w:t>
            </w:r>
            <w:r w:rsidDel="00000000" w:rsidR="00000000" w:rsidRPr="00000000">
              <w:rPr>
                <w:rtl w:val="0"/>
              </w:rPr>
            </w:r>
          </w:p>
          <w:p w:rsidR="00000000" w:rsidDel="00000000" w:rsidP="00000000" w:rsidRDefault="00000000" w:rsidRPr="00000000" w14:paraId="000006A5">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sidDel="00000000" w:rsidR="00000000" w:rsidRPr="00000000">
              <w:rPr>
                <w:rFonts w:ascii="NewsGotT" w:cs="NewsGotT" w:eastAsia="NewsGotT" w:hAnsi="NewsGotT"/>
                <w:b w:val="0"/>
                <w:bCs w:val="0"/>
                <w:i w:val="0"/>
                <w:iCs w:val="0"/>
                <w:sz w:val="22"/>
                <w:szCs w:val="22"/>
                <w:rtl w:val="0"/>
              </w:rPr>
              <w:t xml:space="preserve">RE-09 Impresora de etiquetas conectada a la computadora</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A6">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Descripción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A7">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sistema deberá enviar el boleto de viaje a la impresora de etiquetas sin que la persona usuaria tenga que configurar la impresión en cada venta.</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A8">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[Importancia]</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A9">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Vital</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A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[Prioridad]</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A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Alta</w:t>
            </w:r>
            <w:r w:rsidDel="00000000" w:rsidR="00000000" w:rsidRPr="00000000">
              <w:rPr>
                <w:rtl w:val="0"/>
              </w:rPr>
            </w:r>
          </w:p>
        </w:tc>
      </w:tr>
      <w:tr>
        <w:trPr>
          <w:cantSplit w:val="1"/>
          <w:trHeight w:val="709"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AC">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[Estado]</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AD">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Pendiente de validación con la clienta. Decisión del equipo</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A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Comentarios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A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Depende del modelo que se elija (CF-02). Se prevé el juego de comandos ESC/POS (IH-T01).</w:t>
            </w:r>
          </w:p>
          <w:p w:rsidR="00000000" w:rsidDel="00000000" w:rsidP="00000000" w:rsidRDefault="00000000" w:rsidRPr="00000000" w14:paraId="7B0001D7">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Origen: decisión del equipo (RE-09).</w:t>
            </w:r>
          </w:p>
        </w:tc>
      </w:tr>
    </w:tbl>
    <w:p w:rsidR="00000000" w:rsidDel="00000000" w:rsidP="00000000" w:rsidRDefault="00000000" w:rsidRPr="00000000" w14:paraId="000006B0">
      <w:pPr>
        <w:tabs>
          <w:tab w:val="left" w:leader="none" w:pos="1076"/>
        </w:tabs>
        <w:spacing w:line="240" w:lineRule="auto"/>
        <w:ind w:left="567" w:right="0" w:firstLine="0"/>
        <w:jc w:val="center"/>
        <w:rPr>
          <w:rFonts w:ascii="Adwaita Sans" w:cs="Adwaita Sans" w:eastAsia="Adwaita Sans" w:hAnsi="Adwaita Sans"/>
          <w:i w:val="1"/>
          <w:iCs w:val="1"/>
          <w:sz w:val="22"/>
          <w:szCs w:val="22"/>
          <w:shd w:fill="auto" w:val="clear"/>
        </w:rPr>
      </w:pPr>
      <w:r>
        <w:rPr>
          <w:rFonts w:ascii="Adwaita Sans" w:cs="Adwaita Sans" w:eastAsia="Adwaita Sans" w:hAnsi="Adwaita Sans"/>
          <w:i w:val="1"/>
          <w:iCs w:val="1"/>
          <w:sz w:val="22"/>
          <w:szCs w:val="22"/>
          <w:rtl w:val="0"/>
        </w:rPr>
        <w:t xml:space="preserve">Tabla 70: RI-01 Integración con la impresora de etiquetas.</w:t>
      </w:r>
    </w:p>
    <w:p w:rsidR="00000000" w:rsidDel="00000000" w:rsidP="00000000" w:rsidRDefault="00000000" w:rsidRPr="00000000" w14:paraId="000006B1">
      <w:pPr>
        <w:tabs>
          <w:tab w:val="left" w:leader="none" w:pos="1076"/>
        </w:tabs>
        <w:spacing w:line="240" w:lineRule="auto"/>
        <w:ind w:left="0" w:firstLine="0"/>
        <w:jc w:val="center"/>
        <w:rPr>
          <w:rFonts w:ascii="Adwaita Sans" w:cs="Adwaita Sans" w:eastAsia="Adwaita Sans" w:hAnsi="Adwaita Sans"/>
          <w:i w:val="1"/>
          <w:iCs w:val="1"/>
          <w:sz w:val="22"/>
          <w:szCs w:val="22"/>
        </w:rPr>
      </w:pPr>
      <w:r w:rsidDel="00000000" w:rsidR="00000000" w:rsidRPr="00000000">
        <w:rPr>
          <w:rtl w:val="0"/>
        </w:rPr>
      </w:r>
    </w:p>
    <w:tbl>
      <w:tblPr>
        <w:tblStyle w:val="Table69"/>
        <w:tblW w:w="8509.0" w:type="dxa"/>
        <w:jc w:val="left"/>
        <w:tblInd w:w="567.0" w:type="dxa"/>
        <w:tblLayout w:type="fixed"/>
        <w:tblLook w:val="0000"/>
      </w:tblPr>
      <w:tblGrid>
        <w:gridCol w:w="1701"/>
        <w:gridCol w:w="6808"/>
        <w:tblGridChange w:id="0">
          <w:tblGrid>
            <w:gridCol w:w="1701"/>
            <w:gridCol w:w="6808"/>
          </w:tblGrid>
        </w:tblGridChange>
      </w:tblGrid>
      <w:tr>
        <w:trPr>
          <w:cantSplit w:val="1"/>
          <w:trHeight w:val="442" w:hRule="atLeast"/>
          <w:tblHeader w:val="0"/>
        </w:trPr>
        <w:tc>
          <w:tcPr>
            <w:tcBorders>
              <w:top w:color="000000" w:space="0" w:sz="4" w:val="single"/>
              <w:left w:color="000000" w:space="0" w:sz="4" w:val="single"/>
              <w:bottom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6B2">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b w:val="1"/>
                <w:bCs w:val="1"/>
                <w:sz w:val="22"/>
                <w:szCs w:val="22"/>
              </w:rPr>
            </w:pPr>
            <w:r w:rsidDel="00000000" w:rsidR="00000000" w:rsidRPr="00000000">
              <w:rPr>
                <w:rFonts w:ascii="NewsGotT" w:cs="NewsGotT" w:eastAsia="NewsGotT" w:hAnsi="NewsGotT"/>
                <w:b w:val="1"/>
                <w:bCs w:val="1"/>
                <w:i w:val="0"/>
                <w:iCs w:val="0"/>
                <w:sz w:val="22"/>
                <w:szCs w:val="22"/>
                <w:rtl w:val="0"/>
              </w:rPr>
              <w:t xml:space="preserve">RI-02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6B3">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Yape: sin integración</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B4">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[Versión]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B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0106 (03/10/2026)</w:t>
            </w:r>
          </w:p>
        </w:tc>
      </w:tr>
      <w:tr>
        <w:trPr>
          <w:cantSplit w:val="1"/>
          <w:trHeight w:val="1191"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B6">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[Dependencias]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B7">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sidDel="00000000" w:rsidR="00000000" w:rsidRPr="00000000">
              <w:rPr>
                <w:rFonts w:ascii="NewsGotT" w:cs="NewsGotT" w:eastAsia="NewsGotT" w:hAnsi="NewsGotT"/>
                <w:b w:val="0"/>
                <w:bCs w:val="0"/>
                <w:i w:val="0"/>
                <w:iCs w:val="0"/>
                <w:sz w:val="22"/>
                <w:szCs w:val="22"/>
                <w:rtl w:val="0"/>
              </w:rPr>
              <w:t xml:space="preserve">RF-25 Registrar el cobro o adelanto</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B8">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Descripción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B9">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En esta versión el sistema no se conectará con Yape: la persona usuaria registrará el medio de pago de cada cobro.</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B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[Importancia]</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B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Importante</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BC">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[Prioridad]</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BD">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Media</w:t>
            </w:r>
            <w:r w:rsidDel="00000000" w:rsidR="00000000" w:rsidRPr="00000000">
              <w:rPr>
                <w:rtl w:val="0"/>
              </w:rPr>
            </w:r>
          </w:p>
        </w:tc>
      </w:tr>
      <w:tr>
        <w:trPr>
          <w:cantSplit w:val="1"/>
          <w:trHeight w:val="709"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B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[Estado]</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B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Pendiente de validación con la clienta</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C0">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Comentarios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C1">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Hoy cada Yape se verifica entrando a la aplicación (E1 l. 406-414), y la agencia toma la captura del pago (E2 l. 339-342; E3 l. 223-234).</w:t>
            </w:r>
          </w:p>
          <w:p w:rsidR="00000000" w:rsidDel="00000000" w:rsidP="00000000" w:rsidRDefault="00000000" w:rsidRPr="00000000" w14:paraId="7B0005E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sistema solo registra el medio de pago, sin captura ni número de operación (PA-11, cerrado el 03/10/2026).</w:t>
            </w:r>
          </w:p>
        </w:tc>
      </w:tr>
    </w:tbl>
    <w:p w:rsidR="00000000" w:rsidDel="00000000" w:rsidP="00000000" w:rsidRDefault="00000000" w:rsidRPr="00000000" w14:paraId="000006C3">
      <w:pPr>
        <w:tabs>
          <w:tab w:val="left" w:leader="none" w:pos="1076"/>
        </w:tabs>
        <w:spacing w:line="240" w:lineRule="auto"/>
        <w:ind w:left="0" w:firstLine="0"/>
        <w:jc w:val="center"/>
        <w:rPr>
          <w:rFonts w:ascii="Adwaita Sans" w:cs="Adwaita Sans" w:eastAsia="Adwaita Sans" w:hAnsi="Adwaita Sans"/>
          <w:i w:val="1"/>
          <w:iCs w:val="1"/>
          <w:sz w:val="22"/>
          <w:szCs w:val="22"/>
        </w:rPr>
      </w:pPr>
      <w:r w:rsidDel="00000000" w:rsidR="00000000" w:rsidRPr="00000000">
        <w:rPr>
          <w:rFonts w:ascii="Adwaita Sans" w:cs="Adwaita Sans" w:eastAsia="Adwaita Sans" w:hAnsi="Adwaita Sans"/>
          <w:i w:val="1"/>
          <w:iCs w:val="1"/>
          <w:sz w:val="22"/>
          <w:szCs w:val="22"/>
          <w:rtl w:val="0"/>
        </w:rPr>
        <w:t xml:space="preserve">Tabla 71: RI-02 Yape: sin integración.</w:t>
      </w:r>
    </w:p>
    <w:tbl>
      <w:tblPr>
        <w:tblStyle w:val="Table70"/>
        <w:tblW w:w="8509.0" w:type="dxa"/>
        <w:jc w:val="left"/>
        <w:tblInd w:w="567.0" w:type="dxa"/>
        <w:tblLayout w:type="fixed"/>
        <w:tblLook w:val="0000"/>
      </w:tblPr>
      <w:tblGrid>
        <w:gridCol w:w="1701"/>
        <w:gridCol w:w="6808"/>
        <w:tblGridChange w:id="0">
          <w:tblGrid>
            <w:gridCol w:w="1701"/>
            <w:gridCol w:w="6808"/>
          </w:tblGrid>
        </w:tblGridChange>
      </w:tblGrid>
      <w:tr>
        <w:trPr>
          <w:cantSplit w:val="1"/>
          <w:trHeight w:val="442" w:hRule="atLeast"/>
          <w:tblHeader w:val="0"/>
        </w:trPr>
        <w:tc>
          <w:tcPr>
            <w:tcBorders>
              <w:top w:color="000000" w:space="0" w:sz="4" w:val="single"/>
              <w:left w:color="000000" w:space="0" w:sz="4" w:val="single"/>
              <w:bottom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6C4">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b w:val="1"/>
                <w:bCs w:val="1"/>
                <w:sz w:val="22"/>
                <w:szCs w:val="22"/>
              </w:rPr>
            </w:pPr>
            <w:r w:rsidDel="00000000" w:rsidR="00000000" w:rsidRPr="00000000">
              <w:rPr>
                <w:rFonts w:ascii="NewsGotT" w:cs="NewsGotT" w:eastAsia="NewsGotT" w:hAnsi="NewsGotT"/>
                <w:b w:val="1"/>
                <w:bCs w:val="1"/>
                <w:i w:val="0"/>
                <w:iCs w:val="0"/>
                <w:sz w:val="22"/>
                <w:szCs w:val="22"/>
                <w:rtl w:val="0"/>
              </w:rPr>
              <w:t xml:space="preserve">RI-03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6C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SUNAT: sin integración</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C6">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[Versión]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C7">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0106 (03/10/2026)</w:t>
            </w:r>
          </w:p>
        </w:tc>
      </w:tr>
      <w:tr>
        <w:trPr>
          <w:cantSplit w:val="1"/>
          <w:trHeight w:val="1191"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C8">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[Dependencias]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C9">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sidDel="00000000" w:rsidR="00000000" w:rsidRPr="00000000">
              <w:rPr>
                <w:rFonts w:ascii="NewsGotT" w:cs="NewsGotT" w:eastAsia="NewsGotT" w:hAnsi="NewsGotT"/>
                <w:b w:val="0"/>
                <w:bCs w:val="0"/>
                <w:i w:val="0"/>
                <w:iCs w:val="0"/>
                <w:sz w:val="22"/>
                <w:szCs w:val="22"/>
                <w:rtl w:val="0"/>
              </w:rPr>
              <w:t xml:space="preserve">RF-05 Emitir el boleto de viaje</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C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Descripción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C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En esta versión el sistema no se conectará con SUNAT: no emite comprobante electrónico ni envía información tributaria.</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CC">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[Importancia]</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CD">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Importante</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C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[Prioridad]</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C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Media</w:t>
            </w:r>
            <w:r w:rsidDel="00000000" w:rsidR="00000000" w:rsidRPr="00000000">
              <w:rPr>
                <w:rtl w:val="0"/>
              </w:rPr>
            </w:r>
          </w:p>
        </w:tc>
      </w:tr>
      <w:tr>
        <w:trPr>
          <w:cantSplit w:val="1"/>
          <w:trHeight w:val="709"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D0">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[Estado]</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D1">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Pendiente de validación con la clienta</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D2">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Comentarios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D3">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No se emite boleto de viaje electrónico: el contador revisa los registros internos del sistema, y el cambio de régimen tributario no forma parte del proyecto (PA-25, cerrado el 02/10/2026).</w:t>
            </w:r>
          </w:p>
        </w:tc>
      </w:tr>
    </w:tbl>
    <w:p w:rsidR="00000000" w:rsidDel="00000000" w:rsidP="00000000" w:rsidRDefault="00000000" w:rsidRPr="00000000" w14:paraId="000006D4">
      <w:pPr>
        <w:tabs>
          <w:tab w:val="left" w:leader="none" w:pos="1076"/>
        </w:tabs>
        <w:spacing w:line="240" w:lineRule="auto"/>
        <w:ind w:left="0" w:firstLine="0"/>
        <w:jc w:val="center"/>
        <w:rPr>
          <w:rFonts w:ascii="Adwaita Sans" w:cs="Adwaita Sans" w:eastAsia="Adwaita Sans" w:hAnsi="Adwaita Sans"/>
          <w:i w:val="1"/>
          <w:iCs w:val="1"/>
          <w:sz w:val="22"/>
          <w:szCs w:val="22"/>
          <w:shd w:fill="auto" w:val="clear"/>
        </w:rPr>
      </w:pPr>
      <w:r w:rsidDel="00000000" w:rsidR="00000000" w:rsidRPr="00000000">
        <w:rPr>
          <w:rFonts w:ascii="Adwaita Sans" w:cs="Adwaita Sans" w:eastAsia="Adwaita Sans" w:hAnsi="Adwaita Sans"/>
          <w:i w:val="1"/>
          <w:iCs w:val="1"/>
          <w:sz w:val="22"/>
          <w:szCs w:val="22"/>
          <w:rtl w:val="0"/>
        </w:rPr>
        <w:t xml:space="preserve">Tabla 72: RI-03 SUNAT: sin integración.</w:t>
      </w:r>
      <w:r w:rsidDel="00000000" w:rsidR="00000000" w:rsidRPr="00000000">
        <w:rPr>
          <w:rtl w:val="0"/>
        </w:rPr>
      </w:r>
    </w:p>
    <w:p w:rsidR="00000000" w:rsidDel="00000000" w:rsidP="00000000" w:rsidRDefault="00000000" w:rsidRPr="00000000" w14:paraId="000006E8">
      <w:pPr>
        <w:pStyle w:val="Heading2"/>
        <w:numPr>
          <w:ilvl w:val="1"/>
          <w:numId w:val="1"/>
        </w:numPr>
        <w:ind w:left="576" w:hanging="576"/>
        <w:rPr>
          <w:rFonts w:ascii="Adwaita Sans" w:cs="Adwaita Sans" w:eastAsia="Adwaita Sans" w:hAnsi="Adwaita Sans"/>
          <w:i w:val="0"/>
          <w:iCs w:val="0"/>
        </w:rPr>
      </w:pPr>
      <w:bookmarkStart w:colFirst="0" w:colLast="0" w:name="_heading=h.v30030" w:id="57"/>
      <w:bookmarkEnd w:id="57"/>
      <w:r w:rsidDel="00000000" w:rsidR="00000000" w:rsidRPr="00000000">
        <w:rPr>
          <w:rFonts w:ascii="Adwaita Sans" w:cs="Adwaita Sans" w:eastAsia="Adwaita Sans" w:hAnsi="Adwaita Sans"/>
          <w:i w:val="0"/>
          <w:iCs w:val="0"/>
          <w:rtl w:val="0"/>
        </w:rPr>
        <w:t xml:space="preserve"> Información Sobre Trazabilidad</w:t>
      </w:r>
    </w:p>
    <w:p w:rsidR="00000000" w:rsidDel="00000000" w:rsidP="00000000" w:rsidRDefault="00000000" w:rsidRPr="00000000" w14:paraId="000006E9">
      <w:pPr>
        <w:spacing w:after="140" w:before="0" w:lineRule="auto"/>
        <w:ind w:left="576" w:firstLine="0"/>
        <w:jc w:val="both"/>
        <w:rPr>
          <w:rFonts w:ascii="Adwaita Sans" w:cs="Adwaita Sans" w:eastAsia="Adwaita Sans" w:hAnsi="Adwaita Sans"/>
          <w:b w:val="0"/>
          <w:bCs w:val="0"/>
          <w:i w:val="0"/>
          <w:iCs w:val="0"/>
        </w:rPr>
      </w:pPr>
      <w:r>
        <w:rPr>
          <w:rFonts w:ascii="Adwaita Sans" w:cs="Adwaita Sans" w:eastAsia="Adwaita Sans" w:hAnsi="Adwaita Sans"/>
          <w:i w:val="0"/>
          <w:iCs w:val="0"/>
          <w:rtl w:val="0"/>
        </w:rPr>
        <w:t xml:space="preserve">La matriz relaciona cada requisito funcional con su origen en el análisis de negocio, con las reglas de negocio que lo gobiernan, con el punto de las entrevistas del que procede (§4.3.8 de la IEEE 830) y con los casos de uso que lo realizan (fase 1 de ICONIX; Anexo C.4). Las dependencias entre requisitos figuran en cada ficha, y las reglas que cita la matriz se describen en 2.4.1 (Tabla 11).</w:t>
      </w:r>
    </w:p>
    <w:p w:rsidR="00000000" w:rsidDel="00000000" w:rsidP="00000000" w:rsidRDefault="00000000" w:rsidRPr="00000000" w14:paraId="000006EA">
      <w:pPr>
        <w:spacing w:after="140" w:before="0" w:lineRule="auto"/>
        <w:ind w:left="0" w:firstLine="0"/>
        <w:jc w:val="both"/>
        <w:rPr>
          <w:rFonts w:ascii="Adwaita Sans" w:cs="Adwaita Sans" w:eastAsia="Adwaita Sans" w:hAnsi="Adwaita Sans"/>
        </w:rPr>
      </w:pPr>
      <w:r w:rsidDel="00000000" w:rsidR="00000000" w:rsidRPr="00000000">
        <w:rPr>
          <w:rtl w:val="0"/>
        </w:rPr>
      </w:r>
    </w:p>
    <w:tbl>
      <w:tblPr>
        <w:tblStyle w:val="Table72"/>
        <w:tblW w:w="8504.0" w:type="dxa"/>
        <w:jc w:val="left"/>
        <w:tblInd w:w="567.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68"/>
        <w:gridCol w:w="1814"/>
        <w:gridCol w:w="992"/>
        <w:gridCol w:w="2296"/>
        <w:gridCol w:w="1134"/>
        <w:tblGridChange w:id="0">
          <w:tblGrid>
            <w:gridCol w:w="2551"/>
            <w:gridCol w:w="2126"/>
            <w:gridCol w:w="992"/>
            <w:gridCol w:w="2835"/>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5EC">
            <w:pPr>
              <w:keepNext w:val="1"/>
              <w:spacing w:after="20" w:before="20" w:line="240" w:lineRule="auto"/>
              <w:jc w:val="left"/>
              <w:rPr/>
            </w:pPr>
            <w:r w:rsidDel="00000000" w:rsidR="00000000" w:rsidRPr="00000000">
              <w:rPr>
                <w:rFonts w:ascii="Adwaita Sans" w:cs="Adwaita Sans" w:eastAsia="Adwaita Sans" w:hAnsi="Adwaita Sans"/>
                <w:b w:val="1"/>
                <w:bCs w:val="1"/>
                <w:i w:val="0"/>
                <w:iCs w:val="0"/>
                <w:sz w:val="21"/>
                <w:szCs w:val="21"/>
                <w:rtl w:val="0"/>
              </w:rPr>
              <w:t xml:space="preserve">Requisito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5ED">
            <w:pPr>
              <w:keepNext w:val="1"/>
              <w:spacing w:after="20" w:before="20" w:line="240" w:lineRule="auto"/>
              <w:jc w:val="left"/>
              <w:rPr/>
            </w:pPr>
            <w:r w:rsidDel="00000000" w:rsidR="00000000" w:rsidRPr="00000000">
              <w:rPr>
                <w:rFonts w:ascii="Adwaita Sans" w:cs="Adwaita Sans" w:eastAsia="Adwaita Sans" w:hAnsi="Adwaita Sans"/>
                <w:b w:val="1"/>
                <w:bCs w:val="1"/>
                <w:i w:val="0"/>
                <w:iCs w:val="0"/>
                <w:sz w:val="21"/>
                <w:szCs w:val="21"/>
                <w:rtl w:val="0"/>
              </w:rPr>
              <w:t xml:space="preserve">Análisis de negocio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5EE">
            <w:pPr>
              <w:keepNext w:val="1"/>
              <w:spacing w:after="20" w:before="20" w:line="240" w:lineRule="auto"/>
              <w:jc w:val="left"/>
              <w:rPr/>
            </w:pPr>
            <w:r w:rsidDel="00000000" w:rsidR="00000000" w:rsidRPr="00000000">
              <w:rPr>
                <w:rFonts w:ascii="Adwaita Sans" w:cs="Adwaita Sans" w:eastAsia="Adwaita Sans" w:hAnsi="Adwaita Sans"/>
                <w:b w:val="1"/>
                <w:bCs w:val="1"/>
                <w:i w:val="0"/>
                <w:iCs w:val="0"/>
                <w:sz w:val="21"/>
                <w:szCs w:val="21"/>
                <w:rtl w:val="0"/>
              </w:rPr>
              <w:t xml:space="preserve">Reglas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5EF">
            <w:pPr>
              <w:keepNext w:val="1"/>
              <w:spacing w:after="20" w:before="20" w:line="240" w:lineRule="auto"/>
              <w:jc w:val="left"/>
              <w:rPr/>
            </w:pPr>
            <w:r w:rsidDel="00000000" w:rsidR="00000000" w:rsidRPr="00000000">
              <w:rPr>
                <w:rFonts w:ascii="Adwaita Sans" w:cs="Adwaita Sans" w:eastAsia="Adwaita Sans" w:hAnsi="Adwaita Sans"/>
                <w:b w:val="1"/>
                <w:bCs w:val="1"/>
                <w:i w:val="0"/>
                <w:iCs w:val="0"/>
                <w:sz w:val="21"/>
                <w:szCs w:val="21"/>
                <w:rtl w:val="0"/>
              </w:rPr>
              <w:t xml:space="preserve">Fuente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74D">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Casos de uso</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5F0">
            <w:pPr>
              <w:spacing w:after="20" w:before="20" w:line="240" w:lineRule="auto"/>
              <w:jc w:val="left"/>
              <w:rPr/>
            </w:pPr>
            <w:r>
              <w:rPr>
                <w:rFonts w:ascii="Adwaita Sans" w:cs="Adwaita Sans" w:eastAsia="Adwaita Sans" w:hAnsi="Adwaita Sans"/>
                <w:i w:val="0"/>
                <w:iCs w:val="0"/>
                <w:sz w:val="19"/>
                <w:szCs w:val="19"/>
                <w:rtl w:val="0"/>
              </w:rPr>
              <w:t xml:space="preserve">RF-01 Registrar una reserva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5F1">
            <w:pPr>
              <w:spacing w:after="20" w:before="20" w:line="240" w:lineRule="auto"/>
              <w:jc w:val="left"/>
              <w:rPr/>
            </w:pPr>
            <w:r>
              <w:rPr>
                <w:rFonts w:ascii="Adwaita Sans" w:cs="Adwaita Sans" w:eastAsia="Adwaita Sans" w:hAnsi="Adwaita Sans"/>
                <w:i w:val="0"/>
                <w:iCs w:val="0"/>
                <w:sz w:val="19"/>
                <w:szCs w:val="19"/>
                <w:rtl w:val="0"/>
              </w:rPr>
              <w:t xml:space="preserve">FN-01 · NU-10</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5F2">
            <w:pPr>
              <w:spacing w:after="20" w:before="20" w:line="240" w:lineRule="auto"/>
              <w:jc w:val="left"/>
              <w:rPr/>
            </w:pPr>
            <w:r>
              <w:rPr>
                <w:rFonts w:ascii="Adwaita Sans" w:cs="Adwaita Sans" w:eastAsia="Adwaita Sans" w:hAnsi="Adwaita Sans"/>
                <w:i w:val="0"/>
                <w:iCs w:val="0"/>
                <w:sz w:val="19"/>
                <w:szCs w:val="19"/>
                <w:rtl w:val="0"/>
              </w:rPr>
              <w:t xml:space="preserve">RN-03 · RN-23 · RN-24 · RN-30 · RN-33</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5F3">
            <w:pPr>
              <w:spacing w:after="20" w:before="20" w:line="240" w:lineRule="auto"/>
              <w:jc w:val="left"/>
              <w:rPr/>
            </w:pPr>
            <w:r>
              <w:rPr>
                <w:rFonts w:ascii="Adwaita Sans" w:cs="Adwaita Sans" w:eastAsia="Adwaita Sans" w:hAnsi="Adwaita Sans"/>
                <w:i w:val="0"/>
                <w:iCs w:val="0"/>
                <w:sz w:val="19"/>
                <w:szCs w:val="19"/>
                <w:rtl w:val="0"/>
              </w:rPr>
              <w:t xml:space="preserve">E1 l. 43-44, 576-584; E2 l. 90-95, 367-372; E3 l. 293-350</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74F">
            <w:pPr>
              <w:spacing w:after="20" w:before="20" w:line="240" w:lineRule="auto"/>
              <w:jc w:val="left"/>
              <w:rPr/>
            </w:pPr>
            <w:r>
              <w:rPr>
                <w:rFonts w:ascii="Adwaita Sans" w:cs="Adwaita Sans" w:eastAsia="Adwaita Sans" w:hAnsi="Adwaita Sans"/>
                <w:i w:val="0"/>
                <w:iCs w:val="0"/>
                <w:sz w:val="19"/>
                <w:szCs w:val="19"/>
                <w:rtl w:val="0"/>
              </w:rPr>
              <w:t xml:space="preserve">CDU-01</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5F4">
            <w:pPr>
              <w:spacing w:after="20" w:before="20" w:line="240" w:lineRule="auto"/>
              <w:jc w:val="left"/>
              <w:rPr/>
            </w:pPr>
            <w:r>
              <w:rPr>
                <w:rFonts w:ascii="Adwaita Sans" w:cs="Adwaita Sans" w:eastAsia="Adwaita Sans" w:hAnsi="Adwaita Sans"/>
                <w:i w:val="0"/>
                <w:iCs w:val="0"/>
                <w:sz w:val="19"/>
                <w:szCs w:val="19"/>
                <w:rtl w:val="0"/>
              </w:rPr>
              <w:t xml:space="preserve">RF-02 Registrar una venta presencial</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5F5">
            <w:pPr>
              <w:spacing w:after="20" w:before="20" w:line="240" w:lineRule="auto"/>
              <w:jc w:val="left"/>
              <w:rPr/>
            </w:pPr>
            <w:r>
              <w:rPr>
                <w:rFonts w:ascii="Adwaita Sans" w:cs="Adwaita Sans" w:eastAsia="Adwaita Sans" w:hAnsi="Adwaita Sans"/>
                <w:i w:val="0"/>
                <w:iCs w:val="0"/>
                <w:sz w:val="19"/>
                <w:szCs w:val="19"/>
                <w:rtl w:val="0"/>
              </w:rPr>
              <w:t xml:space="preserve">FN-02 · NU-08</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5F6">
            <w:pPr>
              <w:spacing w:after="20" w:before="20" w:line="240" w:lineRule="auto"/>
              <w:jc w:val="left"/>
              <w:rPr/>
            </w:pPr>
            <w:r>
              <w:rPr>
                <w:rFonts w:ascii="Adwaita Sans" w:cs="Adwaita Sans" w:eastAsia="Adwaita Sans" w:hAnsi="Adwaita Sans"/>
                <w:i w:val="0"/>
                <w:iCs w:val="0"/>
                <w:sz w:val="19"/>
                <w:szCs w:val="19"/>
                <w:rtl w:val="0"/>
              </w:rPr>
              <w:t xml:space="preserve">RN-23</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5F7">
            <w:pPr>
              <w:spacing w:after="20" w:before="20" w:line="240" w:lineRule="auto"/>
              <w:jc w:val="left"/>
              <w:rPr/>
            </w:pPr>
            <w:r>
              <w:rPr>
                <w:rFonts w:ascii="Adwaita Sans" w:cs="Adwaita Sans" w:eastAsia="Adwaita Sans" w:hAnsi="Adwaita Sans"/>
                <w:i w:val="0"/>
                <w:iCs w:val="0"/>
                <w:sz w:val="19"/>
                <w:szCs w:val="19"/>
                <w:rtl w:val="0"/>
              </w:rPr>
              <w:t xml:space="preserve">E1 l. 571, 578, 591-596; E2 l. 646-660</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751">
            <w:pPr>
              <w:spacing w:after="20" w:before="20" w:line="240" w:lineRule="auto"/>
              <w:jc w:val="left"/>
              <w:rPr/>
            </w:pPr>
            <w:r>
              <w:rPr>
                <w:rFonts w:ascii="Adwaita Sans" w:cs="Adwaita Sans" w:eastAsia="Adwaita Sans" w:hAnsi="Adwaita Sans"/>
                <w:i w:val="0"/>
                <w:iCs w:val="0"/>
                <w:sz w:val="19"/>
                <w:szCs w:val="19"/>
                <w:rtl w:val="0"/>
              </w:rPr>
              <w:t xml:space="preserve">CDU-02</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5F8">
            <w:pPr>
              <w:spacing w:after="20" w:before="20" w:line="240" w:lineRule="auto"/>
              <w:jc w:val="left"/>
              <w:rPr/>
            </w:pPr>
            <w:r>
              <w:rPr>
                <w:rFonts w:ascii="Adwaita Sans" w:cs="Adwaita Sans" w:eastAsia="Adwaita Sans" w:hAnsi="Adwaita Sans"/>
                <w:i w:val="0"/>
                <w:iCs w:val="0"/>
                <w:sz w:val="19"/>
                <w:szCs w:val="19"/>
                <w:rtl w:val="0"/>
              </w:rPr>
              <w:t xml:space="preserve">RF-03 Modificar un pasaje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5F9">
            <w:pPr>
              <w:spacing w:after="20" w:before="20" w:line="240" w:lineRule="auto"/>
              <w:jc w:val="left"/>
              <w:rPr/>
            </w:pPr>
            <w:r>
              <w:rPr>
                <w:rFonts w:ascii="Adwaita Sans" w:cs="Adwaita Sans" w:eastAsia="Adwaita Sans" w:hAnsi="Adwaita Sans"/>
                <w:i w:val="0"/>
                <w:iCs w:val="0"/>
                <w:sz w:val="19"/>
                <w:szCs w:val="19"/>
                <w:rtl w:val="0"/>
              </w:rPr>
              <w:t xml:space="preserve">FN-03 · NU-10</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5FA">
            <w:pPr>
              <w:spacing w:after="20" w:before="20" w:line="240" w:lineRule="auto"/>
              <w:jc w:val="left"/>
              <w:rPr/>
            </w:pPr>
            <w:r>
              <w:rPr>
                <w:rFonts w:ascii="Adwaita Sans" w:cs="Adwaita Sans" w:eastAsia="Adwaita Sans" w:hAnsi="Adwaita Sans"/>
                <w:i w:val="0"/>
                <w:iCs w:val="0"/>
                <w:sz w:val="19"/>
                <w:szCs w:val="19"/>
                <w:rtl w:val="0"/>
              </w:rPr>
              <w:t xml:space="preserve">RN-03 · RN-24 · RN-35</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5FB">
            <w:pPr>
              <w:spacing w:after="20" w:before="20" w:line="240" w:lineRule="auto"/>
              <w:jc w:val="left"/>
              <w:rPr/>
            </w:pPr>
            <w:r>
              <w:rPr>
                <w:rFonts w:ascii="Adwaita Sans" w:cs="Adwaita Sans" w:eastAsia="Adwaita Sans" w:hAnsi="Adwaita Sans"/>
                <w:i w:val="0"/>
                <w:iCs w:val="0"/>
                <w:sz w:val="19"/>
                <w:szCs w:val="19"/>
                <w:rtl w:val="0"/>
              </w:rPr>
              <w:t xml:space="preserve">E1 l. 611-612, 1246-1247; E2 l. 21-23, 59-63; E3 l. 210-212, 516-536</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753">
            <w:pPr>
              <w:spacing w:after="20" w:before="20" w:line="240" w:lineRule="auto"/>
              <w:jc w:val="left"/>
              <w:rPr/>
            </w:pPr>
            <w:r>
              <w:rPr>
                <w:rFonts w:ascii="Adwaita Sans" w:cs="Adwaita Sans" w:eastAsia="Adwaita Sans" w:hAnsi="Adwaita Sans"/>
                <w:i w:val="0"/>
                <w:iCs w:val="0"/>
                <w:sz w:val="19"/>
                <w:szCs w:val="19"/>
                <w:rtl w:val="0"/>
              </w:rPr>
              <w:t xml:space="preserve">CDU-03</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5FC">
            <w:pPr>
              <w:spacing w:after="20" w:before="20" w:line="240" w:lineRule="auto"/>
              <w:jc w:val="left"/>
              <w:rPr/>
            </w:pPr>
            <w:r>
              <w:rPr>
                <w:rFonts w:ascii="Adwaita Sans" w:cs="Adwaita Sans" w:eastAsia="Adwaita Sans" w:hAnsi="Adwaita Sans"/>
                <w:i w:val="0"/>
                <w:iCs w:val="0"/>
                <w:sz w:val="19"/>
                <w:szCs w:val="19"/>
                <w:rtl w:val="0"/>
              </w:rPr>
              <w:t xml:space="preserve">RF-04 Anular un pasaje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5FD">
            <w:pPr>
              <w:spacing w:after="20" w:before="20" w:line="240" w:lineRule="auto"/>
              <w:jc w:val="left"/>
              <w:rPr/>
            </w:pPr>
            <w:r>
              <w:rPr>
                <w:rFonts w:ascii="Adwaita Sans" w:cs="Adwaita Sans" w:eastAsia="Adwaita Sans" w:hAnsi="Adwaita Sans"/>
                <w:i w:val="0"/>
                <w:iCs w:val="0"/>
                <w:sz w:val="19"/>
                <w:szCs w:val="19"/>
                <w:rtl w:val="0"/>
              </w:rPr>
              <w:t xml:space="preserve">FN-04</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5FE">
            <w:pPr>
              <w:spacing w:after="20" w:before="20" w:line="240" w:lineRule="auto"/>
              <w:jc w:val="left"/>
              <w:rPr/>
            </w:pPr>
            <w:r>
              <w:rPr>
                <w:rFonts w:ascii="Adwaita Sans" w:cs="Adwaita Sans" w:eastAsia="Adwaita Sans" w:hAnsi="Adwaita Sans"/>
                <w:i w:val="0"/>
                <w:iCs w:val="0"/>
                <w:sz w:val="19"/>
                <w:szCs w:val="19"/>
                <w:rtl w:val="0"/>
              </w:rPr>
              <w:t xml:space="preserve">RN-28 · RN-34</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5FF">
            <w:pPr>
              <w:spacing w:after="20" w:before="20" w:line="240" w:lineRule="auto"/>
              <w:jc w:val="left"/>
              <w:rPr/>
            </w:pPr>
            <w:r>
              <w:rPr>
                <w:rFonts w:ascii="Adwaita Sans" w:cs="Adwaita Sans" w:eastAsia="Adwaita Sans" w:hAnsi="Adwaita Sans"/>
                <w:i w:val="0"/>
                <w:iCs w:val="0"/>
                <w:sz w:val="19"/>
                <w:szCs w:val="19"/>
                <w:rtl w:val="0"/>
              </w:rPr>
              <w:t xml:space="preserve">E1 l. 615-616; E2 l. 19-20, 52-58; E3 l. 183-212, 485-515, 859-860; talonario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755">
            <w:pPr>
              <w:spacing w:after="20" w:before="20" w:line="240" w:lineRule="auto"/>
              <w:jc w:val="left"/>
              <w:rPr/>
            </w:pPr>
            <w:r>
              <w:rPr>
                <w:rFonts w:ascii="Adwaita Sans" w:cs="Adwaita Sans" w:eastAsia="Adwaita Sans" w:hAnsi="Adwaita Sans"/>
                <w:i w:val="0"/>
                <w:iCs w:val="0"/>
                <w:sz w:val="19"/>
                <w:szCs w:val="19"/>
                <w:rtl w:val="0"/>
              </w:rPr>
              <w:t xml:space="preserve">CDU-04</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00">
            <w:pPr>
              <w:spacing w:after="20" w:before="20" w:line="240" w:lineRule="auto"/>
              <w:jc w:val="left"/>
              <w:rPr/>
            </w:pPr>
            <w:r>
              <w:rPr>
                <w:rFonts w:ascii="Adwaita Sans" w:cs="Adwaita Sans" w:eastAsia="Adwaita Sans" w:hAnsi="Adwaita Sans"/>
                <w:i w:val="0"/>
                <w:iCs w:val="0"/>
                <w:sz w:val="19"/>
                <w:szCs w:val="19"/>
                <w:rtl w:val="0"/>
              </w:rPr>
              <w:t xml:space="preserve">RF-05 Emitir el boleto de viaje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01">
            <w:pPr>
              <w:spacing w:after="20" w:before="20" w:line="240" w:lineRule="auto"/>
              <w:jc w:val="left"/>
              <w:rPr/>
            </w:pPr>
            <w:r>
              <w:rPr>
                <w:rFonts w:ascii="Adwaita Sans" w:cs="Adwaita Sans" w:eastAsia="Adwaita Sans" w:hAnsi="Adwaita Sans"/>
                <w:i w:val="0"/>
                <w:iCs w:val="0"/>
                <w:sz w:val="19"/>
                <w:szCs w:val="19"/>
                <w:rtl w:val="0"/>
              </w:rPr>
              <w:t xml:space="preserve">FN-05 · ON-03</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02">
            <w:pPr>
              <w:spacing w:after="20" w:before="20" w:line="240" w:lineRule="auto"/>
              <w:jc w:val="left"/>
              <w:rPr/>
            </w:pPr>
            <w:r>
              <w:rPr>
                <w:rFonts w:ascii="Adwaita Sans" w:cs="Adwaita Sans" w:eastAsia="Adwaita Sans" w:hAnsi="Adwaita Sans"/>
                <w:i w:val="0"/>
                <w:iCs w:val="0"/>
                <w:sz w:val="19"/>
                <w:szCs w:val="19"/>
                <w:rtl w:val="0"/>
              </w:rPr>
              <w:t xml:space="preserve">RN-28 · RN-29</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03">
            <w:pPr>
              <w:spacing w:after="20" w:before="20" w:line="240" w:lineRule="auto"/>
              <w:jc w:val="left"/>
              <w:rPr/>
            </w:pPr>
            <w:r>
              <w:rPr>
                <w:rFonts w:ascii="Adwaita Sans" w:cs="Adwaita Sans" w:eastAsia="Adwaita Sans" w:hAnsi="Adwaita Sans"/>
                <w:i w:val="0"/>
                <w:iCs w:val="0"/>
                <w:sz w:val="19"/>
                <w:szCs w:val="19"/>
                <w:rtl w:val="0"/>
              </w:rPr>
              <w:t xml:space="preserve">E1 l. 53-54, 425-455; E2 l. 197-245; R. S. 156-2003/SUNAT</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757">
            <w:pPr>
              <w:spacing w:after="20" w:before="20" w:line="240" w:lineRule="auto"/>
              <w:jc w:val="left"/>
              <w:rPr/>
            </w:pPr>
            <w:r>
              <w:rPr>
                <w:rFonts w:ascii="Adwaita Sans" w:cs="Adwaita Sans" w:eastAsia="Adwaita Sans" w:hAnsi="Adwaita Sans"/>
                <w:i w:val="0"/>
                <w:iCs w:val="0"/>
                <w:sz w:val="19"/>
                <w:szCs w:val="19"/>
                <w:rtl w:val="0"/>
              </w:rPr>
              <w:t xml:space="preserve">CDU-05</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04">
            <w:pPr>
              <w:spacing w:after="20" w:before="20" w:line="240" w:lineRule="auto"/>
              <w:jc w:val="left"/>
              <w:rPr/>
            </w:pPr>
            <w:r>
              <w:rPr>
                <w:rFonts w:ascii="Adwaita Sans" w:cs="Adwaita Sans" w:eastAsia="Adwaita Sans" w:hAnsi="Adwaita Sans"/>
                <w:i w:val="0"/>
                <w:iCs w:val="0"/>
                <w:sz w:val="19"/>
                <w:szCs w:val="19"/>
                <w:rtl w:val="0"/>
              </w:rPr>
              <w:t xml:space="preserve">RF-06 Identificar al emisor</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05">
            <w:pPr>
              <w:spacing w:after="20" w:before="20" w:line="240" w:lineRule="auto"/>
              <w:jc w:val="left"/>
              <w:rPr/>
            </w:pPr>
            <w:r>
              <w:rPr>
                <w:rFonts w:ascii="Adwaita Sans" w:cs="Adwaita Sans" w:eastAsia="Adwaita Sans" w:hAnsi="Adwaita Sans"/>
                <w:i w:val="0"/>
                <w:iCs w:val="0"/>
                <w:sz w:val="19"/>
                <w:szCs w:val="19"/>
                <w:rtl w:val="0"/>
              </w:rPr>
              <w:t xml:space="preserve">FN-06 · ON-03 · NU-04</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06">
            <w:pPr>
              <w:spacing w:after="20" w:before="20" w:line="240" w:lineRule="auto"/>
              <w:jc w:val="left"/>
              <w:rPr/>
            </w:pPr>
            <w:r>
              <w:rPr>
                <w:rFonts w:ascii="Adwaita Sans" w:cs="Adwaita Sans" w:eastAsia="Adwaita Sans" w:hAnsi="Adwaita Sans"/>
                <w:i w:val="0"/>
                <w:iCs w:val="0"/>
                <w:sz w:val="19"/>
                <w:szCs w:val="19"/>
                <w:rtl w:val="0"/>
              </w:rPr>
              <w:t xml:space="preserv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07">
            <w:pPr>
              <w:spacing w:after="20" w:before="20" w:line="240" w:lineRule="auto"/>
              <w:jc w:val="left"/>
              <w:rPr/>
            </w:pPr>
            <w:r>
              <w:rPr>
                <w:rFonts w:ascii="Adwaita Sans" w:cs="Adwaita Sans" w:eastAsia="Adwaita Sans" w:hAnsi="Adwaita Sans"/>
                <w:i w:val="0"/>
                <w:iCs w:val="0"/>
                <w:sz w:val="19"/>
                <w:szCs w:val="19"/>
                <w:rtl w:val="0"/>
              </w:rPr>
              <w:t xml:space="preserve">E1 l. 392-393, 417</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759">
            <w:pPr>
              <w:spacing w:after="20" w:before="20" w:line="240" w:lineRule="auto"/>
              <w:jc w:val="left"/>
              <w:rPr/>
            </w:pPr>
            <w:r>
              <w:rPr>
                <w:rFonts w:ascii="Adwaita Sans" w:cs="Adwaita Sans" w:eastAsia="Adwaita Sans" w:hAnsi="Adwaita Sans"/>
                <w:i w:val="0"/>
                <w:iCs w:val="0"/>
                <w:sz w:val="19"/>
                <w:szCs w:val="19"/>
                <w:rtl w:val="0"/>
              </w:rPr>
              <w:t xml:space="preserve">CDU-01 · CDU-02 · CDU-05 · CDU-08 · CDU-11</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08">
            <w:pPr>
              <w:spacing w:after="20" w:before="20" w:line="240" w:lineRule="auto"/>
              <w:jc w:val="left"/>
              <w:rPr/>
            </w:pPr>
            <w:r>
              <w:rPr>
                <w:rFonts w:ascii="Adwaita Sans" w:cs="Adwaita Sans" w:eastAsia="Adwaita Sans" w:hAnsi="Adwaita Sans"/>
                <w:i w:val="0"/>
                <w:iCs w:val="0"/>
                <w:sz w:val="19"/>
                <w:szCs w:val="19"/>
                <w:rtl w:val="0"/>
              </w:rPr>
              <w:t xml:space="preserve">RF-07 Consultar pasajes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09">
            <w:pPr>
              <w:spacing w:after="20" w:before="20" w:line="240" w:lineRule="auto"/>
              <w:jc w:val="left"/>
              <w:rPr/>
            </w:pPr>
            <w:r>
              <w:rPr>
                <w:rFonts w:ascii="Adwaita Sans" w:cs="Adwaita Sans" w:eastAsia="Adwaita Sans" w:hAnsi="Adwaita Sans"/>
                <w:i w:val="0"/>
                <w:iCs w:val="0"/>
                <w:sz w:val="19"/>
                <w:szCs w:val="19"/>
                <w:rtl w:val="0"/>
              </w:rPr>
              <w:t xml:space="preserve">FN-07 · NU-19</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0A">
            <w:pPr>
              <w:spacing w:after="20" w:before="20" w:line="240" w:lineRule="auto"/>
              <w:jc w:val="left"/>
              <w:rPr/>
            </w:pPr>
            <w:r>
              <w:rPr>
                <w:rFonts w:ascii="Adwaita Sans" w:cs="Adwaita Sans" w:eastAsia="Adwaita Sans" w:hAnsi="Adwaita Sans"/>
                <w:i w:val="0"/>
                <w:iCs w:val="0"/>
                <w:sz w:val="19"/>
                <w:szCs w:val="19"/>
                <w:rtl w:val="0"/>
              </w:rPr>
              <w:t xml:space="preserv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0B">
            <w:pPr>
              <w:spacing w:after="20" w:before="20" w:line="240" w:lineRule="auto"/>
              <w:jc w:val="left"/>
              <w:rPr/>
            </w:pPr>
            <w:r>
              <w:rPr>
                <w:rFonts w:ascii="Adwaita Sans" w:cs="Adwaita Sans" w:eastAsia="Adwaita Sans" w:hAnsi="Adwaita Sans"/>
                <w:i w:val="0"/>
                <w:iCs w:val="0"/>
                <w:sz w:val="19"/>
                <w:szCs w:val="19"/>
                <w:rtl w:val="0"/>
              </w:rPr>
              <w:t xml:space="preserve">E1 l. 502-509</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75B">
            <w:pPr>
              <w:spacing w:after="20" w:before="20" w:line="240" w:lineRule="auto"/>
              <w:jc w:val="left"/>
              <w:rPr/>
            </w:pPr>
            <w:r>
              <w:rPr>
                <w:rFonts w:ascii="Adwaita Sans" w:cs="Adwaita Sans" w:eastAsia="Adwaita Sans" w:hAnsi="Adwaita Sans"/>
                <w:i w:val="0"/>
                <w:iCs w:val="0"/>
                <w:sz w:val="19"/>
                <w:szCs w:val="19"/>
                <w:rtl w:val="0"/>
              </w:rPr>
              <w:t xml:space="preserve">CDU-13</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0C">
            <w:pPr>
              <w:spacing w:after="20" w:before="20" w:line="240" w:lineRule="auto"/>
              <w:jc w:val="left"/>
              <w:rPr/>
            </w:pPr>
            <w:r>
              <w:rPr>
                <w:rFonts w:ascii="Adwaita Sans" w:cs="Adwaita Sans" w:eastAsia="Adwaita Sans" w:hAnsi="Adwaita Sans"/>
                <w:i w:val="0"/>
                <w:iCs w:val="0"/>
                <w:sz w:val="19"/>
                <w:szCs w:val="19"/>
                <w:rtl w:val="0"/>
              </w:rPr>
              <w:t xml:space="preserve">RF-23 Controlar el acceso por rol</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0D">
            <w:pPr>
              <w:spacing w:after="20" w:before="20" w:line="240" w:lineRule="auto"/>
              <w:jc w:val="left"/>
              <w:rPr/>
            </w:pPr>
            <w:r>
              <w:rPr>
                <w:rFonts w:ascii="Adwaita Sans" w:cs="Adwaita Sans" w:eastAsia="Adwaita Sans" w:hAnsi="Adwaita Sans"/>
                <w:i w:val="0"/>
                <w:iCs w:val="0"/>
                <w:sz w:val="19"/>
                <w:szCs w:val="19"/>
                <w:rtl w:val="0"/>
              </w:rPr>
              <w:t xml:space="preserve">FN-23 · AC-04</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0E">
            <w:pPr>
              <w:spacing w:after="20" w:before="20" w:line="240" w:lineRule="auto"/>
              <w:jc w:val="left"/>
              <w:rPr/>
            </w:pPr>
            <w:r>
              <w:rPr>
                <w:rFonts w:ascii="Adwaita Sans" w:cs="Adwaita Sans" w:eastAsia="Adwaita Sans" w:hAnsi="Adwaita Sans"/>
                <w:i w:val="0"/>
                <w:iCs w:val="0"/>
                <w:sz w:val="19"/>
                <w:szCs w:val="19"/>
                <w:rtl w:val="0"/>
              </w:rPr>
              <w:t xml:space="preserv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0F">
            <w:pPr>
              <w:spacing w:after="20" w:before="20" w:line="240" w:lineRule="auto"/>
              <w:jc w:val="left"/>
              <w:rPr/>
            </w:pPr>
            <w:r>
              <w:rPr>
                <w:rFonts w:ascii="Adwaita Sans" w:cs="Adwaita Sans" w:eastAsia="Adwaita Sans" w:hAnsi="Adwaita Sans"/>
                <w:i w:val="0"/>
                <w:iCs w:val="0"/>
                <w:sz w:val="19"/>
                <w:szCs w:val="19"/>
                <w:rtl w:val="0"/>
              </w:rPr>
              <w:t xml:space="preserve">E1 l. 514-515, 704-706; E3 l. 531-536, 888-889</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75D">
            <w:pPr>
              <w:spacing w:after="20" w:before="20" w:line="240" w:lineRule="auto"/>
              <w:jc w:val="left"/>
              <w:rPr/>
            </w:pPr>
            <w:r>
              <w:rPr>
                <w:rFonts w:ascii="Adwaita Sans" w:cs="Adwaita Sans" w:eastAsia="Adwaita Sans" w:hAnsi="Adwaita Sans"/>
                <w:i w:val="0"/>
                <w:iCs w:val="0"/>
                <w:sz w:val="19"/>
                <w:szCs w:val="19"/>
                <w:rtl w:val="0"/>
              </w:rPr>
              <w:t xml:space="preserve">CDU-15 · CDU-09</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10">
            <w:pPr>
              <w:spacing w:after="20" w:before="20" w:line="240" w:lineRule="auto"/>
              <w:jc w:val="left"/>
              <w:rPr/>
            </w:pPr>
            <w:r>
              <w:rPr>
                <w:rFonts w:ascii="Adwaita Sans" w:cs="Adwaita Sans" w:eastAsia="Adwaita Sans" w:hAnsi="Adwaita Sans"/>
                <w:i w:val="0"/>
                <w:iCs w:val="0"/>
                <w:sz w:val="19"/>
                <w:szCs w:val="19"/>
                <w:rtl w:val="0"/>
              </w:rPr>
              <w:t xml:space="preserve">RF-24 Registrar la bitácora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11">
            <w:pPr>
              <w:spacing w:after="20" w:before="20" w:line="240" w:lineRule="auto"/>
              <w:jc w:val="left"/>
              <w:rPr/>
            </w:pPr>
            <w:r>
              <w:rPr>
                <w:rFonts w:ascii="Adwaita Sans" w:cs="Adwaita Sans" w:eastAsia="Adwaita Sans" w:hAnsi="Adwaita Sans"/>
                <w:i w:val="0"/>
                <w:iCs w:val="0"/>
                <w:sz w:val="19"/>
                <w:szCs w:val="19"/>
                <w:rtl w:val="0"/>
              </w:rPr>
              <w:t xml:space="preserve">AC-05 · ON-03</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12">
            <w:pPr>
              <w:spacing w:after="20" w:before="20" w:line="240" w:lineRule="auto"/>
              <w:jc w:val="left"/>
              <w:rPr/>
            </w:pPr>
            <w:r>
              <w:rPr>
                <w:rFonts w:ascii="Adwaita Sans" w:cs="Adwaita Sans" w:eastAsia="Adwaita Sans" w:hAnsi="Adwaita Sans"/>
                <w:i w:val="0"/>
                <w:iCs w:val="0"/>
                <w:sz w:val="19"/>
                <w:szCs w:val="19"/>
                <w:rtl w:val="0"/>
              </w:rPr>
              <w:t xml:space="preserv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13">
            <w:pPr>
              <w:spacing w:after="20" w:before="20" w:line="240" w:lineRule="auto"/>
              <w:jc w:val="left"/>
              <w:rPr/>
            </w:pPr>
            <w:r>
              <w:rPr>
                <w:rFonts w:ascii="Adwaita Sans" w:cs="Adwaita Sans" w:eastAsia="Adwaita Sans" w:hAnsi="Adwaita Sans"/>
                <w:i w:val="0"/>
                <w:iCs w:val="0"/>
                <w:sz w:val="19"/>
                <w:szCs w:val="19"/>
                <w:rtl w:val="0"/>
              </w:rPr>
              <w:t xml:space="preserve">Decisión del equipo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75F">
            <w:pPr>
              <w:spacing w:after="20" w:before="20" w:line="240" w:lineRule="auto"/>
              <w:jc w:val="left"/>
              <w:rPr/>
            </w:pPr>
            <w:r>
              <w:rPr>
                <w:rFonts w:ascii="Adwaita Sans" w:cs="Adwaita Sans" w:eastAsia="Adwaita Sans" w:hAnsi="Adwaita Sans"/>
                <w:i w:val="0"/>
                <w:iCs w:val="0"/>
                <w:sz w:val="19"/>
                <w:szCs w:val="19"/>
                <w:rtl w:val="0"/>
              </w:rPr>
              <w:t xml:space="preserve">CDU-14</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14">
            <w:pPr>
              <w:spacing w:after="20" w:before="20" w:line="240" w:lineRule="auto"/>
              <w:jc w:val="left"/>
              <w:rPr/>
            </w:pPr>
            <w:r>
              <w:rPr>
                <w:rFonts w:ascii="Adwaita Sans" w:cs="Adwaita Sans" w:eastAsia="Adwaita Sans" w:hAnsi="Adwaita Sans"/>
                <w:i w:val="0"/>
                <w:iCs w:val="0"/>
                <w:sz w:val="19"/>
                <w:szCs w:val="19"/>
                <w:rtl w:val="0"/>
              </w:rPr>
              <w:t xml:space="preserve">RF-25 Registrar el cobro o adelanto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15">
            <w:pPr>
              <w:spacing w:after="20" w:before="20" w:line="240" w:lineRule="auto"/>
              <w:jc w:val="left"/>
              <w:rPr/>
            </w:pPr>
            <w:r>
              <w:rPr>
                <w:rFonts w:ascii="Adwaita Sans" w:cs="Adwaita Sans" w:eastAsia="Adwaita Sans" w:hAnsi="Adwaita Sans"/>
                <w:i w:val="0"/>
                <w:iCs w:val="0"/>
                <w:sz w:val="19"/>
                <w:szCs w:val="19"/>
                <w:rtl w:val="0"/>
              </w:rPr>
              <w:t xml:space="preserve">ON-04</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16">
            <w:pPr>
              <w:spacing w:after="20" w:before="20" w:line="240" w:lineRule="auto"/>
              <w:jc w:val="left"/>
              <w:rPr/>
            </w:pPr>
            <w:r>
              <w:rPr>
                <w:rFonts w:ascii="Adwaita Sans" w:cs="Adwaita Sans" w:eastAsia="Adwaita Sans" w:hAnsi="Adwaita Sans"/>
                <w:i w:val="0"/>
                <w:iCs w:val="0"/>
                <w:sz w:val="19"/>
                <w:szCs w:val="19"/>
                <w:rtl w:val="0"/>
              </w:rPr>
              <w:t xml:space="preserve">RN-13</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17">
            <w:pPr>
              <w:spacing w:after="20" w:before="20" w:line="240" w:lineRule="auto"/>
              <w:jc w:val="left"/>
              <w:rPr/>
            </w:pPr>
            <w:r>
              <w:rPr>
                <w:rFonts w:ascii="Adwaita Sans" w:cs="Adwaita Sans" w:eastAsia="Adwaita Sans" w:hAnsi="Adwaita Sans"/>
                <w:i w:val="0"/>
                <w:iCs w:val="0"/>
                <w:sz w:val="19"/>
                <w:szCs w:val="19"/>
                <w:rtl w:val="0"/>
              </w:rPr>
              <w:t xml:space="preserve">E1 l. 284-288, 406-414; E2 l. 339-342; E3 l. 223-234</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761">
            <w:pPr>
              <w:spacing w:after="20" w:before="20" w:line="240" w:lineRule="auto"/>
              <w:jc w:val="left"/>
              <w:rPr/>
            </w:pPr>
            <w:r>
              <w:rPr>
                <w:rFonts w:ascii="Adwaita Sans" w:cs="Adwaita Sans" w:eastAsia="Adwaita Sans" w:hAnsi="Adwaita Sans"/>
                <w:i w:val="0"/>
                <w:iCs w:val="0"/>
                <w:sz w:val="19"/>
                <w:szCs w:val="19"/>
                <w:rtl w:val="0"/>
              </w:rPr>
              <w:t xml:space="preserve">CDU-01 · CDU-02 · CDU-11</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18">
            <w:pPr>
              <w:spacing w:after="20" w:before="20" w:line="240" w:lineRule="auto"/>
              <w:jc w:val="left"/>
              <w:rPr/>
            </w:pPr>
            <w:r>
              <w:rPr>
                <w:rFonts w:ascii="Adwaita Sans" w:cs="Adwaita Sans" w:eastAsia="Adwaita Sans" w:hAnsi="Adwaita Sans"/>
                <w:i w:val="0"/>
                <w:iCs w:val="0"/>
                <w:sz w:val="19"/>
                <w:szCs w:val="19"/>
                <w:rtl w:val="0"/>
              </w:rPr>
              <w:t xml:space="preserve">RF-26 Generar el cuadre por emisor</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19">
            <w:pPr>
              <w:spacing w:after="20" w:before="20" w:line="240" w:lineRule="auto"/>
              <w:jc w:val="left"/>
              <w:rPr/>
            </w:pPr>
            <w:r>
              <w:rPr>
                <w:rFonts w:ascii="Adwaita Sans" w:cs="Adwaita Sans" w:eastAsia="Adwaita Sans" w:hAnsi="Adwaita Sans"/>
                <w:i w:val="0"/>
                <w:iCs w:val="0"/>
                <w:sz w:val="19"/>
                <w:szCs w:val="19"/>
                <w:rtl w:val="0"/>
              </w:rPr>
              <w:t xml:space="preserve">ON-03 · ON-04</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1A">
            <w:pPr>
              <w:spacing w:after="20" w:before="20" w:line="240" w:lineRule="auto"/>
              <w:jc w:val="left"/>
              <w:rPr/>
            </w:pPr>
            <w:r>
              <w:rPr>
                <w:rFonts w:ascii="Adwaita Sans" w:cs="Adwaita Sans" w:eastAsia="Adwaita Sans" w:hAnsi="Adwaita Sans"/>
                <w:i w:val="0"/>
                <w:iCs w:val="0"/>
                <w:sz w:val="19"/>
                <w:szCs w:val="19"/>
                <w:rtl w:val="0"/>
              </w:rPr>
              <w:t xml:space="preserve">RN-13</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1B">
            <w:pPr>
              <w:spacing w:after="20" w:before="20" w:line="240" w:lineRule="auto"/>
              <w:jc w:val="left"/>
              <w:rPr/>
            </w:pPr>
            <w:r>
              <w:rPr>
                <w:rFonts w:ascii="Adwaita Sans" w:cs="Adwaita Sans" w:eastAsia="Adwaita Sans" w:hAnsi="Adwaita Sans"/>
                <w:i w:val="0"/>
                <w:iCs w:val="0"/>
                <w:sz w:val="19"/>
                <w:szCs w:val="19"/>
                <w:rtl w:val="0"/>
              </w:rPr>
              <w:t xml:space="preserve">E1 l. 392-417; E3 l. 251-280; decisión del equipo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763">
            <w:pPr>
              <w:spacing w:after="20" w:before="20" w:line="240" w:lineRule="auto"/>
              <w:jc w:val="left"/>
              <w:rPr/>
            </w:pPr>
            <w:r>
              <w:rPr>
                <w:rFonts w:ascii="Adwaita Sans" w:cs="Adwaita Sans" w:eastAsia="Adwaita Sans" w:hAnsi="Adwaita Sans"/>
                <w:i w:val="0"/>
                <w:iCs w:val="0"/>
                <w:sz w:val="19"/>
                <w:szCs w:val="19"/>
                <w:rtl w:val="0"/>
              </w:rPr>
              <w:t xml:space="preserve">CDU-07</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1C">
            <w:pPr>
              <w:spacing w:after="20" w:before="20" w:line="240" w:lineRule="auto"/>
              <w:jc w:val="left"/>
              <w:rPr/>
            </w:pPr>
            <w:r>
              <w:rPr>
                <w:rFonts w:ascii="Adwaita Sans" w:cs="Adwaita Sans" w:eastAsia="Adwaita Sans" w:hAnsi="Adwaita Sans"/>
                <w:i w:val="0"/>
                <w:iCs w:val="0"/>
                <w:sz w:val="19"/>
                <w:szCs w:val="19"/>
                <w:rtl w:val="0"/>
              </w:rPr>
              <w:t xml:space="preserve">RF-27 Registrar pasajes en contingencia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1D">
            <w:pPr>
              <w:spacing w:after="20" w:before="20" w:line="240" w:lineRule="auto"/>
              <w:jc w:val="left"/>
              <w:rPr/>
            </w:pPr>
            <w:r>
              <w:rPr>
                <w:rFonts w:ascii="Adwaita Sans" w:cs="Adwaita Sans" w:eastAsia="Adwaita Sans" w:hAnsi="Adwaita Sans"/>
                <w:i w:val="0"/>
                <w:iCs w:val="0"/>
                <w:sz w:val="19"/>
                <w:szCs w:val="19"/>
                <w:rtl w:val="0"/>
              </w:rPr>
              <w:t xml:space="preserve">Glosario «Contingencia»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1E">
            <w:pPr>
              <w:spacing w:after="20" w:before="20" w:line="240" w:lineRule="auto"/>
              <w:jc w:val="left"/>
              <w:rPr/>
            </w:pPr>
            <w:r>
              <w:rPr>
                <w:rFonts w:ascii="Adwaita Sans" w:cs="Adwaita Sans" w:eastAsia="Adwaita Sans" w:hAnsi="Adwaita Sans"/>
                <w:i w:val="0"/>
                <w:iCs w:val="0"/>
                <w:sz w:val="19"/>
                <w:szCs w:val="19"/>
                <w:rtl w:val="0"/>
              </w:rPr>
              <w:t xml:space="preserv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1F">
            <w:pPr>
              <w:spacing w:after="20" w:before="20" w:line="240" w:lineRule="auto"/>
              <w:jc w:val="left"/>
              <w:rPr/>
            </w:pPr>
            <w:r>
              <w:rPr>
                <w:rFonts w:ascii="Adwaita Sans" w:cs="Adwaita Sans" w:eastAsia="Adwaita Sans" w:hAnsi="Adwaita Sans"/>
                <w:i w:val="0"/>
                <w:iCs w:val="0"/>
                <w:sz w:val="19"/>
                <w:szCs w:val="19"/>
                <w:rtl w:val="0"/>
              </w:rPr>
              <w:t xml:space="preserve">E1 l. 752-762; E3 l. 895</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765">
            <w:pPr>
              <w:spacing w:after="20" w:before="20" w:line="240" w:lineRule="auto"/>
              <w:jc w:val="left"/>
              <w:rPr/>
            </w:pPr>
            <w:r>
              <w:rPr>
                <w:rFonts w:ascii="Adwaita Sans" w:cs="Adwaita Sans" w:eastAsia="Adwaita Sans" w:hAnsi="Adwaita Sans"/>
                <w:i w:val="0"/>
                <w:iCs w:val="0"/>
                <w:sz w:val="19"/>
                <w:szCs w:val="19"/>
                <w:rtl w:val="0"/>
              </w:rPr>
              <w:t xml:space="preserve">CDU-08</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20">
            <w:pPr>
              <w:spacing w:after="20" w:before="20" w:line="240" w:lineRule="auto"/>
              <w:jc w:val="left"/>
              <w:rPr/>
            </w:pPr>
            <w:r>
              <w:rPr>
                <w:rFonts w:ascii="Adwaita Sans" w:cs="Adwaita Sans" w:eastAsia="Adwaita Sans" w:hAnsi="Adwaita Sans"/>
                <w:i w:val="0"/>
                <w:iCs w:val="0"/>
                <w:sz w:val="19"/>
                <w:szCs w:val="19"/>
                <w:rtl w:val="0"/>
              </w:rPr>
              <w:t xml:space="preserve">RF-28 Gestionar cuentas de usuario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21">
            <w:pPr>
              <w:spacing w:after="20" w:before="20" w:line="240" w:lineRule="auto"/>
              <w:jc w:val="left"/>
              <w:rPr/>
            </w:pPr>
            <w:r>
              <w:rPr>
                <w:rFonts w:ascii="Adwaita Sans" w:cs="Adwaita Sans" w:eastAsia="Adwaita Sans" w:hAnsi="Adwaita Sans"/>
                <w:i w:val="0"/>
                <w:iCs w:val="0"/>
                <w:sz w:val="19"/>
                <w:szCs w:val="19"/>
                <w:rtl w:val="0"/>
              </w:rPr>
              <w:t xml:space="preserve">FN-23</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22">
            <w:pPr>
              <w:spacing w:after="20" w:before="20" w:line="240" w:lineRule="auto"/>
              <w:jc w:val="left"/>
              <w:rPr/>
            </w:pPr>
            <w:r>
              <w:rPr>
                <w:rFonts w:ascii="Adwaita Sans" w:cs="Adwaita Sans" w:eastAsia="Adwaita Sans" w:hAnsi="Adwaita Sans"/>
                <w:i w:val="0"/>
                <w:iCs w:val="0"/>
                <w:sz w:val="19"/>
                <w:szCs w:val="19"/>
                <w:rtl w:val="0"/>
              </w:rPr>
              <w:t xml:space="preserv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23">
            <w:pPr>
              <w:spacing w:after="20" w:before="20" w:line="240" w:lineRule="auto"/>
              <w:jc w:val="left"/>
              <w:rPr/>
            </w:pPr>
            <w:r>
              <w:rPr>
                <w:rFonts w:ascii="Adwaita Sans" w:cs="Adwaita Sans" w:eastAsia="Adwaita Sans" w:hAnsi="Adwaita Sans"/>
                <w:i w:val="0"/>
                <w:iCs w:val="0"/>
                <w:sz w:val="19"/>
                <w:szCs w:val="19"/>
                <w:rtl w:val="0"/>
              </w:rPr>
              <w:t xml:space="preserve">Decisión del equipo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767">
            <w:pPr>
              <w:spacing w:after="20" w:before="20" w:line="240" w:lineRule="auto"/>
              <w:jc w:val="left"/>
              <w:rPr/>
            </w:pPr>
            <w:r>
              <w:rPr>
                <w:rFonts w:ascii="Adwaita Sans" w:cs="Adwaita Sans" w:eastAsia="Adwaita Sans" w:hAnsi="Adwaita Sans"/>
                <w:i w:val="0"/>
                <w:iCs w:val="0"/>
                <w:sz w:val="19"/>
                <w:szCs w:val="19"/>
                <w:rtl w:val="0"/>
              </w:rPr>
              <w:t xml:space="preserve">CDU-09</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24">
            <w:pPr>
              <w:spacing w:after="20" w:before="20" w:line="240" w:lineRule="auto"/>
              <w:jc w:val="left"/>
              <w:rPr/>
            </w:pPr>
            <w:r>
              <w:rPr>
                <w:rFonts w:ascii="Adwaita Sans" w:cs="Adwaita Sans" w:eastAsia="Adwaita Sans" w:hAnsi="Adwaita Sans"/>
                <w:i w:val="0"/>
                <w:iCs w:val="0"/>
                <w:sz w:val="19"/>
                <w:szCs w:val="19"/>
                <w:rtl w:val="0"/>
              </w:rPr>
              <w:t xml:space="preserve">RF-29 Fijar la tarifa vigente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25">
            <w:pPr>
              <w:spacing w:after="20" w:before="20" w:line="240" w:lineRule="auto"/>
              <w:jc w:val="left"/>
              <w:rPr/>
            </w:pPr>
            <w:r>
              <w:rPr>
                <w:rFonts w:ascii="Adwaita Sans" w:cs="Adwaita Sans" w:eastAsia="Adwaita Sans" w:hAnsi="Adwaita Sans"/>
                <w:i w:val="0"/>
                <w:iCs w:val="0"/>
                <w:sz w:val="19"/>
                <w:szCs w:val="19"/>
                <w:rtl w:val="0"/>
              </w:rPr>
              <w:t xml:space="preserve">FN-25 · NU-13</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26">
            <w:pPr>
              <w:spacing w:after="20" w:before="20" w:line="240" w:lineRule="auto"/>
              <w:jc w:val="left"/>
              <w:rPr/>
            </w:pPr>
            <w:r>
              <w:rPr>
                <w:rFonts w:ascii="Adwaita Sans" w:cs="Adwaita Sans" w:eastAsia="Adwaita Sans" w:hAnsi="Adwaita Sans"/>
                <w:i w:val="0"/>
                <w:iCs w:val="0"/>
                <w:sz w:val="19"/>
                <w:szCs w:val="19"/>
                <w:rtl w:val="0"/>
              </w:rPr>
              <w:t xml:space="preserve">RN-50</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27">
            <w:pPr>
              <w:spacing w:after="20" w:before="20" w:line="240" w:lineRule="auto"/>
              <w:jc w:val="left"/>
              <w:rPr/>
            </w:pPr>
            <w:r>
              <w:rPr>
                <w:rFonts w:ascii="Adwaita Sans" w:cs="Adwaita Sans" w:eastAsia="Adwaita Sans" w:hAnsi="Adwaita Sans"/>
                <w:i w:val="0"/>
                <w:iCs w:val="0"/>
                <w:sz w:val="19"/>
                <w:szCs w:val="19"/>
                <w:rtl w:val="0"/>
              </w:rPr>
              <w:t xml:space="preserve">E2 l. 179-186; E3 l. 560-587</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769">
            <w:pPr>
              <w:spacing w:after="20" w:before="20" w:line="240" w:lineRule="auto"/>
              <w:jc w:val="left"/>
              <w:rPr/>
            </w:pPr>
            <w:r>
              <w:rPr>
                <w:rFonts w:ascii="Adwaita Sans" w:cs="Adwaita Sans" w:eastAsia="Adwaita Sans" w:hAnsi="Adwaita Sans"/>
                <w:i w:val="0"/>
                <w:iCs w:val="0"/>
                <w:sz w:val="19"/>
                <w:szCs w:val="19"/>
                <w:rtl w:val="0"/>
              </w:rPr>
              <w:t xml:space="preserve">CDU-06 · CDU-01 · CDU-02</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28">
            <w:pPr>
              <w:spacing w:after="20" w:before="20" w:line="240" w:lineRule="auto"/>
              <w:jc w:val="left"/>
              <w:rPr/>
            </w:pPr>
            <w:r>
              <w:rPr>
                <w:rFonts w:ascii="Adwaita Sans" w:cs="Adwaita Sans" w:eastAsia="Adwaita Sans" w:hAnsi="Adwaita Sans"/>
                <w:i w:val="0"/>
                <w:iCs w:val="0"/>
                <w:sz w:val="19"/>
                <w:szCs w:val="19"/>
                <w:rtl w:val="0"/>
              </w:rPr>
              <w:t xml:space="preserve">RF-30 Asignar el asiento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29">
            <w:pPr>
              <w:spacing w:after="20" w:before="20" w:line="240" w:lineRule="auto"/>
              <w:jc w:val="left"/>
              <w:rPr/>
            </w:pPr>
            <w:r>
              <w:rPr>
                <w:rFonts w:ascii="Adwaita Sans" w:cs="Adwaita Sans" w:eastAsia="Adwaita Sans" w:hAnsi="Adwaita Sans"/>
                <w:i w:val="0"/>
                <w:iCs w:val="0"/>
                <w:sz w:val="19"/>
                <w:szCs w:val="19"/>
                <w:rtl w:val="0"/>
              </w:rPr>
              <w:t xml:space="preserve">FN-32 · NU-20</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2A">
            <w:pPr>
              <w:spacing w:after="20" w:before="20" w:line="240" w:lineRule="auto"/>
              <w:jc w:val="left"/>
              <w:rPr/>
            </w:pPr>
            <w:r>
              <w:rPr>
                <w:rFonts w:ascii="Adwaita Sans" w:cs="Adwaita Sans" w:eastAsia="Adwaita Sans" w:hAnsi="Adwaita Sans"/>
                <w:i w:val="0"/>
                <w:iCs w:val="0"/>
                <w:sz w:val="19"/>
                <w:szCs w:val="19"/>
                <w:rtl w:val="0"/>
              </w:rPr>
              <w:t xml:space="preserve">RN-31</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2B">
            <w:pPr>
              <w:spacing w:after="20" w:before="20" w:line="240" w:lineRule="auto"/>
              <w:jc w:val="left"/>
              <w:rPr/>
            </w:pPr>
            <w:r>
              <w:rPr>
                <w:rFonts w:ascii="Adwaita Sans" w:cs="Adwaita Sans" w:eastAsia="Adwaita Sans" w:hAnsi="Adwaita Sans"/>
                <w:i w:val="0"/>
                <w:iCs w:val="0"/>
                <w:sz w:val="19"/>
                <w:szCs w:val="19"/>
                <w:rtl w:val="0"/>
              </w:rPr>
              <w:t xml:space="preserve">E3 l. 57-99, 450-455, 859-860</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76B">
            <w:pPr>
              <w:spacing w:after="20" w:before="20" w:line="240" w:lineRule="auto"/>
              <w:jc w:val="left"/>
              <w:rPr/>
            </w:pPr>
            <w:r>
              <w:rPr>
                <w:rFonts w:ascii="Adwaita Sans" w:cs="Adwaita Sans" w:eastAsia="Adwaita Sans" w:hAnsi="Adwaita Sans"/>
                <w:i w:val="0"/>
                <w:iCs w:val="0"/>
                <w:sz w:val="19"/>
                <w:szCs w:val="19"/>
                <w:rtl w:val="0"/>
              </w:rPr>
              <w:t xml:space="preserve">CDU-10 · CDU-04</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2C">
            <w:pPr>
              <w:spacing w:after="20" w:before="20" w:line="240" w:lineRule="auto"/>
              <w:jc w:val="left"/>
              <w:rPr/>
            </w:pPr>
            <w:r>
              <w:rPr>
                <w:rFonts w:ascii="Adwaita Sans" w:cs="Adwaita Sans" w:eastAsia="Adwaita Sans" w:hAnsi="Adwaita Sans"/>
                <w:i w:val="0"/>
                <w:iCs w:val="0"/>
                <w:sz w:val="19"/>
                <w:szCs w:val="19"/>
                <w:rtl w:val="0"/>
              </w:rPr>
              <w:t xml:space="preserve">RF-31 Registrar un grupo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2D">
            <w:pPr>
              <w:spacing w:after="20" w:before="20" w:line="240" w:lineRule="auto"/>
              <w:jc w:val="left"/>
              <w:rPr/>
            </w:pPr>
            <w:r>
              <w:rPr>
                <w:rFonts w:ascii="Adwaita Sans" w:cs="Adwaita Sans" w:eastAsia="Adwaita Sans" w:hAnsi="Adwaita Sans"/>
                <w:i w:val="0"/>
                <w:iCs w:val="0"/>
                <w:sz w:val="19"/>
                <w:szCs w:val="19"/>
                <w:rtl w:val="0"/>
              </w:rPr>
              <w:t xml:space="preserve">FN-33 · NU-21</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2E">
            <w:pPr>
              <w:spacing w:after="20" w:before="20" w:line="240" w:lineRule="auto"/>
              <w:jc w:val="left"/>
              <w:rPr/>
            </w:pPr>
            <w:r>
              <w:rPr>
                <w:rFonts w:ascii="Adwaita Sans" w:cs="Adwaita Sans" w:eastAsia="Adwaita Sans" w:hAnsi="Adwaita Sans"/>
                <w:i w:val="0"/>
                <w:iCs w:val="0"/>
                <w:sz w:val="19"/>
                <w:szCs w:val="19"/>
                <w:rtl w:val="0"/>
              </w:rPr>
              <w:t xml:space="preserve">RN-03</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2F">
            <w:pPr>
              <w:spacing w:after="20" w:before="20" w:line="240" w:lineRule="auto"/>
              <w:jc w:val="left"/>
              <w:rPr/>
            </w:pPr>
            <w:r>
              <w:rPr>
                <w:rFonts w:ascii="Adwaita Sans" w:cs="Adwaita Sans" w:eastAsia="Adwaita Sans" w:hAnsi="Adwaita Sans"/>
                <w:i w:val="0"/>
                <w:iCs w:val="0"/>
                <w:sz w:val="19"/>
                <w:szCs w:val="19"/>
                <w:rtl w:val="0"/>
              </w:rPr>
              <w:t xml:space="preserve">E3 l. 118-123, 896</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76D">
            <w:pPr>
              <w:spacing w:after="20" w:before="20" w:line="240" w:lineRule="auto"/>
              <w:jc w:val="left"/>
              <w:rPr/>
            </w:pPr>
            <w:r>
              <w:rPr>
                <w:rFonts w:ascii="Adwaita Sans" w:cs="Adwaita Sans" w:eastAsia="Adwaita Sans" w:hAnsi="Adwaita Sans"/>
                <w:i w:val="0"/>
                <w:iCs w:val="0"/>
                <w:sz w:val="19"/>
                <w:szCs w:val="19"/>
                <w:rtl w:val="0"/>
              </w:rPr>
              <w:t xml:space="preserve">CDU-11</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30">
            <w:pPr>
              <w:spacing w:after="20" w:before="20" w:line="240" w:lineRule="auto"/>
              <w:jc w:val="left"/>
              <w:rPr/>
            </w:pPr>
            <w:r>
              <w:rPr>
                <w:rFonts w:ascii="Adwaita Sans" w:cs="Adwaita Sans" w:eastAsia="Adwaita Sans" w:hAnsi="Adwaita Sans"/>
                <w:i w:val="0"/>
                <w:iCs w:val="0"/>
                <w:sz w:val="19"/>
                <w:szCs w:val="19"/>
                <w:rtl w:val="0"/>
              </w:rPr>
              <w:t xml:space="preserve">RF-32 Generar el reporte anual</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31">
            <w:pPr>
              <w:spacing w:after="20" w:before="20" w:line="240" w:lineRule="auto"/>
              <w:jc w:val="left"/>
              <w:rPr/>
            </w:pPr>
            <w:r>
              <w:rPr>
                <w:rFonts w:ascii="Adwaita Sans" w:cs="Adwaita Sans" w:eastAsia="Adwaita Sans" w:hAnsi="Adwaita Sans"/>
                <w:i w:val="0"/>
                <w:iCs w:val="0"/>
                <w:sz w:val="19"/>
                <w:szCs w:val="19"/>
                <w:rtl w:val="0"/>
              </w:rPr>
              <w:t xml:space="preserve">FN-34 · NU-22</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32">
            <w:pPr>
              <w:spacing w:after="20" w:before="20" w:line="240" w:lineRule="auto"/>
              <w:jc w:val="left"/>
              <w:rPr/>
            </w:pPr>
            <w:r>
              <w:rPr>
                <w:rFonts w:ascii="Adwaita Sans" w:cs="Adwaita Sans" w:eastAsia="Adwaita Sans" w:hAnsi="Adwaita Sans"/>
                <w:i w:val="0"/>
                <w:iCs w:val="0"/>
                <w:sz w:val="19"/>
                <w:szCs w:val="19"/>
                <w:rtl w:val="0"/>
              </w:rPr>
              <w:t xml:space="preserv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33">
            <w:pPr>
              <w:spacing w:after="20" w:before="20" w:line="240" w:lineRule="auto"/>
              <w:jc w:val="left"/>
              <w:rPr/>
            </w:pPr>
            <w:r>
              <w:rPr>
                <w:rFonts w:ascii="Adwaita Sans" w:cs="Adwaita Sans" w:eastAsia="Adwaita Sans" w:hAnsi="Adwaita Sans"/>
                <w:i w:val="0"/>
                <w:iCs w:val="0"/>
                <w:sz w:val="19"/>
                <w:szCs w:val="19"/>
                <w:rtl w:val="0"/>
              </w:rPr>
              <w:t xml:space="preserve">E3 l. 367-387</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76F">
            <w:pPr>
              <w:spacing w:after="20" w:before="20" w:line="240" w:lineRule="auto"/>
              <w:jc w:val="left"/>
              <w:rPr/>
            </w:pPr>
            <w:r>
              <w:rPr>
                <w:rFonts w:ascii="Adwaita Sans" w:cs="Adwaita Sans" w:eastAsia="Adwaita Sans" w:hAnsi="Adwaita Sans"/>
                <w:i w:val="0"/>
                <w:iCs w:val="0"/>
                <w:sz w:val="19"/>
                <w:szCs w:val="19"/>
                <w:rtl w:val="0"/>
              </w:rPr>
              <w:t xml:space="preserve">CDU-12</w:t>
            </w:r>
          </w:p>
        </w:tc>
      </w:tr>
    </w:tbl>
    <w:p w:rsidR="00000000" w:rsidDel="00000000" w:rsidP="00000000" w:rsidRDefault="00000000" w:rsidRPr="00000000" w14:paraId="00000723">
      <w:pPr>
        <w:tabs>
          <w:tab w:val="left" w:leader="none" w:pos="1076"/>
        </w:tabs>
        <w:spacing w:line="240" w:lineRule="auto"/>
        <w:ind w:left="567" w:right="0" w:firstLine="0"/>
        <w:jc w:val="center"/>
        <w:rPr>
          <w:rFonts w:ascii="Adwaita Sans" w:cs="Adwaita Sans" w:eastAsia="Adwaita Sans" w:hAnsi="Adwaita Sans"/>
          <w:i w:val="1"/>
          <w:iCs w:val="1"/>
          <w:sz w:val="22"/>
          <w:szCs w:val="22"/>
          <w:shd w:fill="auto" w:val="clear"/>
        </w:rPr>
      </w:pPr>
      <w:r w:rsidDel="00000000" w:rsidR="00000000" w:rsidRPr="00000000">
        <w:rPr>
          <w:rFonts w:ascii="Adwaita Sans" w:cs="Adwaita Sans" w:eastAsia="Adwaita Sans" w:hAnsi="Adwaita Sans"/>
          <w:i w:val="1"/>
          <w:iCs w:val="1"/>
          <w:sz w:val="22"/>
          <w:szCs w:val="22"/>
          <w:rtl w:val="0"/>
        </w:rPr>
        <w:t xml:space="preserve">Tabla 73: Matriz de trazabilidad de los requisitos funcionales.</w:t>
      </w:r>
      <w:r w:rsidDel="00000000" w:rsidR="00000000" w:rsidRPr="00000000">
        <w:rPr>
          <w:rtl w:val="0"/>
        </w:rPr>
      </w:r>
    </w:p>
    <w:p w:rsidR="00000000" w:rsidDel="00000000" w:rsidP="00000000" w:rsidRDefault="00000000" w:rsidRPr="00000000" w14:paraId="00000724">
      <w:pPr>
        <w:tabs>
          <w:tab w:val="left" w:leader="none" w:pos="1076"/>
        </w:tabs>
        <w:spacing w:line="240" w:lineRule="auto"/>
        <w:ind w:left="0" w:firstLine="0"/>
        <w:jc w:val="center"/>
        <w:rPr>
          <w:rFonts w:ascii="Adwaita Sans" w:cs="Adwaita Sans" w:eastAsia="Adwaita Sans" w:hAnsi="Adwaita Sans"/>
          <w:i w:val="1"/>
          <w:iCs w:val="1"/>
          <w:sz w:val="22"/>
          <w:szCs w:val="22"/>
        </w:rPr>
      </w:pPr>
      <w:r w:rsidDel="00000000" w:rsidR="00000000" w:rsidRPr="00000000">
        <w:rPr>
          <w:rtl w:val="0"/>
        </w:rPr>
      </w:r>
    </w:p>
    <w:p w:rsidR="00000000" w:rsidDel="00000000" w:rsidP="00000000" w:rsidRDefault="00000000" w:rsidRPr="00000000" w14:paraId="00000725">
      <w:pPr>
        <w:spacing w:after="140" w:before="0" w:lineRule="auto"/>
        <w:ind w:left="576" w:firstLine="0"/>
        <w:jc w:val="both"/>
        <w:rPr>
          <w:rFonts w:ascii="Adwaita Sans" w:cs="Adwaita Sans" w:eastAsia="Adwaita Sans" w:hAnsi="Adwaita Sans"/>
        </w:rPr>
      </w:pPr>
      <w:r w:rsidDel="00000000" w:rsidR="00000000" w:rsidRPr="00000000">
        <w:br w:type="page"/>
      </w:r>
      <w:r w:rsidDel="00000000" w:rsidR="00000000" w:rsidRPr="00000000">
        <w:rPr>
          <w:rtl w:val="0"/>
        </w:rPr>
      </w:r>
    </w:p>
    <w:p w:rsidR="00000000" w:rsidDel="00000000" w:rsidP="00000000" w:rsidRDefault="00000000" w:rsidRPr="00000000" w14:paraId="0000073E">
      <w:pPr>
        <w:spacing w:after="240" w:before="240" w:lineRule="auto"/>
        <w:jc w:val="both"/>
        <w:rPr>
          <w:rFonts w:ascii="Arial" w:cs="Arial" w:eastAsia="Arial" w:hAnsi="Arial"/>
        </w:rPr>
      </w:pPr>
      <w:r>
        <w:rPr>
          <w:rFonts w:ascii="Arial" w:cs="Arial" w:eastAsia="Arial" w:hAnsi="Arial"/>
          <w:rtl w:val="0"/>
        </w:rPr>
        <w:t xml:space="preserve">El diagrama de trazabilidad, que relaciona cada requisito funcional con su análisis de negocio y sus reglas, se presenta en el Anexo F. Se elabora en draw.io y el integrante que modela lo pasa a Enterprise Architect.</w:t>
      </w:r>
    </w:p>
    <w:p w:rsidR="00000000" w:rsidDel="00000000" w:rsidP="00000000" w:rsidRDefault="00000000" w:rsidRPr="00000000" w14:paraId="0000073F">
      <w:pPr>
        <w:spacing w:after="140" w:before="0" w:lineRule="auto"/>
        <w:ind w:left="576" w:firstLine="0"/>
        <w:jc w:val="both"/>
        <w:rPr>
          <w:rFonts w:ascii="Adwaita Sans" w:cs="Adwaita Sans" w:eastAsia="Adwaita Sans" w:hAnsi="Adwaita Sans"/>
        </w:rPr>
      </w:pPr>
      <w:r w:rsidDel="00000000" w:rsidR="00000000" w:rsidRPr="00000000">
        <w:rPr>
          <w:rtl w:val="0"/>
        </w:rPr>
      </w:r>
    </w:p>
    <w:p w:rsidR="00000000" w:rsidDel="00000000" w:rsidP="00000000" w:rsidRDefault="00000000" w:rsidRPr="00000000" w14:paraId="00000740">
      <w:pPr>
        <w:pStyle w:val="Heading1"/>
        <w:numPr>
          <w:ilvl w:val="0"/>
          <w:numId w:val="1"/>
        </w:numPr>
        <w:ind w:left="432" w:hanging="432"/>
        <w:rPr>
          <w:rFonts w:ascii="Adwaita Sans" w:cs="Adwaita Sans" w:eastAsia="Adwaita Sans" w:hAnsi="Adwaita Sans"/>
          <w:i w:val="0"/>
          <w:iCs w:val="0"/>
        </w:rPr>
      </w:pPr>
      <w:bookmarkStart w:colFirst="0" w:colLast="0" w:name="_heading=h.v6exlyawiqmt" w:id="58"/>
      <w:bookmarkEnd w:id="58"/>
      <w:r w:rsidDel="00000000" w:rsidR="00000000" w:rsidRPr="00000000">
        <w:rPr>
          <w:rFonts w:ascii="Adwaita Sans" w:cs="Adwaita Sans" w:eastAsia="Adwaita Sans" w:hAnsi="Adwaita Sans"/>
          <w:i w:val="0"/>
          <w:iCs w:val="0"/>
          <w:rtl w:val="0"/>
        </w:rPr>
        <w:t xml:space="preserve">ANEXOS</w:t>
      </w:r>
    </w:p>
    <w:p w:rsidR="00000000" w:rsidDel="00000000" w:rsidP="00000000" w:rsidRDefault="00000000" w:rsidRPr="00000000" w14:paraId="00000741">
      <w:pPr>
        <w:pStyle w:val="Heading2"/>
        <w:ind w:left="0" w:firstLine="0"/>
        <w:rPr>
          <w:rFonts w:ascii="Adwaita Sans" w:cs="Adwaita Sans" w:eastAsia="Adwaita Sans" w:hAnsi="Adwaita Sans"/>
          <w:i w:val="0"/>
          <w:iCs w:val="0"/>
        </w:rPr>
      </w:pPr>
      <w:bookmarkStart w:colFirst="0" w:colLast="0" w:name="_heading=h.roy9glar4bo2" w:id="59"/>
      <w:bookmarkEnd w:id="59"/>
      <w:r w:rsidDel="00000000" w:rsidR="00000000" w:rsidRPr="00000000">
        <w:rPr>
          <w:rFonts w:ascii="Adwaita Sans" w:cs="Adwaita Sans" w:eastAsia="Adwaita Sans" w:hAnsi="Adwaita Sans"/>
          <w:i w:val="0"/>
          <w:iCs w:val="0"/>
          <w:rtl w:val="0"/>
        </w:rPr>
        <w:t xml:space="preserve">Anexo A: Actas de Reuniones</w:t>
      </w:r>
    </w:p>
    <w:p w:rsidR="00000000" w:rsidDel="00000000" w:rsidP="00000000" w:rsidRDefault="00000000" w:rsidRPr="00000000" w14:paraId="00000742">
      <w:pPr>
        <w:pStyle w:val="Heading3"/>
        <w:rPr>
          <w:sz w:val="24"/>
          <w:szCs w:val="24"/>
        </w:rPr>
      </w:pPr>
      <w:bookmarkStart w:colFirst="0" w:colLast="0" w:name="_heading=h.qag47ckl7vxa" w:id="60"/>
      <w:bookmarkEnd w:id="60"/>
      <w:r w:rsidDel="00000000" w:rsidR="00000000" w:rsidRPr="00000000">
        <w:rPr>
          <w:sz w:val="24"/>
          <w:szCs w:val="24"/>
          <w:rtl w:val="0"/>
        </w:rPr>
        <w:t xml:space="preserve">A.1 Documento de solicitud de permiso para la entrevista</w:t>
      </w:r>
    </w:p>
    <w:p w:rsidR="00000000" w:rsidDel="00000000" w:rsidP="00000000" w:rsidRDefault="00000000" w:rsidRPr="00000000" w14:paraId="00000743">
      <w:pPr>
        <w:jc w:val="center"/>
        <w:rPr/>
      </w:pPr>
      <w:r w:rsidDel="00000000" w:rsidR="00000000" w:rsidRPr="00000000">
        <w:rPr/>
        <w:drawing>
          <wp:inline distB="114300" distT="114300" distL="114300" distR="114300">
            <wp:extent cx="4965805" cy="7129217"/>
            <wp:effectExtent b="12700" l="12700" r="12700" t="12700"/>
            <wp:docPr id="7"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4965805" cy="712921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44">
      <w:pPr>
        <w:jc w:val="center"/>
        <w:rPr/>
      </w:pPr>
      <w:r w:rsidDel="00000000" w:rsidR="00000000" w:rsidRPr="00000000">
        <w:rPr/>
        <w:drawing>
          <wp:inline distB="114300" distT="114300" distL="114300" distR="114300">
            <wp:extent cx="5759775" cy="8305800"/>
            <wp:effectExtent b="12700" l="12700" r="12700" t="12700"/>
            <wp:docPr id="12"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759775" cy="8305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7B000217">
      <w:pPr>
        <w:pStyle w:val="Heading3"/>
        <w:rPr>
          <w:sz w:val="24"/>
          <w:szCs w:val="24"/>
        </w:rPr>
      </w:pPr>
      <w:r>
        <w:rPr>
          <w:sz w:val="24"/>
          <w:szCs w:val="24"/>
          <w:rtl w:val="0"/>
        </w:rPr>
        <w:t xml:space="preserve">A.2 Acta resumida de la Sesión 01</w:t>
      </w:r>
    </w:p>
    <w:tbl>
      <w:tblPr>
        <w:tblStyle w:val="Table6"/>
        <w:tblW w:w="8588.0" w:type="dxa"/>
        <w:jc w:val="left"/>
        <w:tblInd w:w="5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7"/>
        <w:gridCol w:w="6231"/>
        <w:tblGridChange w:id="0">
          <w:tblGrid>
            <w:gridCol w:w="2357"/>
            <w:gridCol w:w="6231"/>
          </w:tblGrid>
        </w:tblGridChange>
      </w:tblGrid>
      <w:tr>
        <w:trPr>
          <w:cantSplit w:val="0"/>
          <w:tblHeader w:val="0"/>
        </w:trPr>
        <w:tc>
          <w:tcPr>
            <w:shd w:fill="d9d9d9" w:val="clear"/>
          </w:tcPr>
          <w:p w:rsidR="00000000" w:rsidDel="00000000" w:rsidP="00000000" w:rsidRDefault="00000000" w:rsidRPr="00000000" w14:paraId="7B000220">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Fecha y hora</w:t>
            </w:r>
          </w:p>
        </w:tc>
        <w:tc>
          <w:tcPr/>
          <w:p w:rsidR="00000000" w:rsidDel="00000000" w:rsidP="00000000" w:rsidRDefault="00000000" w:rsidRPr="00000000" w14:paraId="7B000221">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05/09/2026.</w:t>
            </w:r>
          </w:p>
        </w:tc>
      </w:tr>
      <w:tr>
        <w:trPr>
          <w:cantSplit w:val="0"/>
          <w:tblHeader w:val="0"/>
        </w:trPr>
        <w:tc>
          <w:tcPr>
            <w:shd w:fill="d9d9d9" w:val="clear"/>
          </w:tcPr>
          <w:p w:rsidR="00000000" w:rsidDel="00000000" w:rsidP="00000000" w:rsidRDefault="00000000" w:rsidRPr="00000000" w14:paraId="7B000222">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Lugar</w:t>
            </w:r>
          </w:p>
        </w:tc>
        <w:tc>
          <w:tcPr/>
          <w:p w:rsidR="00000000" w:rsidDel="00000000" w:rsidP="00000000" w:rsidRDefault="00000000" w:rsidRPr="00000000" w14:paraId="7B000223">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Agencia de la empresa en Huancayo (E1 l. 351).</w:t>
            </w:r>
          </w:p>
        </w:tc>
      </w:tr>
      <w:tr>
        <w:trPr>
          <w:cantSplit w:val="0"/>
          <w:tblHeader w:val="0"/>
        </w:trPr>
        <w:tc>
          <w:tcPr>
            <w:shd w:fill="d9d9d9" w:val="clear"/>
          </w:tcPr>
          <w:p w:rsidR="00000000" w:rsidDel="00000000" w:rsidP="00000000" w:rsidRDefault="00000000" w:rsidRPr="00000000" w14:paraId="7B000224">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Participantes</w:t>
            </w:r>
          </w:p>
        </w:tc>
        <w:tc>
          <w:tcPr/>
          <w:p w:rsidR="00000000" w:rsidDel="00000000" w:rsidP="00000000" w:rsidRDefault="00000000" w:rsidRPr="00000000" w14:paraId="7B000225">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Equipo de proyecto: Aimituma García Ivan Andy, Aquino Espinoza Luis Walter, Mosquera Zevallos Valerio y Taipe Chavez Jhon Elvis Javier. Empresa: la propietaria y administradora.</w:t>
            </w:r>
          </w:p>
        </w:tc>
      </w:tr>
      <w:tr>
        <w:trPr>
          <w:cantSplit w:val="0"/>
          <w:tblHeader w:val="0"/>
        </w:trPr>
        <w:tc>
          <w:tcPr>
            <w:shd w:fill="d9d9d9" w:val="clear"/>
          </w:tcPr>
          <w:p w:rsidR="00000000" w:rsidDel="00000000" w:rsidP="00000000" w:rsidRDefault="00000000" w:rsidRPr="00000000" w14:paraId="7B000226">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Objetivo</w:t>
            </w:r>
          </w:p>
        </w:tc>
        <w:tc>
          <w:tcPr/>
          <w:p w:rsidR="00000000" w:rsidDel="00000000" w:rsidP="00000000" w:rsidRDefault="00000000" w:rsidRPr="00000000" w14:paraId="7B000227">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Conocer los procesos de la agencia y las necesidades de la clienta; se aplicó además la encuesta.</w:t>
            </w:r>
          </w:p>
        </w:tc>
      </w:tr>
      <w:tr>
        <w:trPr>
          <w:cantSplit w:val="0"/>
          <w:tblHeader w:val="0"/>
        </w:trPr>
        <w:tc>
          <w:tcPr>
            <w:shd w:fill="d9d9d9" w:val="clear"/>
          </w:tcPr>
          <w:p w:rsidR="00000000" w:rsidDel="00000000" w:rsidP="00000000" w:rsidRDefault="00000000" w:rsidRPr="00000000" w14:paraId="7B000228">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Temas tratados</w:t>
            </w:r>
          </w:p>
        </w:tc>
        <w:tc>
          <w:tcPr/>
          <w:p w:rsidR="00000000" w:rsidDel="00000000" w:rsidP="00000000" w:rsidRDefault="00000000" w:rsidRPr="00000000" w14:paraId="7B000229">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Reservas y datos del pasajero (E1 l. 42-68); salidas, turnos, liquidación y cochera (E1 l. 252-316); problema del emisor de los boletos y propuesta de la impresora de etiquetas (E1 l. 386-459); accesos y cuentas de usuario (E1 l. 510-532, 698-717); venta de pasajes, volumen, modificación y anulación (E1 l. 574-618); disponibilidad y contingencia (E1 l. 720-766); reglamento interno, Yape y agencias comisionistas (E1 l. 917-935, 1018-1047); grupos familiares, cambios de horario y ruta (E1 l. 1209-1303).</w:t>
            </w:r>
          </w:p>
        </w:tc>
      </w:tr>
      <w:tr>
        <w:trPr>
          <w:cantSplit w:val="0"/>
          <w:tblHeader w:val="0"/>
        </w:trPr>
        <w:tc>
          <w:tcPr>
            <w:shd w:fill="d9d9d9" w:val="clear"/>
          </w:tcPr>
          <w:p w:rsidR="00000000" w:rsidDel="00000000" w:rsidP="00000000" w:rsidRDefault="00000000" w:rsidRPr="00000000" w14:paraId="7B00022A">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Acuerdos</w:t>
            </w:r>
          </w:p>
        </w:tc>
        <w:tc>
          <w:tcPr/>
          <w:p w:rsidR="00000000" w:rsidDel="00000000" w:rsidP="00000000" w:rsidRDefault="00000000" w:rsidRPr="00000000" w14:paraId="7B00022B">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La clienta vio conveniente reemplazar el talonario por un boleto impreso (E1 l. 459) y aceptó cuentas de usuario separadas, con acceso total para ella y su pareja (E1 l. 514-532, 704-706). Ofreció enviar el reglamento interno (E1 l. 917-935).</w:t>
            </w:r>
          </w:p>
        </w:tc>
      </w:tr>
      <w:tr>
        <w:trPr>
          <w:cantSplit w:val="0"/>
          <w:tblHeader w:val="0"/>
        </w:trPr>
        <w:tc>
          <w:tcPr>
            <w:shd w:fill="d9d9d9" w:val="clear"/>
          </w:tcPr>
          <w:p w:rsidR="00000000" w:rsidDel="00000000" w:rsidP="00000000" w:rsidRDefault="00000000" w:rsidRPr="00000000" w14:paraId="7B00022C">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Pendientes</w:t>
            </w:r>
          </w:p>
        </w:tc>
        <w:tc>
          <w:tcPr/>
          <w:p w:rsidR="00000000" w:rsidDel="00000000" w:rsidP="00000000" w:rsidRDefault="00000000" w:rsidRPr="00000000" w14:paraId="7B00022D">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Registrados en el análisis de negocio y en el Anexo D.</w:t>
            </w:r>
          </w:p>
        </w:tc>
      </w:tr>
    </w:tbl>
    <w:p w:rsidR="00000000" w:rsidDel="00000000" w:rsidP="00000000" w:rsidRDefault="00000000" w:rsidRPr="00000000" w14:paraId="7B00022F">
      <w:pPr>
        <w:tabs>
          <w:tab w:val="left" w:leader="none" w:pos="1076"/>
        </w:tabs>
        <w:spacing w:line="240" w:lineRule="auto"/>
        <w:ind w:left="576" w:firstLine="0"/>
        <w:jc w:val="center"/>
        <w:rPr>
          <w:rFonts w:ascii="Adwaita Sans" w:cs="Adwaita Sans" w:eastAsia="Adwaita Sans" w:hAnsi="Adwaita Sans"/>
          <w:i w:val="1"/>
          <w:iCs w:val="1"/>
          <w:sz w:val="22"/>
          <w:szCs w:val="22"/>
        </w:rPr>
      </w:pPr>
      <w:r>
        <w:rPr>
          <w:rFonts w:ascii="Adwaita Sans" w:cs="Adwaita Sans" w:eastAsia="Adwaita Sans" w:hAnsi="Adwaita Sans"/>
          <w:i w:val="1"/>
          <w:iCs w:val="1"/>
          <w:sz w:val="22"/>
          <w:szCs w:val="22"/>
          <w:rtl w:val="0"/>
        </w:rPr>
        <w:t xml:space="preserve">Tabla 74: Acta resumida de la Sesión 01.</w:t>
      </w:r>
    </w:p>
    <w:p w:rsidR="00000000" w:rsidDel="00000000" w:rsidP="00000000" w:rsidRDefault="00000000" w:rsidRPr="00000000" w14:paraId="7B000231">
      <w:pPr>
        <w:pStyle w:val="Heading3"/>
        <w:rPr>
          <w:sz w:val="24"/>
          <w:szCs w:val="24"/>
        </w:rPr>
      </w:pPr>
      <w:r>
        <w:rPr>
          <w:sz w:val="24"/>
          <w:szCs w:val="24"/>
          <w:rtl w:val="0"/>
        </w:rPr>
        <w:t xml:space="preserve">A.3 Acta resumida de la Sesión 02</w:t>
      </w:r>
    </w:p>
    <w:tbl>
      <w:tblPr>
        <w:tblStyle w:val="Table6"/>
        <w:tblW w:w="8588.0" w:type="dxa"/>
        <w:jc w:val="left"/>
        <w:tblInd w:w="5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7"/>
        <w:gridCol w:w="6231"/>
        <w:tblGridChange w:id="0">
          <w:tblGrid>
            <w:gridCol w:w="2357"/>
            <w:gridCol w:w="6231"/>
          </w:tblGrid>
        </w:tblGridChange>
      </w:tblGrid>
      <w:tr>
        <w:trPr>
          <w:cantSplit w:val="0"/>
          <w:tblHeader w:val="0"/>
        </w:trPr>
        <w:tc>
          <w:tcPr>
            <w:shd w:fill="d9d9d9" w:val="clear"/>
          </w:tcPr>
          <w:p w:rsidR="00000000" w:rsidDel="00000000" w:rsidP="00000000" w:rsidRDefault="00000000" w:rsidRPr="00000000" w14:paraId="7B00023A">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Fecha y hora</w:t>
            </w:r>
          </w:p>
        </w:tc>
        <w:tc>
          <w:tcPr/>
          <w:p w:rsidR="00000000" w:rsidDel="00000000" w:rsidP="00000000" w:rsidRDefault="00000000" w:rsidRPr="00000000" w14:paraId="7B00023B">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20/09/2026, 4:00 p. m.</w:t>
            </w:r>
          </w:p>
        </w:tc>
      </w:tr>
      <w:tr>
        <w:trPr>
          <w:cantSplit w:val="0"/>
          <w:tblHeader w:val="0"/>
        </w:trPr>
        <w:tc>
          <w:tcPr>
            <w:shd w:fill="d9d9d9" w:val="clear"/>
          </w:tcPr>
          <w:p w:rsidR="00000000" w:rsidDel="00000000" w:rsidP="00000000" w:rsidRDefault="00000000" w:rsidRPr="00000000" w14:paraId="7B00023C">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Lugar</w:t>
            </w:r>
          </w:p>
        </w:tc>
        <w:tc>
          <w:tcPr/>
          <w:p w:rsidR="00000000" w:rsidDel="00000000" w:rsidP="00000000" w:rsidRDefault="00000000" w:rsidRPr="00000000" w14:paraId="7B00023D">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Agencia de la empresa en Huancayo.</w:t>
            </w:r>
          </w:p>
        </w:tc>
      </w:tr>
      <w:tr>
        <w:trPr>
          <w:cantSplit w:val="0"/>
          <w:tblHeader w:val="0"/>
        </w:trPr>
        <w:tc>
          <w:tcPr>
            <w:shd w:fill="d9d9d9" w:val="clear"/>
          </w:tcPr>
          <w:p w:rsidR="00000000" w:rsidDel="00000000" w:rsidP="00000000" w:rsidRDefault="00000000" w:rsidRPr="00000000" w14:paraId="7B00023E">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Participantes</w:t>
            </w:r>
          </w:p>
        </w:tc>
        <w:tc>
          <w:tcPr/>
          <w:p w:rsidR="00000000" w:rsidDel="00000000" w:rsidP="00000000" w:rsidRDefault="00000000" w:rsidRPr="00000000" w14:paraId="7B00023F">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Equipo de proyecto: Aimituma García Ivan Andy y Mosquera Zevallos Valerio. Empresa: la propietaria y administradora, el coadministrador (gerente) y un conductor, entrevistado sobre los reportes de ruta.</w:t>
            </w:r>
          </w:p>
        </w:tc>
      </w:tr>
      <w:tr>
        <w:trPr>
          <w:cantSplit w:val="0"/>
          <w:tblHeader w:val="0"/>
        </w:trPr>
        <w:tc>
          <w:tcPr>
            <w:shd w:fill="d9d9d9" w:val="clear"/>
          </w:tcPr>
          <w:p w:rsidR="00000000" w:rsidDel="00000000" w:rsidP="00000000" w:rsidRDefault="00000000" w:rsidRPr="00000000" w14:paraId="7B000240">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Objetivo</w:t>
            </w:r>
          </w:p>
        </w:tc>
        <w:tc>
          <w:tcPr/>
          <w:p w:rsidR="00000000" w:rsidDel="00000000" w:rsidP="00000000" w:rsidRDefault="00000000" w:rsidRPr="00000000" w14:paraId="7B000241">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Validar lo recogido en la Sesión 01, completar la información del módulo de reservas y venta de pasajes y mostrar un prototipo del formulario de venta.</w:t>
            </w:r>
          </w:p>
        </w:tc>
      </w:tr>
      <w:tr>
        <w:trPr>
          <w:cantSplit w:val="0"/>
          <w:tblHeader w:val="0"/>
        </w:trPr>
        <w:tc>
          <w:tcPr>
            <w:shd w:fill="d9d9d9" w:val="clear"/>
          </w:tcPr>
          <w:p w:rsidR="00000000" w:rsidDel="00000000" w:rsidP="00000000" w:rsidRDefault="00000000" w:rsidRPr="00000000" w14:paraId="7B000242">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Temas tratados</w:t>
            </w:r>
          </w:p>
        </w:tc>
        <w:tc>
          <w:tcPr/>
          <w:p w:rsidR="00000000" w:rsidDel="00000000" w:rsidP="00000000" w:rsidRDefault="00000000" w:rsidRPr="00000000" w14:paraId="7B000243">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Entrega del módulo de reservas y venta de pasajes (E2 l. 1-7); estados, anulación y cambios (E2 l. 10-63); personal de la agencia (E2 l. 64-89); anticipación de la reserva (E2 l. 90-95); tarifas (E2 l. 145-186); SUNAT y boleto de viaje (E2 l. 187-262); Yape (E2 l. 328-342); turnos y horarios (E2 l. 356-372); Ica (E2 l. 432-455); entrevista a un conductor (E2 l. 456-523); datos, equipos y almacenamiento (E2 l. 525-588); uso desde el celular (E2 l. 589-614); prototipo del formulario de venta (E2 l. 646-660).</w:t>
            </w:r>
          </w:p>
        </w:tc>
      </w:tr>
      <w:tr>
        <w:trPr>
          <w:cantSplit w:val="0"/>
          <w:tblHeader w:val="0"/>
        </w:trPr>
        <w:tc>
          <w:tcPr>
            <w:shd w:fill="d9d9d9" w:val="clear"/>
          </w:tcPr>
          <w:p w:rsidR="00000000" w:rsidDel="00000000" w:rsidP="00000000" w:rsidRDefault="00000000" w:rsidRPr="00000000" w14:paraId="7B000244">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Acuerdos</w:t>
            </w:r>
          </w:p>
        </w:tc>
        <w:tc>
          <w:tcPr/>
          <w:p w:rsidR="00000000" w:rsidDel="00000000" w:rsidP="00000000" w:rsidRDefault="00000000" w:rsidRPr="00000000" w14:paraId="7B000245">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Reserva con un máximo de una semana de anticipación (E2 l. 90-95); el precio lo fija la propietaria (E2 l. 179-186); numeración de los boletos desde cero (E2 l. 249-259); plan gratuito de almacenamiento por ahora (E2 l. 585-588). La clienta aprobó el formulario de venta (E2 l. 646-660) y aceptó otra reunión para ver los avances (E2 l. 615-616).</w:t>
            </w:r>
          </w:p>
        </w:tc>
      </w:tr>
      <w:tr>
        <w:trPr>
          <w:cantSplit w:val="0"/>
          <w:tblHeader w:val="0"/>
        </w:trPr>
        <w:tc>
          <w:tcPr>
            <w:shd w:fill="d9d9d9" w:val="clear"/>
          </w:tcPr>
          <w:p w:rsidR="00000000" w:rsidDel="00000000" w:rsidP="00000000" w:rsidRDefault="00000000" w:rsidRPr="00000000" w14:paraId="7B000246">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Compromisos de la clienta</w:t>
            </w:r>
          </w:p>
        </w:tc>
        <w:tc>
          <w:tcPr/>
          <w:p w:rsidR="00000000" w:rsidDel="00000000" w:rsidP="00000000" w:rsidRDefault="00000000" w:rsidRPr="00000000" w14:paraId="7B000247">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Enviar el reglamento interno (E2 l. 589-592), el padrón de conductores (E2 l. 617-620) y el logo de la empresa en PNG (E2 l. 661-665).</w:t>
            </w:r>
          </w:p>
        </w:tc>
      </w:tr>
      <w:tr>
        <w:trPr>
          <w:cantSplit w:val="0"/>
          <w:tblHeader w:val="0"/>
        </w:trPr>
        <w:tc>
          <w:tcPr>
            <w:shd w:fill="d9d9d9" w:val="clear"/>
          </w:tcPr>
          <w:p w:rsidR="00000000" w:rsidDel="00000000" w:rsidP="00000000" w:rsidRDefault="00000000" w:rsidRPr="00000000" w14:paraId="7B000248">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Pendientes</w:t>
            </w:r>
          </w:p>
        </w:tc>
        <w:tc>
          <w:tcPr/>
          <w:p w:rsidR="00000000" w:rsidDel="00000000" w:rsidP="00000000" w:rsidRDefault="00000000" w:rsidRPr="00000000" w14:paraId="7B000249">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Registrados en el Anexo D.</w:t>
            </w:r>
          </w:p>
        </w:tc>
      </w:tr>
    </w:tbl>
    <w:p w:rsidR="00000000" w:rsidDel="00000000" w:rsidP="00000000" w:rsidRDefault="00000000" w:rsidRPr="00000000" w14:paraId="7B00024B">
      <w:pPr>
        <w:tabs>
          <w:tab w:val="left" w:leader="none" w:pos="1076"/>
        </w:tabs>
        <w:spacing w:line="240" w:lineRule="auto"/>
        <w:ind w:left="576" w:firstLine="0"/>
        <w:jc w:val="center"/>
        <w:rPr>
          <w:rFonts w:ascii="Adwaita Sans" w:cs="Adwaita Sans" w:eastAsia="Adwaita Sans" w:hAnsi="Adwaita Sans"/>
          <w:i w:val="1"/>
          <w:iCs w:val="1"/>
          <w:sz w:val="22"/>
          <w:szCs w:val="22"/>
        </w:rPr>
      </w:pPr>
      <w:r>
        <w:rPr>
          <w:rFonts w:ascii="Adwaita Sans" w:cs="Adwaita Sans" w:eastAsia="Adwaita Sans" w:hAnsi="Adwaita Sans"/>
          <w:i w:val="1"/>
          <w:iCs w:val="1"/>
          <w:sz w:val="22"/>
          <w:szCs w:val="22"/>
          <w:rtl w:val="0"/>
        </w:rPr>
        <w:t xml:space="preserve">Tabla 75: Acta resumida de la Sesión 02.</w:t>
      </w:r>
    </w:p>
    <w:p w:rsidR="00000000" w:rsidDel="00000000" w:rsidP="00000000" w:rsidRDefault="00000000" w:rsidRPr="00000000" w14:paraId="7B000635">
      <w:pPr>
        <w:pStyle w:val="Heading3"/>
        <w:rPr>
          <w:sz w:val="24"/>
          <w:szCs w:val="24"/>
        </w:rPr>
      </w:pPr>
      <w:r>
        <w:rPr>
          <w:sz w:val="24"/>
          <w:szCs w:val="24"/>
          <w:rtl w:val="0"/>
        </w:rPr>
        <w:t xml:space="preserve">A.4 Acta resumida de la Sesión 03</w:t>
      </w:r>
    </w:p>
    <w:tbl>
      <w:tblPr>
        <w:tblStyle w:val="Table6"/>
        <w:tblW w:w="8588.0" w:type="dxa"/>
        <w:jc w:val="left"/>
        <w:tblInd w:w="5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7"/>
        <w:gridCol w:w="6231"/>
        <w:tblGridChange w:id="0">
          <w:tblGrid>
            <w:gridCol w:w="2357"/>
            <w:gridCol w:w="6231"/>
          </w:tblGrid>
        </w:tblGridChange>
      </w:tblGrid>
      <w:tr>
        <w:trPr>
          <w:cantSplit w:val="0"/>
          <w:tblHeader w:val="0"/>
        </w:trPr>
        <w:tc>
          <w:tcPr>
            <w:shd w:fill="d9d9d9" w:val="clear"/>
          </w:tcPr>
          <w:p w:rsidR="00000000" w:rsidDel="00000000" w:rsidP="00000000" w:rsidRDefault="00000000" w:rsidRPr="00000000" w14:paraId="7B000646">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Fecha y hora</w:t>
            </w:r>
          </w:p>
        </w:tc>
        <w:tc>
          <w:tcPr/>
          <w:p w:rsidR="00000000" w:rsidDel="00000000" w:rsidP="00000000" w:rsidRDefault="00000000" w:rsidRPr="00000000" w14:paraId="7B000647">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02/10/2026, 8:00 a. m.</w:t>
            </w:r>
          </w:p>
        </w:tc>
      </w:tr>
      <w:tr>
        <w:trPr>
          <w:cantSplit w:val="0"/>
          <w:tblHeader w:val="0"/>
        </w:trPr>
        <w:tc>
          <w:tcPr>
            <w:shd w:fill="d9d9d9" w:val="clear"/>
          </w:tcPr>
          <w:p w:rsidR="00000000" w:rsidDel="00000000" w:rsidP="00000000" w:rsidRDefault="00000000" w:rsidRPr="00000000" w14:paraId="7B000648">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Lugar</w:t>
            </w:r>
          </w:p>
        </w:tc>
        <w:tc>
          <w:tcPr/>
          <w:p w:rsidR="00000000" w:rsidDel="00000000" w:rsidP="00000000" w:rsidRDefault="00000000" w:rsidRPr="00000000" w14:paraId="7B000649">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Agencia de la empresa en Huancayo.</w:t>
            </w:r>
          </w:p>
        </w:tc>
      </w:tr>
      <w:tr>
        <w:trPr>
          <w:cantSplit w:val="0"/>
          <w:tblHeader w:val="0"/>
        </w:trPr>
        <w:tc>
          <w:tcPr>
            <w:shd w:fill="d9d9d9" w:val="clear"/>
          </w:tcPr>
          <w:p w:rsidR="00000000" w:rsidDel="00000000" w:rsidP="00000000" w:rsidRDefault="00000000" w:rsidRPr="00000000" w14:paraId="7B00064A">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Participantes</w:t>
            </w:r>
          </w:p>
        </w:tc>
        <w:tc>
          <w:tcPr/>
          <w:p w:rsidR="00000000" w:rsidDel="00000000" w:rsidP="00000000" w:rsidRDefault="00000000" w:rsidRPr="00000000" w14:paraId="7B00064B">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Equipo de proyecto: Aquino Espinoza Luis Walter y Mosquera Zevallos Valerio. Empresa: la propietaria y administradora y el coadministrador (gerente).</w:t>
            </w:r>
          </w:p>
        </w:tc>
      </w:tr>
      <w:tr>
        <w:trPr>
          <w:cantSplit w:val="0"/>
          <w:tblHeader w:val="0"/>
        </w:trPr>
        <w:tc>
          <w:tcPr>
            <w:shd w:fill="d9d9d9" w:val="clear"/>
          </w:tcPr>
          <w:p w:rsidR="00000000" w:rsidDel="00000000" w:rsidP="00000000" w:rsidRDefault="00000000" w:rsidRPr="00000000" w14:paraId="7B00064C">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Objetivo</w:t>
            </w:r>
          </w:p>
        </w:tc>
        <w:tc>
          <w:tcPr/>
          <w:p w:rsidR="00000000" w:rsidDel="00000000" w:rsidP="00000000" w:rsidRDefault="00000000" w:rsidRPr="00000000" w14:paraId="7B00064D">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Completar la información pendiente de la ERS 0105 con la guía de entrevista de la Sesión 03 y validar los bocetos de las pantallas.</w:t>
            </w:r>
          </w:p>
        </w:tc>
      </w:tr>
      <w:tr>
        <w:trPr>
          <w:cantSplit w:val="0"/>
          <w:tblHeader w:val="0"/>
        </w:trPr>
        <w:tc>
          <w:tcPr>
            <w:shd w:fill="d9d9d9" w:val="clear"/>
          </w:tcPr>
          <w:p w:rsidR="00000000" w:rsidDel="00000000" w:rsidP="00000000" w:rsidRDefault="00000000" w:rsidRPr="00000000" w14:paraId="7B00064E">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Temas tratados</w:t>
            </w:r>
          </w:p>
        </w:tc>
        <w:tc>
          <w:tcPr/>
          <w:p w:rsidR="00000000" w:rsidDel="00000000" w:rsidP="00000000" w:rsidRDefault="00000000" w:rsidRPr="00000000" w14:paraId="7B00064F">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Razón social (E3 l. 1-8); conocimientos de informática del coadministrador (E3 l. 13-36); revisión de los bocetos de las pantallas (E3 l. 38-176, 411-476); tipos de vehículo y asientos (E3 l. 57-99, 450-455); grupos familiares (E3 l. 116-123); anulación y cambios dentro de las tres horas (E3 l. 178-212, 479-529); permisos de quien apoya (E3 l. 531-537); Yape (E3 l. 223-236); horario de atención (E3 l. 241-250, 267-272); cuadre y liquidación por conductor (E3 l. 251-280, 539-550); extranjeros y menores de edad (E3 l. 292-366); talonarios y reporte anual (E3 l. 367-388); tarifas y promociones (E3 l. 559-587); laptop e impresora (E3 l. 597-715, 804-840); tolerancia a una caída, plan de pago y mantenimiento (E3 l. 736-803).</w:t>
            </w:r>
          </w:p>
        </w:tc>
      </w:tr>
      <w:tr>
        <w:trPr>
          <w:cantSplit w:val="0"/>
          <w:tblHeader w:val="0"/>
        </w:trPr>
        <w:tc>
          <w:tcPr>
            <w:shd w:fill="d9d9d9" w:val="clear"/>
          </w:tcPr>
          <w:p w:rsidR="00000000" w:rsidDel="00000000" w:rsidP="00000000" w:rsidRDefault="00000000" w:rsidRPr="00000000" w14:paraId="7B000650">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Acuerdos</w:t>
            </w:r>
          </w:p>
        </w:tc>
        <w:tc>
          <w:tcPr/>
          <w:p w:rsidR="00000000" w:rsidDel="00000000" w:rsidP="00000000" w:rsidRDefault="00000000" w:rsidRPr="00000000" w14:paraId="7B000651">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La propietaria aprobó los bocetos de las pantallas, con sugerencias (E3 l. 841-850, 875, 895): elegir el tipo de vehículo y el asiento, que se imprime en el boleto (E3 l. 455, 896), y programar tarifas (E3 l. 580-587). El registro de pasaje no lleva al conductor, porque el sistema registra quién emitió cada boleto (E3 l. 426-446). Aviso de tres horas para anular o cambiar, y devolución si la agencia cancela (E3 l. 485-529). Reporte anual de los registros (E3 l. 375-380). La clienta tolera hasta dos días sin sistema (E3 l. 744) y pagaría un plan de hasta S/ 35 a 40 al mes si hiciera falta (E3 l. 769). La impresora se compra en una tienda local (E3 l. 834). Las respuestas de la guía anotadas por el entrevistador están en E3 l. 883-896.</w:t>
            </w:r>
          </w:p>
        </w:tc>
      </w:tr>
      <w:tr>
        <w:trPr>
          <w:cantSplit w:val="0"/>
          <w:tblHeader w:val="0"/>
        </w:trPr>
        <w:tc>
          <w:tcPr>
            <w:shd w:fill="d9d9d9" w:val="clear"/>
          </w:tcPr>
          <w:p w:rsidR="00000000" w:rsidDel="00000000" w:rsidP="00000000" w:rsidRDefault="00000000" w:rsidRPr="00000000" w14:paraId="7B000652">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Compromisos de la clienta</w:t>
            </w:r>
          </w:p>
        </w:tc>
        <w:tc>
          <w:tcPr/>
          <w:p w:rsidR="00000000" w:rsidDel="00000000" w:rsidP="00000000" w:rsidRDefault="00000000" w:rsidRPr="00000000" w14:paraId="7B000653">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Actualizar el padrón de conductores (E3 l. 876-879). La clienta entregó el reglamento interno, el logo de la empresa y dos formatos en Excel (control de salidas y caja mensual).</w:t>
            </w:r>
          </w:p>
        </w:tc>
      </w:tr>
      <w:tr>
        <w:trPr>
          <w:cantSplit w:val="0"/>
          <w:tblHeader w:val="0"/>
        </w:trPr>
        <w:tc>
          <w:tcPr>
            <w:shd w:fill="d9d9d9" w:val="clear"/>
          </w:tcPr>
          <w:p w:rsidR="00000000" w:rsidDel="00000000" w:rsidP="00000000" w:rsidRDefault="00000000" w:rsidRPr="00000000" w14:paraId="7B000654">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Pendientes</w:t>
            </w:r>
          </w:p>
        </w:tc>
        <w:tc>
          <w:tcPr/>
          <w:p w:rsidR="00000000" w:rsidDel="00000000" w:rsidP="00000000" w:rsidRDefault="00000000" w:rsidRPr="00000000" w14:paraId="7B000655">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Registrados en el Anexo D.</w:t>
            </w:r>
          </w:p>
        </w:tc>
      </w:tr>
    </w:tbl>
    <w:p w:rsidR="00000000" w:rsidDel="00000000" w:rsidP="00000000" w:rsidRDefault="00000000" w:rsidRPr="00000000" w14:paraId="7B000657">
      <w:pPr>
        <w:tabs>
          <w:tab w:val="left" w:leader="none" w:pos="1076"/>
        </w:tabs>
        <w:spacing w:line="240" w:lineRule="auto"/>
        <w:ind w:left="576" w:firstLine="0"/>
        <w:jc w:val="center"/>
        <w:rPr>
          <w:rFonts w:ascii="Adwaita Sans" w:cs="Adwaita Sans" w:eastAsia="Adwaita Sans" w:hAnsi="Adwaita Sans"/>
          <w:i w:val="1"/>
          <w:iCs w:val="1"/>
          <w:sz w:val="22"/>
          <w:szCs w:val="22"/>
        </w:rPr>
      </w:pPr>
      <w:r>
        <w:rPr>
          <w:rFonts w:ascii="Adwaita Sans" w:cs="Adwaita Sans" w:eastAsia="Adwaita Sans" w:hAnsi="Adwaita Sans"/>
          <w:i w:val="1"/>
          <w:iCs w:val="1"/>
          <w:sz w:val="22"/>
          <w:szCs w:val="22"/>
          <w:rtl w:val="0"/>
        </w:rPr>
        <w:t xml:space="preserve">Tabla 76: Acta resumida de la Sesión 03.</w:t>
      </w:r>
    </w:p>
    <w:p w:rsidR="00000000" w:rsidDel="00000000" w:rsidP="00000000" w:rsidRDefault="00000000" w:rsidRPr="00000000" w14:paraId="00000745">
      <w:pPr>
        <w:pStyle w:val="Heading2"/>
        <w:ind w:left="0" w:firstLine="0"/>
        <w:rPr>
          <w:rFonts w:ascii="Adwaita Sans" w:cs="Adwaita Sans" w:eastAsia="Adwaita Sans" w:hAnsi="Adwaita Sans"/>
          <w:b w:val="0"/>
          <w:bCs w:val="0"/>
          <w:i w:val="0"/>
          <w:iCs w:val="0"/>
        </w:rPr>
      </w:pPr>
      <w:bookmarkStart w:colFirst="0" w:colLast="0" w:name="_heading=h.xpctpdvexdf2" w:id="61"/>
      <w:bookmarkEnd w:id="61"/>
      <w:r w:rsidDel="00000000" w:rsidR="00000000" w:rsidRPr="00000000">
        <w:rPr>
          <w:rFonts w:ascii="Adwaita Sans" w:cs="Adwaita Sans" w:eastAsia="Adwaita Sans" w:hAnsi="Adwaita Sans"/>
          <w:i w:val="0"/>
          <w:iCs w:val="0"/>
          <w:rtl w:val="0"/>
        </w:rPr>
        <w:t xml:space="preserve">Anexo B: Documentación Relevante </w:t>
      </w:r>
      <w:r w:rsidDel="00000000" w:rsidR="00000000" w:rsidRPr="00000000">
        <w:rPr>
          <w:rtl w:val="0"/>
        </w:rPr>
      </w:r>
    </w:p>
    <w:p w:rsidR="00000000" w:rsidDel="00000000" w:rsidP="00000000" w:rsidRDefault="00000000" w:rsidRPr="00000000" w14:paraId="00000746">
      <w:pPr>
        <w:pStyle w:val="Heading3"/>
        <w:rPr>
          <w:sz w:val="24"/>
          <w:szCs w:val="24"/>
        </w:rPr>
      </w:pPr>
      <w:bookmarkStart w:colFirst="0" w:colLast="0" w:name="_heading=h.kzfsexs2tsc7" w:id="62"/>
      <w:bookmarkEnd w:id="62"/>
      <w:r w:rsidDel="00000000" w:rsidR="00000000" w:rsidRPr="00000000">
        <w:rPr>
          <w:sz w:val="24"/>
          <w:szCs w:val="24"/>
          <w:rtl w:val="0"/>
        </w:rPr>
        <w:t xml:space="preserve">B.1 Transcripción de la entrevista – Fecha 1</w:t>
      </w:r>
    </w:p>
    <w:p w:rsidR="00000000" w:rsidDel="00000000" w:rsidP="00000000" w:rsidRDefault="00000000" w:rsidRPr="00000000" w14:paraId="00000747">
      <w:pPr>
        <w:jc w:val="center"/>
        <w:rPr/>
      </w:pPr>
      <w:r w:rsidDel="00000000" w:rsidR="00000000" w:rsidRPr="00000000">
        <w:rPr/>
        <w:drawing>
          <wp:inline distB="114300" distT="114300" distL="114300" distR="114300">
            <wp:extent cx="5676900" cy="7096125"/>
            <wp:effectExtent b="12700" l="12700" r="12700" t="12700"/>
            <wp:docPr id="1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676900" cy="70961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48">
      <w:pPr>
        <w:jc w:val="center"/>
        <w:rPr/>
      </w:pPr>
      <w:r w:rsidDel="00000000" w:rsidR="00000000" w:rsidRPr="00000000">
        <w:rPr/>
        <w:drawing>
          <wp:inline distB="114300" distT="114300" distL="114300" distR="114300">
            <wp:extent cx="5486400" cy="6877050"/>
            <wp:effectExtent b="12700" l="12700" r="12700" t="12700"/>
            <wp:docPr id="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486400" cy="68770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49">
      <w:pPr>
        <w:jc w:val="center"/>
        <w:rPr/>
      </w:pPr>
      <w:r w:rsidDel="00000000" w:rsidR="00000000" w:rsidRPr="00000000">
        <w:rPr/>
        <w:drawing>
          <wp:inline distB="114300" distT="114300" distL="114300" distR="114300">
            <wp:extent cx="5667375" cy="7029450"/>
            <wp:effectExtent b="12700" l="12700" r="12700" t="12700"/>
            <wp:docPr id="10"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667375" cy="70294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4A">
      <w:pPr>
        <w:jc w:val="center"/>
        <w:rPr/>
      </w:pPr>
      <w:r w:rsidDel="00000000" w:rsidR="00000000" w:rsidRPr="00000000">
        <w:rPr/>
        <w:drawing>
          <wp:inline distB="114300" distT="114300" distL="114300" distR="114300">
            <wp:extent cx="5715000" cy="7115175"/>
            <wp:effectExtent b="12700" l="12700" r="12700" t="12700"/>
            <wp:docPr id="6"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15000" cy="71151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4B">
      <w:pPr>
        <w:rPr/>
      </w:pPr>
      <w:r w:rsidDel="00000000" w:rsidR="00000000" w:rsidRPr="00000000">
        <w:rPr>
          <w:rtl w:val="0"/>
        </w:rPr>
      </w:r>
    </w:p>
    <w:p w:rsidR="00000000" w:rsidDel="00000000" w:rsidP="00000000" w:rsidRDefault="00000000" w:rsidRPr="00000000" w14:paraId="0000074C">
      <w:pPr>
        <w:rPr/>
      </w:pPr>
      <w:r w:rsidDel="00000000" w:rsidR="00000000" w:rsidRPr="00000000">
        <w:rPr>
          <w:rFonts w:ascii="Eras Md BT" w:cs="Eras Md BT" w:eastAsia="Eras Md BT" w:hAnsi="Eras Md BT"/>
          <w:b w:val="1"/>
          <w:bCs w:val="1"/>
          <w:rtl w:val="0"/>
        </w:rPr>
        <w:t xml:space="preserve">Más sobre la entrevista en: </w:t>
      </w:r>
      <w:hyperlink r:id="rId15">
        <w:r w:rsidDel="00000000" w:rsidR="00000000" w:rsidRPr="00000000">
          <w:rPr>
            <w:color w:val="1155cc"/>
            <w:u w:val="single"/>
            <w:rtl w:val="0"/>
          </w:rPr>
          <w:t xml:space="preserve">https://docs.google.com/document/d/1NtP3W2oET8vppGZCugcvl5kRTC1LDxLz6IeCpiecGjw/edit?usp=sharing</w:t>
        </w:r>
      </w:hyperlink>
      <w:r w:rsidDel="00000000" w:rsidR="00000000" w:rsidRPr="00000000">
        <w:rPr>
          <w:rtl w:val="0"/>
        </w:rPr>
        <w:t xml:space="preserve"> </w:t>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pStyle w:val="Heading3"/>
        <w:rPr>
          <w:sz w:val="24"/>
          <w:szCs w:val="24"/>
        </w:rPr>
      </w:pPr>
      <w:bookmarkStart w:colFirst="0" w:colLast="0" w:name="_heading=h.9esaravjp3cp" w:id="63"/>
      <w:bookmarkEnd w:id="63"/>
      <w:r w:rsidDel="00000000" w:rsidR="00000000" w:rsidRPr="00000000">
        <w:rPr>
          <w:sz w:val="24"/>
          <w:szCs w:val="24"/>
          <w:rtl w:val="0"/>
        </w:rPr>
        <w:t xml:space="preserve">B.2 Transcripción de la entrevista – Fecha 2</w:t>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jc w:val="center"/>
        <w:rPr/>
      </w:pPr>
      <w:r w:rsidDel="00000000" w:rsidR="00000000" w:rsidRPr="00000000">
        <w:rPr/>
        <w:drawing>
          <wp:inline distB="114300" distT="114300" distL="114300" distR="114300">
            <wp:extent cx="5572125" cy="6972300"/>
            <wp:effectExtent b="12700" l="12700" r="12700" t="12700"/>
            <wp:docPr id="14"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572125" cy="6972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51">
      <w:pPr>
        <w:jc w:val="center"/>
        <w:rPr/>
      </w:pPr>
      <w:r w:rsidDel="00000000" w:rsidR="00000000" w:rsidRPr="00000000">
        <w:rPr/>
        <w:drawing>
          <wp:inline distB="114300" distT="114300" distL="114300" distR="114300">
            <wp:extent cx="5600700" cy="7019925"/>
            <wp:effectExtent b="12700" l="12700" r="12700" t="12700"/>
            <wp:docPr id="9"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600700" cy="70199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52">
      <w:pPr>
        <w:jc w:val="center"/>
        <w:rPr/>
      </w:pPr>
      <w:r w:rsidDel="00000000" w:rsidR="00000000" w:rsidRPr="00000000">
        <w:rPr/>
        <w:drawing>
          <wp:inline distB="114300" distT="114300" distL="114300" distR="114300">
            <wp:extent cx="5638800" cy="7000875"/>
            <wp:effectExtent b="12700" l="12700" r="12700" t="12700"/>
            <wp:docPr id="4"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638800" cy="70008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53">
      <w:pPr>
        <w:jc w:val="center"/>
        <w:rPr/>
      </w:pPr>
      <w:r w:rsidDel="00000000" w:rsidR="00000000" w:rsidRPr="00000000">
        <w:rPr/>
        <w:drawing>
          <wp:inline distB="114300" distT="114300" distL="114300" distR="114300">
            <wp:extent cx="5476875" cy="6829425"/>
            <wp:effectExtent b="12700" l="12700" r="12700" t="12700"/>
            <wp:docPr id="15"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476875" cy="68294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rFonts w:ascii="Eras Md BT" w:cs="Eras Md BT" w:eastAsia="Eras Md BT" w:hAnsi="Eras Md BT"/>
          <w:b w:val="1"/>
          <w:bCs w:val="1"/>
        </w:rPr>
      </w:pPr>
      <w:r w:rsidDel="00000000" w:rsidR="00000000" w:rsidRPr="00000000">
        <w:rPr>
          <w:rFonts w:ascii="Eras Md BT" w:cs="Eras Md BT" w:eastAsia="Eras Md BT" w:hAnsi="Eras Md BT"/>
          <w:b w:val="1"/>
          <w:bCs w:val="1"/>
          <w:rtl w:val="0"/>
        </w:rPr>
        <w:t xml:space="preserve">Más de la entrevista en:</w:t>
      </w:r>
    </w:p>
    <w:p w:rsidR="00000000" w:rsidDel="00000000" w:rsidP="00000000" w:rsidRDefault="00000000" w:rsidRPr="00000000" w14:paraId="00000756">
      <w:pPr>
        <w:rPr/>
      </w:pPr>
      <w:hyperlink r:id="rId20">
        <w:r w:rsidDel="00000000" w:rsidR="00000000" w:rsidRPr="00000000">
          <w:rPr>
            <w:color w:val="1155cc"/>
            <w:u w:val="single"/>
            <w:rtl w:val="0"/>
          </w:rPr>
          <w:t xml:space="preserve">https://docs.google.com/document/d/1aKPCTBU7qaJAodj_XIs78LS4Rl0nVOmIu5DI6EAT1TI/edit?usp=sharing</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7B000659">
      <w:pPr>
        <w:pStyle w:val="Heading3"/>
        <w:keepNext/>
        <w:rPr>
          <w:sz w:val="24"/>
          <w:szCs w:val="24"/>
        </w:rPr>
      </w:pPr>
      <w:r>
        <w:rPr>
          <w:sz w:val="24"/>
          <w:szCs w:val="24"/>
          <w:rtl w:val="0"/>
        </w:rPr>
        <w:t xml:space="preserve">B.3 Transcripción de la entrevista – Fecha 3</w:t>
      </w:r>
    </w:p>
    <w:p w:rsidR="00000000" w:rsidDel="00000000" w:rsidP="00000000" w:rsidRDefault="00000000" w:rsidRPr="00000000" w14:paraId="7B00065B">
      <w:pPr>
        <w:keepNext/>
        <w:rPr>
          <w:rFonts w:ascii="Eras Md BT" w:cs="Eras Md BT" w:eastAsia="Eras Md BT" w:hAnsi="Eras Md BT"/>
          <w:b w:val="1"/>
          <w:bCs w:val="1"/>
        </w:rPr>
      </w:pPr>
      <w:r>
        <w:rPr>
          <w:rFonts w:ascii="Eras Md BT" w:cs="Eras Md BT" w:eastAsia="Eras Md BT" w:hAnsi="Eras Md BT"/>
          <w:b w:val="1"/>
          <w:bCs w:val="1"/>
          <w:rtl w:val="0"/>
        </w:rPr>
        <w:t xml:space="preserve">Más de la entrevista en:</w:t>
      </w:r>
    </w:p>
    <w:p w:rsidR="00000000" w:rsidDel="00000000" w:rsidP="00000000" w:rsidRDefault="00000000" w:rsidRPr="00000000" w14:paraId="7B00065D">
      <w:pPr>
        <w:rPr>
          <w:rFonts w:ascii="Eras Md BT" w:cs="Eras Md BT" w:eastAsia="Eras Md BT" w:hAnsi="Eras Md BT"/>
          <w:b w:val="1"/>
          <w:bCs w:val="1"/>
        </w:rPr>
      </w:pPr>
      <w:r>
        <w:rPr>
          <w:rFonts w:ascii="Eras Md BT" w:cs="Eras Md BT" w:eastAsia="Eras Md BT" w:hAnsi="Eras Md BT"/>
          <w:highlight w:val="green"/>
          <w:rtl w:val="0"/>
        </w:rPr>
        <w:t xml:space="preserve">Enlace por agregar.</w:t>
      </w:r>
    </w:p>
    <w:p w:rsidR="00000000" w:rsidDel="00000000" w:rsidP="00000000" w:rsidRDefault="00000000" w:rsidRPr="00000000" w14:paraId="00000757">
      <w:pPr>
        <w:pStyle w:val="Heading2"/>
        <w:ind w:left="0" w:firstLine="0"/>
        <w:rPr>
          <w:rFonts w:ascii="Adwaita Sans" w:cs="Adwaita Sans" w:eastAsia="Adwaita Sans" w:hAnsi="Adwaita Sans"/>
          <w:i w:val="0"/>
          <w:iCs w:val="0"/>
        </w:rPr>
      </w:pPr>
      <w:bookmarkStart w:colFirst="0" w:colLast="0" w:name="_heading=h.sfleq11ymksv" w:id="64"/>
      <w:bookmarkEnd w:id="64"/>
      <w:r w:rsidDel="00000000" w:rsidR="00000000" w:rsidRPr="00000000">
        <w:br w:type="page"/>
      </w:r>
      <w:r w:rsidDel="00000000" w:rsidR="00000000" w:rsidRPr="00000000">
        <w:rPr>
          <w:rtl w:val="0"/>
        </w:rPr>
      </w:r>
    </w:p>
    <w:p w:rsidR="00000000" w:rsidDel="00000000" w:rsidP="00000000" w:rsidRDefault="00000000" w:rsidRPr="00000000" w14:paraId="00000758">
      <w:pPr>
        <w:pStyle w:val="Heading2"/>
        <w:ind w:left="0" w:firstLine="0"/>
        <w:rPr/>
      </w:pPr>
      <w:bookmarkStart w:colFirst="0" w:colLast="0" w:name="_heading=h.t5925b26afn1" w:id="65"/>
      <w:bookmarkEnd w:id="65"/>
      <w:r w:rsidDel="00000000" w:rsidR="00000000" w:rsidRPr="00000000">
        <w:rPr>
          <w:rFonts w:ascii="Adwaita Sans" w:cs="Adwaita Sans" w:eastAsia="Adwaita Sans" w:hAnsi="Adwaita Sans"/>
          <w:i w:val="0"/>
          <w:iCs w:val="0"/>
          <w:rtl w:val="0"/>
        </w:rPr>
        <w:t xml:space="preserve">Anexo C: Glosario de Acrónimos y Abreviaturas</w:t>
      </w:r>
      <w:r w:rsidDel="00000000" w:rsidR="00000000" w:rsidRPr="00000000">
        <w:rPr>
          <w:rtl w:val="0"/>
        </w:rPr>
      </w:r>
    </w:p>
    <w:p w:rsidR="00000000" w:rsidDel="00000000" w:rsidP="00000000" w:rsidRDefault="00000000" w:rsidRPr="00000000" w14:paraId="00000759">
      <w:pPr>
        <w:spacing w:after="200" w:before="200" w:lineRule="auto"/>
        <w:rPr>
          <w:rFonts w:ascii="Arial" w:cs="Arial" w:eastAsia="Arial" w:hAnsi="Arial"/>
          <w:sz w:val="20"/>
          <w:szCs w:val="20"/>
        </w:rPr>
      </w:pPr>
      <w:r>
        <w:rPr>
          <w:rFonts w:ascii="Arial" w:cs="Arial" w:eastAsia="Arial" w:hAnsi="Arial"/>
          <w:sz w:val="20"/>
          <w:szCs w:val="20"/>
          <w:rtl w:val="0"/>
        </w:rPr>
        <w:t xml:space="preserve">Este anexo explica los códigos que aparecen en la matriz de trazabilidad (3.7, Tabla 73). Su significado se toma del análisis de negocio, versión 0105 (13/10/2026); la tercera columna indica la tabla del análisis donde se define cada uno.</w:t>
      </w:r>
    </w:p>
    <w:p w:rsidR="00000000" w:rsidDel="00000000" w:rsidP="00000000" w:rsidRDefault="00000000" w:rsidRPr="00000000" w14:paraId="0000075A">
      <w:pPr>
        <w:spacing w:after="200" w:before="200" w:lineRule="auto"/>
        <w:rPr>
          <w:rFonts w:ascii="Arial" w:cs="Arial" w:eastAsia="Arial" w:hAnsi="Arial"/>
          <w:b w:val="1"/>
          <w:bCs w:val="1"/>
        </w:rPr>
      </w:pPr>
      <w:r w:rsidDel="00000000" w:rsidR="00000000" w:rsidRPr="00000000">
        <w:rPr>
          <w:rFonts w:ascii="Arial" w:cs="Arial" w:eastAsia="Arial" w:hAnsi="Arial"/>
          <w:b w:val="1"/>
          <w:bCs w:val="1"/>
          <w:rtl w:val="0"/>
        </w:rPr>
        <w:t xml:space="preserve">C.1 Códigos de la columna «Análisis de negocio»</w:t>
      </w:r>
    </w:p>
    <w:tbl>
      <w:tblPr>
        <w:tblStyle w:val="Table74"/>
        <w:tblW w:w="9070.511811023625"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80.399111840878"/>
        <w:gridCol w:w="4948.420345561072"/>
        <w:gridCol w:w="2741.692353621675"/>
        <w:tblGridChange w:id="0">
          <w:tblGrid>
            <w:gridCol w:w="1380.399111840878"/>
            <w:gridCol w:w="4948.420345561072"/>
            <w:gridCol w:w="2741.692353621675"/>
          </w:tblGrid>
        </w:tblGridChange>
      </w:tblGrid>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7B00024C">
            <w:pPr>
              <w:rPr/>
            </w:pPr>
            <w:r w:rsidDel="00000000" w:rsidR="00000000" w:rsidRPr="00000000">
              <w:rPr>
                <w:rFonts w:ascii="Arial" w:cs="Arial" w:eastAsia="Arial" w:hAnsi="Arial"/>
                <w:b w:val="1"/>
                <w:bCs w:val="1"/>
                <w:sz w:val="20"/>
                <w:szCs w:val="20"/>
                <w:rtl w:val="0"/>
              </w:rPr>
              <w:t xml:space="preserve">Código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7B00024D">
            <w:pPr>
              <w:rPr/>
            </w:pPr>
            <w:r w:rsidDel="00000000" w:rsidR="00000000" w:rsidRPr="00000000">
              <w:rPr>
                <w:rFonts w:ascii="Arial" w:cs="Arial" w:eastAsia="Arial" w:hAnsi="Arial"/>
                <w:b w:val="1"/>
                <w:bCs w:val="1"/>
                <w:sz w:val="20"/>
                <w:szCs w:val="20"/>
                <w:rtl w:val="0"/>
              </w:rPr>
              <w:t xml:space="preserve">Qué 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7B00024E">
            <w:pPr>
              <w:rPr/>
            </w:pPr>
            <w:r>
              <w:rPr>
                <w:rFonts w:ascii="Arial" w:cs="Arial" w:eastAsia="Arial" w:hAnsi="Arial"/>
                <w:b w:val="1"/>
                <w:bCs w:val="1"/>
                <w:sz w:val="20"/>
                <w:szCs w:val="20"/>
                <w:rtl w:val="0"/>
              </w:rPr>
              <w:t xml:space="preserve">Tabla del análisis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24F">
            <w:pPr>
              <w:rPr/>
            </w:pPr>
            <w:r>
              <w:rPr>
                <w:rFonts w:ascii="Arial" w:cs="Arial" w:eastAsia="Arial" w:hAnsi="Arial"/>
                <w:sz w:val="20"/>
                <w:szCs w:val="20"/>
                <w:rtl w:val="0"/>
              </w:rPr>
              <w:t xml:space="preserve">ON-03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250">
            <w:pPr>
              <w:rPr/>
            </w:pPr>
            <w:r>
              <w:rPr>
                <w:rFonts w:ascii="Arial" w:cs="Arial" w:eastAsia="Arial" w:hAnsi="Arial"/>
                <w:sz w:val="20"/>
                <w:szCs w:val="20"/>
                <w:rtl w:val="0"/>
              </w:rPr>
              <w:t xml:space="preserve">Objetivo de negocio: que cada boleto y cada cobro queden atribuidos a quien los registró, para eliminar los descuadres.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251">
            <w:pPr>
              <w:rPr/>
            </w:pPr>
            <w:r>
              <w:rPr>
                <w:rFonts w:ascii="Arial" w:cs="Arial" w:eastAsia="Arial" w:hAnsi="Arial"/>
                <w:sz w:val="20"/>
                <w:szCs w:val="20"/>
                <w:rtl w:val="0"/>
              </w:rPr>
              <w:t xml:space="preserve">Análisis, Tabla 9</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252">
            <w:pPr>
              <w:rPr/>
            </w:pPr>
            <w:r>
              <w:rPr>
                <w:rFonts w:ascii="Arial" w:cs="Arial" w:eastAsia="Arial" w:hAnsi="Arial"/>
                <w:sz w:val="20"/>
                <w:szCs w:val="20"/>
                <w:rtl w:val="0"/>
              </w:rPr>
              <w:t xml:space="preserve">ON-04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253">
            <w:pPr>
              <w:rPr/>
            </w:pPr>
            <w:r>
              <w:rPr>
                <w:rFonts w:ascii="Arial" w:cs="Arial" w:eastAsia="Arial" w:hAnsi="Arial"/>
                <w:sz w:val="20"/>
                <w:szCs w:val="20"/>
                <w:rtl w:val="0"/>
              </w:rPr>
              <w:t xml:space="preserve">Objetivo de negocio: reducir el tiempo dedicado a controlar el dinero.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254">
            <w:pPr>
              <w:rPr/>
            </w:pPr>
            <w:r>
              <w:rPr>
                <w:rFonts w:ascii="Arial" w:cs="Arial" w:eastAsia="Arial" w:hAnsi="Arial"/>
                <w:sz w:val="20"/>
                <w:szCs w:val="20"/>
                <w:rtl w:val="0"/>
              </w:rPr>
              <w:t xml:space="preserve">Análisis, Tabla 9</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255">
            <w:pPr>
              <w:rPr/>
            </w:pPr>
            <w:r>
              <w:rPr>
                <w:rFonts w:ascii="Arial" w:cs="Arial" w:eastAsia="Arial" w:hAnsi="Arial"/>
                <w:sz w:val="20"/>
                <w:szCs w:val="20"/>
                <w:rtl w:val="0"/>
              </w:rPr>
              <w:t xml:space="preserve">NU-04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256">
            <w:pPr>
              <w:rPr/>
            </w:pPr>
            <w:r>
              <w:rPr>
                <w:rFonts w:ascii="Arial" w:cs="Arial" w:eastAsia="Arial" w:hAnsi="Arial"/>
                <w:sz w:val="20"/>
                <w:szCs w:val="20"/>
                <w:rtl w:val="0"/>
              </w:rPr>
              <w:t xml:space="preserve">Necesidad de usuario: saber quién registró cada pasaje y cada cobro, para cuadrar la caja sin descuadres.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257">
            <w:pPr>
              <w:rPr/>
            </w:pPr>
            <w:r>
              <w:rPr>
                <w:rFonts w:ascii="Arial" w:cs="Arial" w:eastAsia="Arial" w:hAnsi="Arial"/>
                <w:sz w:val="20"/>
                <w:szCs w:val="20"/>
                <w:rtl w:val="0"/>
              </w:rPr>
              <w:t xml:space="preserve">Análisis, Tabla 13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258">
            <w:pPr>
              <w:rPr/>
            </w:pPr>
            <w:r>
              <w:rPr>
                <w:rFonts w:ascii="Arial" w:cs="Arial" w:eastAsia="Arial" w:hAnsi="Arial"/>
                <w:sz w:val="20"/>
                <w:szCs w:val="20"/>
                <w:rtl w:val="0"/>
              </w:rPr>
              <w:t xml:space="preserve">NU-08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259">
            <w:pPr>
              <w:rPr/>
            </w:pPr>
            <w:r>
              <w:rPr>
                <w:rFonts w:ascii="Arial" w:cs="Arial" w:eastAsia="Arial" w:hAnsi="Arial"/>
                <w:sz w:val="20"/>
                <w:szCs w:val="20"/>
                <w:rtl w:val="0"/>
              </w:rPr>
              <w:t xml:space="preserve">Necesidad de usuario: emitir rápido el pasaje de quien está en la agencia, para no hacerlo esperar.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25A">
            <w:pPr>
              <w:rPr/>
            </w:pPr>
            <w:r>
              <w:rPr>
                <w:rFonts w:ascii="Arial" w:cs="Arial" w:eastAsia="Arial" w:hAnsi="Arial"/>
                <w:sz w:val="20"/>
                <w:szCs w:val="20"/>
                <w:rtl w:val="0"/>
              </w:rPr>
              <w:t xml:space="preserve">Análisis, Tabla 13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25B">
            <w:pPr>
              <w:rPr/>
            </w:pPr>
            <w:r>
              <w:rPr>
                <w:rFonts w:ascii="Arial" w:cs="Arial" w:eastAsia="Arial" w:hAnsi="Arial"/>
                <w:sz w:val="20"/>
                <w:szCs w:val="20"/>
                <w:rtl w:val="0"/>
              </w:rPr>
              <w:t xml:space="preserve">NU-10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25C">
            <w:pPr>
              <w:rPr/>
            </w:pPr>
            <w:r>
              <w:rPr>
                <w:rFonts w:ascii="Arial" w:cs="Arial" w:eastAsia="Arial" w:hAnsi="Arial"/>
                <w:sz w:val="20"/>
                <w:szCs w:val="20"/>
                <w:rtl w:val="0"/>
              </w:rPr>
              <w:t xml:space="preserve">Necesidad de usuario: cambiar la fecha, el horario, el lugar de recojo o el titular de una reserva.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25D">
            <w:pPr>
              <w:rPr/>
            </w:pPr>
            <w:r>
              <w:rPr>
                <w:rFonts w:ascii="Arial" w:cs="Arial" w:eastAsia="Arial" w:hAnsi="Arial"/>
                <w:sz w:val="20"/>
                <w:szCs w:val="20"/>
                <w:rtl w:val="0"/>
              </w:rPr>
              <w:t xml:space="preserve">Análisis, Tabla 13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25E">
            <w:pPr>
              <w:rPr/>
            </w:pPr>
            <w:r>
              <w:rPr>
                <w:rFonts w:ascii="Arial" w:cs="Arial" w:eastAsia="Arial" w:hAnsi="Arial"/>
                <w:sz w:val="20"/>
                <w:szCs w:val="20"/>
                <w:rtl w:val="0"/>
              </w:rPr>
              <w:t xml:space="preserve">NU-13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25F">
            <w:pPr>
              <w:rPr/>
            </w:pPr>
            <w:r>
              <w:rPr>
                <w:rFonts w:ascii="Arial" w:cs="Arial" w:eastAsia="Arial" w:hAnsi="Arial"/>
                <w:sz w:val="20"/>
                <w:szCs w:val="20"/>
                <w:rtl w:val="0"/>
              </w:rPr>
              <w:t xml:space="preserve">Necesidad de usuario: fijar el precio del pasaje según la temporada, para que quien venda cobre el precio vigente sin poder cambiarlo.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260">
            <w:pPr>
              <w:rPr/>
            </w:pPr>
            <w:r>
              <w:rPr>
                <w:rFonts w:ascii="Arial" w:cs="Arial" w:eastAsia="Arial" w:hAnsi="Arial"/>
                <w:sz w:val="20"/>
                <w:szCs w:val="20"/>
                <w:rtl w:val="0"/>
              </w:rPr>
              <w:t xml:space="preserve">Análisis, Tabla 13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261">
            <w:pPr>
              <w:rPr/>
            </w:pPr>
            <w:r>
              <w:rPr>
                <w:rFonts w:ascii="Arial" w:cs="Arial" w:eastAsia="Arial" w:hAnsi="Arial"/>
                <w:sz w:val="20"/>
                <w:szCs w:val="20"/>
                <w:rtl w:val="0"/>
              </w:rPr>
              <w:t xml:space="preserve">NU-19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262">
            <w:pPr>
              <w:rPr/>
            </w:pPr>
            <w:r>
              <w:rPr>
                <w:rFonts w:ascii="Arial" w:cs="Arial" w:eastAsia="Arial" w:hAnsi="Arial"/>
                <w:sz w:val="20"/>
                <w:szCs w:val="20"/>
                <w:rtl w:val="0"/>
              </w:rPr>
              <w:t xml:space="preserve">Necesidad de usuario: consultar las reservas y ventas registradas, sin depender de la agenda de papel.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263">
            <w:pPr>
              <w:rPr/>
            </w:pPr>
            <w:r>
              <w:rPr>
                <w:rFonts w:ascii="Arial" w:cs="Arial" w:eastAsia="Arial" w:hAnsi="Arial"/>
                <w:sz w:val="20"/>
                <w:szCs w:val="20"/>
                <w:rtl w:val="0"/>
              </w:rPr>
              <w:t xml:space="preserve">Análisis, Tabla 13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814">
            <w:pPr>
              <w:rPr/>
            </w:pPr>
            <w:r>
              <w:rPr>
                <w:rFonts w:ascii="Arial" w:cs="Arial" w:eastAsia="Arial" w:hAnsi="Arial"/>
                <w:sz w:val="20"/>
                <w:szCs w:val="20"/>
                <w:rtl w:val="0"/>
              </w:rPr>
              <w:t xml:space="preserve">NU-20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815">
            <w:pPr>
              <w:rPr/>
            </w:pPr>
            <w:r>
              <w:rPr>
                <w:rFonts w:ascii="Arial" w:cs="Arial" w:eastAsia="Arial" w:hAnsi="Arial"/>
                <w:sz w:val="20"/>
                <w:szCs w:val="20"/>
                <w:rtl w:val="0"/>
              </w:rPr>
              <w:t xml:space="preserve">Necesidad de usuario: elegir el asiento de cada pasajero en el dibujo de la unidad, «igual como los cines».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816">
            <w:pPr>
              <w:rPr/>
            </w:pPr>
            <w:r>
              <w:rPr>
                <w:rFonts w:ascii="Arial" w:cs="Arial" w:eastAsia="Arial" w:hAnsi="Arial"/>
                <w:sz w:val="20"/>
                <w:szCs w:val="20"/>
                <w:rtl w:val="0"/>
              </w:rPr>
              <w:t xml:space="preserve">Análisis, Tabla 13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811">
            <w:pPr>
              <w:rPr/>
            </w:pPr>
            <w:r>
              <w:rPr>
                <w:rFonts w:ascii="Arial" w:cs="Arial" w:eastAsia="Arial" w:hAnsi="Arial"/>
                <w:sz w:val="20"/>
                <w:szCs w:val="20"/>
                <w:rtl w:val="0"/>
              </w:rPr>
              <w:t xml:space="preserve">NU-21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812">
            <w:pPr>
              <w:rPr/>
            </w:pPr>
            <w:r>
              <w:rPr>
                <w:rFonts w:ascii="Arial" w:cs="Arial" w:eastAsia="Arial" w:hAnsi="Arial"/>
                <w:sz w:val="20"/>
                <w:szCs w:val="20"/>
                <w:rtl w:val="0"/>
              </w:rPr>
              <w:t xml:space="preserve">Necesidad de usuario: registrar un grupo con un pasaje por persona y su documento, el precio acordado y sus unidades.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813">
            <w:pPr>
              <w:rPr/>
            </w:pPr>
            <w:r>
              <w:rPr>
                <w:rFonts w:ascii="Arial" w:cs="Arial" w:eastAsia="Arial" w:hAnsi="Arial"/>
                <w:sz w:val="20"/>
                <w:szCs w:val="20"/>
                <w:rtl w:val="0"/>
              </w:rPr>
              <w:t xml:space="preserve">Análisis, Tabla 13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80E">
            <w:pPr>
              <w:rPr/>
            </w:pPr>
            <w:r>
              <w:rPr>
                <w:rFonts w:ascii="Arial" w:cs="Arial" w:eastAsia="Arial" w:hAnsi="Arial"/>
                <w:sz w:val="20"/>
                <w:szCs w:val="20"/>
                <w:rtl w:val="0"/>
              </w:rPr>
              <w:t xml:space="preserve">NU-22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80F">
            <w:pPr>
              <w:rPr/>
            </w:pPr>
            <w:r>
              <w:rPr>
                <w:rFonts w:ascii="Arial" w:cs="Arial" w:eastAsia="Arial" w:hAnsi="Arial"/>
                <w:sz w:val="20"/>
                <w:szCs w:val="20"/>
                <w:rtl w:val="0"/>
              </w:rPr>
              <w:t xml:space="preserve">Necesidad de usuario: un reporte anual de los pasajes, para dejar de guardar talonarios y conservar los incidentes.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810">
            <w:pPr>
              <w:rPr/>
            </w:pPr>
            <w:r>
              <w:rPr>
                <w:rFonts w:ascii="Arial" w:cs="Arial" w:eastAsia="Arial" w:hAnsi="Arial"/>
                <w:sz w:val="20"/>
                <w:szCs w:val="20"/>
                <w:rtl w:val="0"/>
              </w:rPr>
              <w:t xml:space="preserve">Análisis, Tabla 13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264">
            <w:pPr>
              <w:rPr/>
            </w:pPr>
            <w:r>
              <w:rPr>
                <w:rFonts w:ascii="Arial" w:cs="Arial" w:eastAsia="Arial" w:hAnsi="Arial"/>
                <w:sz w:val="20"/>
                <w:szCs w:val="20"/>
                <w:rtl w:val="0"/>
              </w:rPr>
              <w:t xml:space="preserve">FN-01 a FN-07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265">
            <w:pPr>
              <w:rPr/>
            </w:pPr>
            <w:r>
              <w:rPr>
                <w:rFonts w:ascii="Arial" w:cs="Arial" w:eastAsia="Arial" w:hAnsi="Arial"/>
                <w:sz w:val="20"/>
                <w:szCs w:val="20"/>
                <w:rtl w:val="0"/>
              </w:rPr>
              <w:t xml:space="preserve">Funcionalidades del producto: registrar una reserva (01), registrar una venta presencial (02), modificar (03), anular (04), emitir el boleto de viaje (05), registrar el emisor (06) y consultar el detalle de un pasaje (07).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266">
            <w:pPr>
              <w:rPr/>
            </w:pPr>
            <w:r>
              <w:rPr>
                <w:rFonts w:ascii="Arial" w:cs="Arial" w:eastAsia="Arial" w:hAnsi="Arial"/>
                <w:sz w:val="20"/>
                <w:szCs w:val="20"/>
                <w:rtl w:val="0"/>
              </w:rPr>
              <w:t xml:space="preserve">Análisis, Tabla 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267">
            <w:pPr>
              <w:rPr/>
            </w:pPr>
            <w:r>
              <w:rPr>
                <w:rFonts w:ascii="Arial" w:cs="Arial" w:eastAsia="Arial" w:hAnsi="Arial"/>
                <w:sz w:val="20"/>
                <w:szCs w:val="20"/>
                <w:rtl w:val="0"/>
              </w:rPr>
              <w:t xml:space="preserve">FN-23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268">
            <w:pPr>
              <w:rPr/>
            </w:pPr>
            <w:r>
              <w:rPr>
                <w:rFonts w:ascii="Arial" w:cs="Arial" w:eastAsia="Arial" w:hAnsi="Arial"/>
                <w:sz w:val="20"/>
                <w:szCs w:val="20"/>
                <w:rtl w:val="0"/>
              </w:rPr>
              <w:t xml:space="preserve">Funcionalidad: autenticación con roles y permisos.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269">
            <w:pPr>
              <w:rPr/>
            </w:pPr>
            <w:r>
              <w:rPr>
                <w:rFonts w:ascii="Arial" w:cs="Arial" w:eastAsia="Arial" w:hAnsi="Arial"/>
                <w:sz w:val="20"/>
                <w:szCs w:val="20"/>
                <w:rtl w:val="0"/>
              </w:rPr>
              <w:t xml:space="preserve">Análisis, Tabla 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26A">
            <w:pPr>
              <w:rPr/>
            </w:pPr>
            <w:r>
              <w:rPr>
                <w:rFonts w:ascii="Arial" w:cs="Arial" w:eastAsia="Arial" w:hAnsi="Arial"/>
                <w:sz w:val="20"/>
                <w:szCs w:val="20"/>
                <w:rtl w:val="0"/>
              </w:rPr>
              <w:t xml:space="preserve">FN-25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26B">
            <w:pPr>
              <w:rPr/>
            </w:pPr>
            <w:r>
              <w:rPr>
                <w:rFonts w:ascii="Arial" w:cs="Arial" w:eastAsia="Arial" w:hAnsi="Arial"/>
                <w:sz w:val="20"/>
                <w:szCs w:val="20"/>
                <w:rtl w:val="0"/>
              </w:rPr>
              <w:t xml:space="preserve">Funcionalidad: fijar la tarifa vigente (regular y programadas).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26C">
            <w:pPr>
              <w:rPr/>
            </w:pPr>
            <w:r>
              <w:rPr>
                <w:rFonts w:ascii="Arial" w:cs="Arial" w:eastAsia="Arial" w:hAnsi="Arial"/>
                <w:sz w:val="20"/>
                <w:szCs w:val="20"/>
                <w:rtl w:val="0"/>
              </w:rPr>
              <w:t xml:space="preserve">Análisis, Tabla 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80B">
            <w:pPr>
              <w:rPr/>
            </w:pPr>
            <w:r>
              <w:rPr>
                <w:rFonts w:ascii="Arial" w:cs="Arial" w:eastAsia="Arial" w:hAnsi="Arial"/>
                <w:sz w:val="20"/>
                <w:szCs w:val="20"/>
                <w:rtl w:val="0"/>
              </w:rPr>
              <w:t xml:space="preserve">FN-32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80C">
            <w:pPr>
              <w:rPr/>
            </w:pPr>
            <w:r>
              <w:rPr>
                <w:rFonts w:ascii="Arial" w:cs="Arial" w:eastAsia="Arial" w:hAnsi="Arial"/>
                <w:sz w:val="20"/>
                <w:szCs w:val="20"/>
                <w:rtl w:val="0"/>
              </w:rPr>
              <w:t xml:space="preserve">Funcionalidad: asignar el asiento de cada pasaje individual en el dibujo de la unidad.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80D">
            <w:pPr>
              <w:rPr/>
            </w:pPr>
            <w:r>
              <w:rPr>
                <w:rFonts w:ascii="Arial" w:cs="Arial" w:eastAsia="Arial" w:hAnsi="Arial"/>
                <w:sz w:val="20"/>
                <w:szCs w:val="20"/>
                <w:rtl w:val="0"/>
              </w:rPr>
              <w:t xml:space="preserve">Análisis, Tabla 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808">
            <w:pPr>
              <w:rPr/>
            </w:pPr>
            <w:r>
              <w:rPr>
                <w:rFonts w:ascii="Arial" w:cs="Arial" w:eastAsia="Arial" w:hAnsi="Arial"/>
                <w:sz w:val="20"/>
                <w:szCs w:val="20"/>
                <w:rtl w:val="0"/>
              </w:rPr>
              <w:t xml:space="preserve">FN-33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809">
            <w:pPr>
              <w:rPr/>
            </w:pPr>
            <w:r>
              <w:rPr>
                <w:rFonts w:ascii="Arial" w:cs="Arial" w:eastAsia="Arial" w:hAnsi="Arial"/>
                <w:sz w:val="20"/>
                <w:szCs w:val="20"/>
                <w:rtl w:val="0"/>
              </w:rPr>
              <w:t xml:space="preserve">Funcionalidad: registrar un grupo, un pasaje por integrante en unidades propias, sin asientos asignados.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80A">
            <w:pPr>
              <w:rPr/>
            </w:pPr>
            <w:r>
              <w:rPr>
                <w:rFonts w:ascii="Arial" w:cs="Arial" w:eastAsia="Arial" w:hAnsi="Arial"/>
                <w:sz w:val="20"/>
                <w:szCs w:val="20"/>
                <w:rtl w:val="0"/>
              </w:rPr>
              <w:t xml:space="preserve">Análisis, Tabla 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805">
            <w:pPr>
              <w:rPr/>
            </w:pPr>
            <w:r>
              <w:rPr>
                <w:rFonts w:ascii="Arial" w:cs="Arial" w:eastAsia="Arial" w:hAnsi="Arial"/>
                <w:sz w:val="20"/>
                <w:szCs w:val="20"/>
                <w:rtl w:val="0"/>
              </w:rPr>
              <w:t xml:space="preserve">FN-34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806">
            <w:pPr>
              <w:rPr/>
            </w:pPr>
            <w:r>
              <w:rPr>
                <w:rFonts w:ascii="Arial" w:cs="Arial" w:eastAsia="Arial" w:hAnsi="Arial"/>
                <w:sz w:val="20"/>
                <w:szCs w:val="20"/>
                <w:rtl w:val="0"/>
              </w:rPr>
              <w:t xml:space="preserve">Funcionalidad: generar el reporte anual de los pasajes del año antepasado y depurarlos.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807">
            <w:pPr>
              <w:rPr/>
            </w:pPr>
            <w:r>
              <w:rPr>
                <w:rFonts w:ascii="Arial" w:cs="Arial" w:eastAsia="Arial" w:hAnsi="Arial"/>
                <w:sz w:val="20"/>
                <w:szCs w:val="20"/>
                <w:rtl w:val="0"/>
              </w:rPr>
              <w:t xml:space="preserve">Análisis, Tabla 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26D">
            <w:pPr>
              <w:rPr/>
            </w:pPr>
            <w:r>
              <w:rPr>
                <w:rFonts w:ascii="Arial" w:cs="Arial" w:eastAsia="Arial" w:hAnsi="Arial"/>
                <w:sz w:val="20"/>
                <w:szCs w:val="20"/>
                <w:rtl w:val="0"/>
              </w:rPr>
              <w:t xml:space="preserve">AC-04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26E">
            <w:pPr>
              <w:rPr/>
            </w:pPr>
            <w:r>
              <w:rPr>
                <w:rFonts w:ascii="Arial" w:cs="Arial" w:eastAsia="Arial" w:hAnsi="Arial"/>
                <w:sz w:val="20"/>
                <w:szCs w:val="20"/>
                <w:rtl w:val="0"/>
              </w:rPr>
              <w:t xml:space="preserve">Atributo de calidad, seguridad de acceso: roles diferenciados; solo la propietaria fija precios.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26F">
            <w:pPr>
              <w:rPr/>
            </w:pPr>
            <w:r>
              <w:rPr>
                <w:rFonts w:ascii="Arial" w:cs="Arial" w:eastAsia="Arial" w:hAnsi="Arial"/>
                <w:sz w:val="20"/>
                <w:szCs w:val="20"/>
                <w:rtl w:val="0"/>
              </w:rPr>
              <w:t xml:space="preserve">Análisis, Tabla 6</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270">
            <w:pPr>
              <w:rPr/>
            </w:pPr>
            <w:r>
              <w:rPr>
                <w:rFonts w:ascii="Arial" w:cs="Arial" w:eastAsia="Arial" w:hAnsi="Arial"/>
                <w:sz w:val="20"/>
                <w:szCs w:val="20"/>
                <w:rtl w:val="0"/>
              </w:rPr>
              <w:t xml:space="preserve">AC-05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271">
            <w:pPr>
              <w:rPr/>
            </w:pPr>
            <w:r>
              <w:rPr>
                <w:rFonts w:ascii="Arial" w:cs="Arial" w:eastAsia="Arial" w:hAnsi="Arial"/>
                <w:sz w:val="20"/>
                <w:szCs w:val="20"/>
                <w:rtl w:val="0"/>
              </w:rPr>
              <w:t xml:space="preserve">Atributo de calidad, trazabilidad: saber quién registró cada operación.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272">
            <w:pPr>
              <w:rPr/>
            </w:pPr>
            <w:r>
              <w:rPr>
                <w:rFonts w:ascii="Arial" w:cs="Arial" w:eastAsia="Arial" w:hAnsi="Arial"/>
                <w:sz w:val="20"/>
                <w:szCs w:val="20"/>
                <w:rtl w:val="0"/>
              </w:rPr>
              <w:t xml:space="preserve">Análisis, Tabla 6</w:t>
            </w:r>
          </w:p>
        </w:tc>
      </w:tr>
    </w:tbl>
    <w:p w:rsidR="00000000" w:rsidDel="00000000" w:rsidP="00000000" w:rsidRDefault="00000000" w:rsidRPr="00000000" w14:paraId="0000077C">
      <w:pPr>
        <w:spacing w:after="200" w:before="200" w:lineRule="auto"/>
        <w:rPr>
          <w:rFonts w:ascii="Arial" w:cs="Arial" w:eastAsia="Arial" w:hAnsi="Arial"/>
          <w:b w:val="1"/>
          <w:bCs w:val="1"/>
          <w:sz w:val="20"/>
          <w:szCs w:val="20"/>
        </w:rPr>
      </w:pPr>
      <w:r w:rsidDel="00000000" w:rsidR="00000000" w:rsidRPr="00000000">
        <w:rPr>
          <w:rFonts w:ascii="Arial" w:cs="Arial" w:eastAsia="Arial" w:hAnsi="Arial"/>
          <w:b w:val="1"/>
          <w:bCs w:val="1"/>
          <w:rtl w:val="0"/>
        </w:rPr>
        <w:t xml:space="preserve">C.2 Columna «Reglas»</w:t>
      </w:r>
      <w:r w:rsidDel="00000000" w:rsidR="00000000" w:rsidRPr="00000000">
        <w:rPr>
          <w:rtl w:val="0"/>
        </w:rPr>
      </w:r>
    </w:p>
    <w:p w:rsidR="00000000" w:rsidDel="00000000" w:rsidP="00000000" w:rsidRDefault="00000000" w:rsidRPr="00000000" w14:paraId="7B000274">
      <w:pPr>
        <w:spacing w:after="200" w:before="200" w:lineRule="auto"/>
        <w:rPr>
          <w:rFonts w:ascii="Arial" w:cs="Arial" w:eastAsia="Arial" w:hAnsi="Arial"/>
          <w:sz w:val="20"/>
          <w:szCs w:val="20"/>
        </w:rPr>
      </w:pPr>
      <w:r>
        <w:rPr>
          <w:rFonts w:ascii="Arial" w:cs="Arial" w:eastAsia="Arial" w:hAnsi="Arial"/>
          <w:sz w:val="20"/>
          <w:szCs w:val="20"/>
          <w:rtl w:val="0"/>
        </w:rPr>
        <w:t xml:space="preserve">Las reglas de negocio que cita la matriz (RN-03, RN-13, RN-23, RN-24, RN-28, RN-29, RN-30, RN-31, RN-33, RN-34, RN-35 y RN-50) se describen, con su tipo, en 2.4.1 (Tabla 11). El guion (—) indica que el requisito no tiene una regla de negocio asociada.</w:t>
      </w:r>
    </w:p>
    <w:p w:rsidR="00000000" w:rsidDel="00000000" w:rsidP="00000000" w:rsidRDefault="00000000" w:rsidRPr="00000000" w14:paraId="00000795">
      <w:pPr>
        <w:spacing w:after="200" w:before="200" w:lineRule="auto"/>
        <w:rPr>
          <w:rFonts w:ascii="Arial" w:cs="Arial" w:eastAsia="Arial" w:hAnsi="Arial"/>
          <w:b w:val="1"/>
          <w:bCs w:val="1"/>
          <w:sz w:val="20"/>
          <w:szCs w:val="20"/>
        </w:rPr>
      </w:pPr>
      <w:r w:rsidDel="00000000" w:rsidR="00000000" w:rsidRPr="00000000">
        <w:rPr>
          <w:rFonts w:ascii="Arial" w:cs="Arial" w:eastAsia="Arial" w:hAnsi="Arial"/>
          <w:b w:val="1"/>
          <w:bCs w:val="1"/>
          <w:rtl w:val="0"/>
        </w:rPr>
        <w:t xml:space="preserve">C.3 Columna «Fuente»</w:t>
      </w:r>
      <w:r w:rsidDel="00000000" w:rsidR="00000000" w:rsidRPr="00000000">
        <w:rPr>
          <w:rtl w:val="0"/>
        </w:rPr>
      </w:r>
    </w:p>
    <w:tbl>
      <w:tblPr>
        <w:tblStyle w:val="Table76"/>
        <w:tblW w:w="9070.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625.032466019747"/>
        <w:gridCol w:w="6445.479345003877"/>
        <w:tblGridChange w:id="0">
          <w:tblGrid>
            <w:gridCol w:w="2625.032466019747"/>
            <w:gridCol w:w="6445.479345003877"/>
          </w:tblGrid>
        </w:tblGridChange>
      </w:tblGrid>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796">
            <w:pPr>
              <w:rPr/>
            </w:pPr>
            <w:r w:rsidDel="00000000" w:rsidR="00000000" w:rsidRPr="00000000">
              <w:rPr>
                <w:rFonts w:ascii="Arial" w:cs="Arial" w:eastAsia="Arial" w:hAnsi="Arial"/>
                <w:b w:val="1"/>
                <w:bCs w:val="1"/>
                <w:sz w:val="20"/>
                <w:szCs w:val="20"/>
                <w:rtl w:val="0"/>
              </w:rPr>
              <w:t xml:space="preserve">Término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797">
            <w:pPr>
              <w:rPr/>
            </w:pPr>
            <w:r w:rsidDel="00000000" w:rsidR="00000000" w:rsidRPr="00000000">
              <w:rPr>
                <w:rFonts w:ascii="Arial" w:cs="Arial" w:eastAsia="Arial" w:hAnsi="Arial"/>
                <w:b w:val="1"/>
                <w:bCs w:val="1"/>
                <w:sz w:val="20"/>
                <w:szCs w:val="20"/>
                <w:rtl w:val="0"/>
              </w:rPr>
              <w:t xml:space="preserve">Significado</w:t>
            </w:r>
            <w:r w:rsidDel="00000000" w:rsidR="00000000" w:rsidRPr="00000000">
              <w:rPr>
                <w:rtl w:val="0"/>
              </w:rPr>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8">
            <w:pPr>
              <w:rPr/>
            </w:pPr>
            <w:r>
              <w:rPr>
                <w:rFonts w:ascii="Arial" w:cs="Arial" w:eastAsia="Arial" w:hAnsi="Arial"/>
                <w:sz w:val="20"/>
                <w:szCs w:val="20"/>
                <w:rtl w:val="0"/>
              </w:rPr>
              <w:t xml:space="preserve">E1 l. n / E2 l. n / E3 l. 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9">
            <w:pPr>
              <w:rPr/>
            </w:pPr>
            <w:r>
              <w:rPr>
                <w:rFonts w:ascii="Arial" w:cs="Arial" w:eastAsia="Arial" w:hAnsi="Arial"/>
                <w:sz w:val="20"/>
                <w:szCs w:val="20"/>
                <w:rtl w:val="0"/>
              </w:rPr>
              <w:t xml:space="preserve">Línea n de la copia numerada de la transcripción procesada de la Sesión 01 (05/09/2026) o de la Sesión 02 (20/09/2026), o de la copia numerada del borrador procesado de la Sesión 03 (02/10/2026), que se cita como fuente definitiva (Anexo B). Es de donde sale el requisito. Sus líneas 881 a 896 recogen las respuestas de la guía de entrevista anotadas por el entrevistador.</w:t>
            </w:r>
          </w:p>
        </w:tc>
      </w:tr>
      <w:tr>
        <w:trPr>
          <w:cantSplit w:val="0"/>
          <w:trHeight w:val="10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A">
            <w:pPr>
              <w:rPr/>
            </w:pPr>
            <w:r w:rsidDel="00000000" w:rsidR="00000000" w:rsidRPr="00000000">
              <w:rPr>
                <w:rFonts w:ascii="Arial" w:cs="Arial" w:eastAsia="Arial" w:hAnsi="Arial"/>
                <w:sz w:val="20"/>
                <w:szCs w:val="20"/>
                <w:rtl w:val="0"/>
              </w:rPr>
              <w:t xml:space="preserve">R. S. 156-2003/SUNAT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B">
            <w:pPr>
              <w:rPr/>
            </w:pPr>
            <w:r w:rsidDel="00000000" w:rsidR="00000000" w:rsidRPr="00000000">
              <w:rPr>
                <w:rFonts w:ascii="Arial" w:cs="Arial" w:eastAsia="Arial" w:hAnsi="Arial"/>
                <w:sz w:val="20"/>
                <w:szCs w:val="20"/>
                <w:rtl w:val="0"/>
              </w:rPr>
              <w:t xml:space="preserve">Resolución de Superintendencia que regula el boleto de viaje del transporte terrestre público nacional de pasajeros y define qué información va impresa.</w:t>
            </w:r>
            <w:r w:rsidDel="00000000" w:rsidR="00000000" w:rsidRPr="00000000">
              <w:rPr>
                <w:rtl w:val="0"/>
              </w:rPr>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E">
            <w:pPr>
              <w:rPr/>
            </w:pPr>
            <w:r w:rsidDel="00000000" w:rsidR="00000000" w:rsidRPr="00000000">
              <w:rPr>
                <w:rFonts w:ascii="Arial" w:cs="Arial" w:eastAsia="Arial" w:hAnsi="Arial"/>
                <w:sz w:val="20"/>
                <w:szCs w:val="20"/>
                <w:rtl w:val="0"/>
              </w:rPr>
              <w:t xml:space="preserve">Decisión del equipo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F">
            <w:pPr>
              <w:rPr/>
            </w:pPr>
            <w:r>
              <w:rPr>
                <w:rFonts w:ascii="Arial" w:cs="Arial" w:eastAsia="Arial" w:hAnsi="Arial"/>
                <w:sz w:val="20"/>
                <w:szCs w:val="20"/>
                <w:rtl w:val="0"/>
              </w:rPr>
              <w:t xml:space="preserve">El requisito no lo dijo la clienta: lo decidió el equipo.</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7EB">
            <w:pPr>
              <w:rPr/>
            </w:pPr>
            <w:r>
              <w:rPr>
                <w:rFonts w:ascii="Arial" w:cs="Arial" w:eastAsia="Arial" w:hAnsi="Arial"/>
                <w:sz w:val="20"/>
                <w:szCs w:val="20"/>
                <w:rtl w:val="0"/>
              </w:rPr>
              <w:t xml:space="preserve">Sesión 03, anotación del entrevistador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7EC">
            <w:pPr>
              <w:rPr/>
            </w:pPr>
            <w:r>
              <w:rPr>
                <w:rFonts w:ascii="Arial" w:cs="Arial" w:eastAsia="Arial" w:hAnsi="Arial"/>
                <w:sz w:val="20"/>
                <w:szCs w:val="20"/>
                <w:rtl w:val="0"/>
              </w:rPr>
              <w:t xml:space="preserve">Respuesta de la clienta en la Sesión 03 que no quedó en la grabación y que anotó el equipo; se registró el 13/10/2026.</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A0">
            <w:pPr>
              <w:rPr/>
            </w:pPr>
            <w:r w:rsidDel="00000000" w:rsidR="00000000" w:rsidRPr="00000000">
              <w:rPr>
                <w:rFonts w:ascii="Arial" w:cs="Arial" w:eastAsia="Arial" w:hAnsi="Arial"/>
                <w:sz w:val="20"/>
                <w:szCs w:val="20"/>
                <w:rtl w:val="0"/>
              </w:rPr>
              <w:t xml:space="preserve">Glosario «Contingencia»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A1">
            <w:pPr>
              <w:rPr/>
            </w:pPr>
            <w:r w:rsidDel="00000000" w:rsidR="00000000" w:rsidRPr="00000000">
              <w:rPr>
                <w:rFonts w:ascii="Arial" w:cs="Arial" w:eastAsia="Arial" w:hAnsi="Arial"/>
                <w:sz w:val="20"/>
                <w:szCs w:val="20"/>
                <w:rtl w:val="0"/>
              </w:rPr>
              <w:t xml:space="preserve">El origen es la definición de «Contingencia»: el sistema no está disponible, se emite con talonario y se registra después (RF-27).</w:t>
            </w:r>
            <w:r w:rsidDel="00000000" w:rsidR="00000000" w:rsidRPr="00000000">
              <w:rPr>
                <w:rtl w:val="0"/>
              </w:rPr>
            </w:r>
          </w:p>
        </w:tc>
      </w:tr>
    </w:tbl>
    <w:p w:rsidR="00000000" w:rsidDel="00000000" w:rsidP="00000000" w:rsidRDefault="00000000" w:rsidRPr="00000000" w14:paraId="7B000771">
      <w:pPr>
        <w:spacing w:after="200" w:before="200" w:lineRule="auto"/>
        <w:rPr>
          <w:rFonts w:ascii="Arial" w:cs="Arial" w:eastAsia="Arial" w:hAnsi="Arial"/>
          <w:b w:val="1"/>
          <w:bCs w:val="1"/>
          <w:sz w:val="20"/>
          <w:szCs w:val="20"/>
        </w:rPr>
      </w:pPr>
      <w:r>
        <w:rPr>
          <w:rFonts w:ascii="Arial" w:cs="Arial" w:eastAsia="Arial" w:hAnsi="Arial"/>
          <w:b w:val="1"/>
          <w:bCs w:val="1"/>
          <w:rtl w:val="0"/>
        </w:rPr>
        <w:t xml:space="preserve">C.4 Columna «Casos de uso»</w:t>
      </w:r>
    </w:p>
    <w:p w:rsidR="00000000" w:rsidDel="00000000" w:rsidP="00000000" w:rsidRDefault="00000000" w:rsidRPr="00000000" w14:paraId="7B000773">
      <w:pPr>
        <w:spacing w:after="200" w:before="200" w:lineRule="auto"/>
        <w:rPr>
          <w:rFonts w:ascii="Arial" w:cs="Arial" w:eastAsia="Arial" w:hAnsi="Arial"/>
          <w:sz w:val="20"/>
          <w:szCs w:val="20"/>
        </w:rPr>
      </w:pPr>
      <w:r>
        <w:rPr>
          <w:rFonts w:ascii="Arial" w:cs="Arial" w:eastAsia="Arial" w:hAnsi="Arial"/>
          <w:sz w:val="20"/>
          <w:szCs w:val="20"/>
          <w:rtl w:val="0"/>
        </w:rPr>
        <w:t xml:space="preserve">La columna asigna cada requisito funcional a los casos de uso que lo realizan, como pide la fase 1 de ICONIX. El texto de cada caso de uso, su diagrama y sus diagramas de robustez y de secuencia están en la Descripción del Diseño de Software (SDD 0100, 3.1.2 y Anexo A). Los aprobó el equipo el 13/10/2026. Los casos de uso son: CDU-01 Registrar una reserva; CDU-02 Vender un pasaje en la agencia; CDU-03 Modificar un pasaje; CDU-04 Anular un pasaje; CDU-05 Emitir el boleto de viaje; CDU-06 Fijar la tarifa vigente; CDU-07 Obtener el cuadre de ventas; CDU-08 Registrar pasajes emitidos con talonario; CDU-09 Gestionar cuentas de usuario; CDU-10 Asignar el asiento; CDU-11 Registrar un grupo; CDU-12 Generar el reporte anual; CDU-13 Consultar pasajes; CDU-14 Consultar la bitácora; CDU-15 Iniciar sesión; CDU-16 Mantener los parámetros del negocio. CDU-10 se incluye en CDU-01, CDU-02, CDU-03 y CDU-08, y CDU-04 libera el asiento al anular. Todos los casos de uso que cambian datos registran además en la bitácora (RF-24). CDU-16 realiza RNF-21 (parámetros del negocio), que no es un requisito funcional.</w:t>
      </w:r>
    </w:p>
    <w:p w:rsidR="00000000" w:rsidDel="00000000" w:rsidP="00000000" w:rsidRDefault="00000000" w:rsidRPr="00000000" w14:paraId="000007A2">
      <w:pPr>
        <w:spacing w:after="200" w:before="200" w:lineRule="auto"/>
        <w:rPr>
          <w:rFonts w:ascii="Arial" w:cs="Arial" w:eastAsia="Arial" w:hAnsi="Arial"/>
          <w:b w:val="1"/>
          <w:bCs w:val="1"/>
          <w:sz w:val="20"/>
          <w:szCs w:val="20"/>
        </w:rPr>
      </w:pPr>
      <w:r>
        <w:rPr>
          <w:rFonts w:ascii="Arial" w:cs="Arial" w:eastAsia="Arial" w:hAnsi="Arial"/>
          <w:b w:val="1"/>
          <w:bCs w:val="1"/>
          <w:rtl w:val="0"/>
        </w:rPr>
        <w:t xml:space="preserve">C.5 Términos usados en los nombres de los requisitos</w:t>
      </w:r>
    </w:p>
    <w:p w:rsidR="00000000" w:rsidDel="00000000" w:rsidP="00000000" w:rsidRDefault="00000000" w:rsidRPr="00000000" w14:paraId="7B000276">
      <w:pPr>
        <w:spacing w:after="200" w:before="200" w:lineRule="auto"/>
        <w:rPr>
          <w:rFonts w:ascii="Arial" w:cs="Arial" w:eastAsia="Arial" w:hAnsi="Arial"/>
          <w:sz w:val="20"/>
          <w:szCs w:val="20"/>
        </w:rPr>
      </w:pPr>
      <w:r>
        <w:rPr>
          <w:rFonts w:ascii="Arial" w:cs="Arial" w:eastAsia="Arial" w:hAnsi="Arial"/>
          <w:sz w:val="20"/>
          <w:szCs w:val="20"/>
          <w:rtl w:val="0"/>
        </w:rPr>
        <w:t xml:space="preserve">Los términos que aparecen en los nombres de los requisitos (pasaje, reserva, venta presencial, adelanto, asiento, grupo, emisor, cuadre, bitácora, rol, tarifa vigente y contingencia) se definen en el glosario de 1.3.2 (Tabla 6).</w:t>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7">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8">
      <w:pPr>
        <w:pStyle w:val="Heading2"/>
        <w:ind w:left="0" w:firstLine="0"/>
        <w:rPr>
          <w:rFonts w:ascii="Adwaita Sans" w:cs="Adwaita Sans" w:eastAsia="Adwaita Sans" w:hAnsi="Adwaita Sans"/>
          <w:i w:val="0"/>
          <w:iCs w:val="0"/>
        </w:rPr>
      </w:pPr>
      <w:bookmarkStart w:colFirst="0" w:colLast="0" w:name="_heading=h.gf2pm0gyjlby" w:id="66"/>
      <w:bookmarkEnd w:id="66"/>
      <w:r w:rsidDel="00000000" w:rsidR="00000000" w:rsidRPr="00000000">
        <w:br w:type="page"/>
      </w:r>
      <w:r w:rsidDel="00000000" w:rsidR="00000000" w:rsidRPr="00000000">
        <w:rPr>
          <w:rtl w:val="0"/>
        </w:rPr>
      </w:r>
    </w:p>
    <w:p w:rsidR="00000000" w:rsidDel="00000000" w:rsidP="00000000" w:rsidRDefault="00000000" w:rsidRPr="00000000" w14:paraId="000007B9">
      <w:pPr>
        <w:pStyle w:val="Heading2"/>
        <w:ind w:left="0" w:firstLine="0"/>
        <w:rPr>
          <w:rFonts w:ascii="Adwaita Sans" w:cs="Adwaita Sans" w:eastAsia="Adwaita Sans" w:hAnsi="Adwaita Sans"/>
          <w:i w:val="0"/>
          <w:iCs w:val="0"/>
        </w:rPr>
      </w:pPr>
      <w:bookmarkStart w:colFirst="0" w:colLast="0" w:name="_heading=h.v30131" w:id="67"/>
      <w:bookmarkEnd w:id="67"/>
      <w:r w:rsidDel="00000000" w:rsidR="00000000" w:rsidRPr="00000000">
        <w:rPr>
          <w:rFonts w:ascii="Adwaita Sans" w:cs="Adwaita Sans" w:eastAsia="Adwaita Sans" w:hAnsi="Adwaita Sans"/>
          <w:i w:val="0"/>
          <w:iCs w:val="0"/>
          <w:rtl w:val="0"/>
        </w:rPr>
        <w:t xml:space="preserve">Anexo D: Registro de Asuntos Abiertos</w:t>
      </w:r>
    </w:p>
    <w:p w:rsidR="00000000" w:rsidDel="00000000" w:rsidP="00000000" w:rsidRDefault="00000000" w:rsidRPr="00000000" w14:paraId="000007BA">
      <w:pPr>
        <w:spacing w:after="140" w:before="0" w:lineRule="auto"/>
        <w:ind w:left="0"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Anexo informativo. Recoge los asuntos pendientes con lo que exige el §4.3.3.1 de la IEEE 830: por qué están pendientes, qué hay que hacer, quién los resuelve y para cuándo. El responsable se asigna por tipo de asunto: el equipo de proyecto consulta a la clienta y toma las decisiones técnicas; la clienta consulta a su contador y envía los documentos comprometidos. Los asuntos que quedan se consultan con la clienta por WhatsApp o por llamada, con la guía «Consulta a la clienta - Vehiculos y boleto» (01 Elicitacion). </w:t>
      </w:r>
      <w:r>
        <w:rPr>
          <w:rFonts w:ascii="Adwaita Sans" w:cs="Adwaita Sans" w:eastAsia="Adwaita Sans" w:hAnsi="Adwaita Sans"/>
          <w:i w:val="0"/>
          <w:iCs w:val="0"/>
          <w:highlight w:val="yellow"/>
          <w:rtl w:val="0"/>
        </w:rPr>
        <w:t xml:space="preserve">La fecha de la consulta está por fijar.</w:t>
      </w:r>
    </w:p>
    <w:tbl>
      <w:tblPr>
        <w:tblStyle w:val="Table78"/>
        <w:tblW w:w="90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855"/>
        <w:gridCol w:w="2600"/>
        <w:gridCol w:w="1575"/>
        <w:gridCol w:w="1000"/>
        <w:gridCol w:w="1500"/>
        <w:gridCol w:w="1500"/>
        <w:tblGridChange w:id="0">
          <w:tblGrid>
            <w:gridCol w:w="855"/>
            <w:gridCol w:w="2600"/>
            <w:gridCol w:w="1575"/>
            <w:gridCol w:w="1000"/>
            <w:gridCol w:w="1500"/>
            <w:gridCol w:w="150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65E">
            <w:pPr>
              <w:keepNext w:val="1"/>
              <w:spacing w:after="20" w:before="20" w:line="240" w:lineRule="auto"/>
              <w:jc w:val="left"/>
              <w:rPr/>
            </w:pPr>
            <w:r w:rsidDel="00000000" w:rsidR="00000000" w:rsidRPr="00000000">
              <w:rPr>
                <w:rFonts w:ascii="Adwaita Sans" w:cs="Adwaita Sans" w:eastAsia="Adwaita Sans" w:hAnsi="Adwaita Sans"/>
                <w:b w:val="1"/>
                <w:bCs w:val="1"/>
                <w:i w:val="0"/>
                <w:iCs w:val="0"/>
                <w:sz w:val="21"/>
                <w:szCs w:val="21"/>
                <w:rtl w:val="0"/>
              </w:rPr>
              <w:t xml:space="preserve">Cód.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65F">
            <w:pPr>
              <w:keepNext w:val="1"/>
              <w:spacing w:after="20" w:before="20" w:line="240" w:lineRule="auto"/>
              <w:jc w:val="left"/>
              <w:rPr/>
            </w:pPr>
            <w:r w:rsidDel="00000000" w:rsidR="00000000" w:rsidRPr="00000000">
              <w:rPr>
                <w:rFonts w:ascii="Adwaita Sans" w:cs="Adwaita Sans" w:eastAsia="Adwaita Sans" w:hAnsi="Adwaita Sans"/>
                <w:b w:val="1"/>
                <w:bCs w:val="1"/>
                <w:i w:val="0"/>
                <w:iCs w:val="0"/>
                <w:sz w:val="21"/>
                <w:szCs w:val="21"/>
                <w:rtl w:val="0"/>
              </w:rPr>
              <w:t xml:space="preserve">Asunto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660">
            <w:pPr>
              <w:keepNext w:val="1"/>
              <w:spacing w:after="20" w:before="20" w:line="240" w:lineRule="auto"/>
              <w:jc w:val="left"/>
              <w:rPr/>
            </w:pPr>
            <w:r w:rsidDel="00000000" w:rsidR="00000000" w:rsidRPr="00000000">
              <w:rPr>
                <w:rFonts w:ascii="Adwaita Sans" w:cs="Adwaita Sans" w:eastAsia="Adwaita Sans" w:hAnsi="Adwaita Sans"/>
                <w:b w:val="1"/>
                <w:bCs w:val="1"/>
                <w:i w:val="0"/>
                <w:iCs w:val="0"/>
                <w:sz w:val="21"/>
                <w:szCs w:val="21"/>
                <w:rtl w:val="0"/>
              </w:rPr>
              <w:t xml:space="preserve">Qué hay que hacer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661">
            <w:pPr>
              <w:keepNext w:val="1"/>
              <w:spacing w:after="20" w:before="20" w:line="240" w:lineRule="auto"/>
              <w:jc w:val="left"/>
              <w:rPr/>
            </w:pPr>
            <w:r w:rsidDel="00000000" w:rsidR="00000000" w:rsidRPr="00000000">
              <w:rPr>
                <w:rFonts w:ascii="Adwaita Sans" w:cs="Adwaita Sans" w:eastAsia="Adwaita Sans" w:hAnsi="Adwaita Sans"/>
                <w:b w:val="1"/>
                <w:bCs w:val="1"/>
                <w:i w:val="0"/>
                <w:iCs w:val="0"/>
                <w:sz w:val="21"/>
                <w:szCs w:val="21"/>
                <w:rtl w:val="0"/>
              </w:rPr>
              <w:t xml:space="preserve">Afecta 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662">
            <w:pPr>
              <w:keepNext w:val="1"/>
              <w:spacing w:after="20" w:before="20" w:line="240" w:lineRule="auto"/>
              <w:jc w:val="left"/>
              <w:rPr/>
            </w:pPr>
            <w:r w:rsidDel="00000000" w:rsidR="00000000" w:rsidRPr="00000000">
              <w:rPr>
                <w:rFonts w:ascii="Adwaita Sans" w:cs="Adwaita Sans" w:eastAsia="Adwaita Sans" w:hAnsi="Adwaita Sans"/>
                <w:b w:val="1"/>
                <w:bCs w:val="1"/>
                <w:i w:val="0"/>
                <w:iCs w:val="0"/>
                <w:sz w:val="21"/>
                <w:szCs w:val="21"/>
                <w:rtl w:val="0"/>
              </w:rPr>
              <w:t xml:space="preserve">Responsable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663">
            <w:pPr>
              <w:keepNext w:val="1"/>
              <w:spacing w:after="20" w:before="20" w:line="240" w:lineRule="auto"/>
              <w:jc w:val="left"/>
              <w:rPr/>
            </w:pPr>
            <w:r w:rsidDel="00000000" w:rsidR="00000000" w:rsidRPr="00000000">
              <w:rPr>
                <w:rFonts w:ascii="Adwaita Sans" w:cs="Adwaita Sans" w:eastAsia="Adwaita Sans" w:hAnsi="Adwaita Sans"/>
                <w:b w:val="1"/>
                <w:bCs w:val="1"/>
                <w:i w:val="0"/>
                <w:iCs w:val="0"/>
                <w:sz w:val="21"/>
                <w:szCs w:val="21"/>
                <w:rtl w:val="0"/>
              </w:rPr>
              <w:t xml:space="preserve">Fecha límite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8E">
            <w:pPr>
              <w:spacing w:after="20" w:before="20" w:line="240" w:lineRule="auto"/>
              <w:jc w:val="left"/>
              <w:rPr/>
            </w:pPr>
            <w:r>
              <w:rPr>
                <w:rFonts w:ascii="Adwaita Sans" w:cs="Adwaita Sans" w:eastAsia="Adwaita Sans" w:hAnsi="Adwaita Sans"/>
                <w:i w:val="0"/>
                <w:iCs w:val="0"/>
                <w:sz w:val="17"/>
                <w:szCs w:val="17"/>
                <w:rtl w:val="0"/>
              </w:rPr>
              <w:t xml:space="preserve">PA-52</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8F">
            <w:pPr>
              <w:spacing w:after="20" w:before="20" w:line="240" w:lineRule="auto"/>
              <w:jc w:val="left"/>
              <w:rPr/>
            </w:pPr>
            <w:r>
              <w:rPr>
                <w:rFonts w:ascii="Adwaita Sans" w:cs="Adwaita Sans" w:eastAsia="Adwaita Sans" w:hAnsi="Adwaita Sans"/>
                <w:i w:val="0"/>
                <w:iCs w:val="0"/>
                <w:sz w:val="17"/>
                <w:szCs w:val="17"/>
                <w:rtl w:val="0"/>
              </w:rPr>
              <w:t xml:space="preserve">Presentación del boleto de viaje impreso por el sistema como documento interno de la empresa, sin datos de imprenta ni autorización de impresión. La serie y las copias se resolvieron el 02/10/2026: numeración propia desde 1 y sin copia para la agencia.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90">
            <w:pPr>
              <w:spacing w:after="20" w:before="20" w:line="240" w:lineRule="auto"/>
              <w:jc w:val="left"/>
              <w:rPr/>
            </w:pPr>
            <w:r>
              <w:rPr>
                <w:rFonts w:ascii="Adwaita Sans" w:cs="Adwaita Sans" w:eastAsia="Adwaita Sans" w:hAnsi="Adwaita Sans"/>
                <w:i w:val="0"/>
                <w:iCs w:val="0"/>
                <w:sz w:val="17"/>
                <w:szCs w:val="17"/>
                <w:highlight w:val="yellow"/>
                <w:rtl w:val="0"/>
              </w:rPr>
              <w:t xml:space="preserve">La clienta lo consulta con su contador (13/10/2026).</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91">
            <w:pPr>
              <w:spacing w:after="20" w:before="20" w:line="240" w:lineRule="auto"/>
              <w:jc w:val="left"/>
              <w:rPr/>
            </w:pPr>
            <w:r>
              <w:rPr>
                <w:rFonts w:ascii="Adwaita Sans" w:cs="Adwaita Sans" w:eastAsia="Adwaita Sans" w:hAnsi="Adwaita Sans"/>
                <w:i w:val="0"/>
                <w:iCs w:val="0"/>
                <w:sz w:val="17"/>
                <w:szCs w:val="17"/>
                <w:rtl w:val="0"/>
              </w:rPr>
              <w:t xml:space="preserve">RF-05, 3.1.1.4, 3.4</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92">
            <w:pPr>
              <w:spacing w:after="20" w:before="20" w:line="240" w:lineRule="auto"/>
              <w:jc w:val="left"/>
              <w:rPr/>
            </w:pPr>
            <w:r>
              <w:rPr>
                <w:rFonts w:ascii="Adwaita Sans" w:cs="Adwaita Sans" w:eastAsia="Adwaita Sans" w:hAnsi="Adwaita Sans"/>
                <w:i w:val="0"/>
                <w:iCs w:val="0"/>
                <w:sz w:val="17"/>
                <w:szCs w:val="17"/>
                <w:rtl w:val="0"/>
              </w:rPr>
              <w:t xml:space="preserve">Clienta (con su contador)</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93">
            <w:pPr>
              <w:spacing w:after="20" w:before="20" w:line="240" w:lineRule="auto"/>
              <w:jc w:val="left"/>
              <w:rPr/>
            </w:pPr>
            <w:r>
              <w:rPr>
                <w:rFonts w:ascii="Adwaita Sans" w:cs="Adwaita Sans" w:eastAsia="Adwaita Sans" w:hAnsi="Adwaita Sans"/>
                <w:i w:val="0"/>
                <w:iCs w:val="0"/>
                <w:sz w:val="17"/>
                <w:szCs w:val="17"/>
                <w:highlight w:val="yellow"/>
                <w:rtl w:val="0"/>
              </w:rPr>
              <w:t xml:space="preserve">Próxima consulta con la clienta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A6">
            <w:pPr>
              <w:spacing w:after="20" w:before="20" w:line="240" w:lineRule="auto"/>
              <w:jc w:val="left"/>
              <w:rPr/>
            </w:pPr>
            <w:r>
              <w:rPr>
                <w:rFonts w:ascii="Adwaita Sans" w:cs="Adwaita Sans" w:eastAsia="Adwaita Sans" w:hAnsi="Adwaita Sans"/>
                <w:i w:val="0"/>
                <w:iCs w:val="0"/>
                <w:sz w:val="17"/>
                <w:szCs w:val="17"/>
                <w:rtl w:val="0"/>
              </w:rPr>
              <w:t xml:space="preserve">PA-73</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A7">
            <w:pPr>
              <w:spacing w:after="20" w:before="20" w:line="240" w:lineRule="auto"/>
              <w:jc w:val="left"/>
              <w:rPr/>
            </w:pPr>
            <w:r>
              <w:rPr>
                <w:rFonts w:ascii="Adwaita Sans" w:cs="Adwaita Sans" w:eastAsia="Adwaita Sans" w:hAnsi="Adwaita Sans"/>
                <w:i w:val="0"/>
                <w:iCs w:val="0"/>
                <w:sz w:val="17"/>
                <w:szCs w:val="17"/>
                <w:rtl w:val="0"/>
              </w:rPr>
              <w:t xml:space="preserve">Detalles de las propuestas aprobadas el 03/10/2026: distribución y numeración de los asientos de cada tipo de vehículo; si los tipos de vehículo se editan desde el sistema; si las tarifas programadas distinguen el sentido del viaje y si pueden cruzarse; y cómo figuran en el cuadre los adelantos retenidos y las devoluciones. El 13/10/2026 se agregó: cuántos vehículos maneja la empresa, de qué tipos y si cada tipo tiene un número fijo de asientos, porque un grupo puede ir en varias unidades según lo acordado (RF-31).</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A8">
            <w:pPr>
              <w:spacing w:after="20" w:before="20" w:line="240" w:lineRule="auto"/>
              <w:jc w:val="left"/>
              <w:rPr/>
            </w:pPr>
            <w:r>
              <w:rPr>
                <w:rFonts w:ascii="Adwaita Sans" w:cs="Adwaita Sans" w:eastAsia="Adwaita Sans" w:hAnsi="Adwaita Sans"/>
                <w:i w:val="0"/>
                <w:iCs w:val="0"/>
                <w:sz w:val="17"/>
                <w:szCs w:val="17"/>
                <w:highlight w:val="yellow"/>
                <w:rtl w:val="0"/>
              </w:rPr>
              <w:t xml:space="preserve">Consultar a la clienta por WhatsApp o por llamada, con los dibujos de los vehículos.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A9">
            <w:pPr>
              <w:spacing w:after="20" w:before="20" w:line="240" w:lineRule="auto"/>
              <w:jc w:val="left"/>
              <w:rPr/>
            </w:pPr>
            <w:r>
              <w:rPr>
                <w:rFonts w:ascii="Adwaita Sans" w:cs="Adwaita Sans" w:eastAsia="Adwaita Sans" w:hAnsi="Adwaita Sans"/>
                <w:i w:val="0"/>
                <w:iCs w:val="0"/>
                <w:sz w:val="17"/>
                <w:szCs w:val="17"/>
                <w:rtl w:val="0"/>
              </w:rPr>
              <w:t xml:space="preserve">RF-29, RF-30, RNF-21, DT-02, DT-06, DT-09, 3.1.1.5</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AA">
            <w:pPr>
              <w:spacing w:after="20" w:before="20" w:line="240" w:lineRule="auto"/>
              <w:jc w:val="left"/>
              <w:rPr/>
            </w:pPr>
            <w:r>
              <w:rPr>
                <w:rFonts w:ascii="Adwaita Sans" w:cs="Adwaita Sans" w:eastAsia="Adwaita Sans" w:hAnsi="Adwaita Sans"/>
                <w:i w:val="0"/>
                <w:iCs w:val="0"/>
                <w:sz w:val="17"/>
                <w:szCs w:val="17"/>
                <w:rtl w:val="0"/>
              </w:rPr>
              <w:t xml:space="preserve">Equipo de proyecto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AB">
            <w:pPr>
              <w:spacing w:after="20" w:before="20" w:line="240" w:lineRule="auto"/>
              <w:jc w:val="left"/>
              <w:rPr/>
            </w:pPr>
            <w:r>
              <w:rPr>
                <w:rFonts w:ascii="Adwaita Sans" w:cs="Adwaita Sans" w:eastAsia="Adwaita Sans" w:hAnsi="Adwaita Sans"/>
                <w:i w:val="0"/>
                <w:iCs w:val="0"/>
                <w:sz w:val="17"/>
                <w:szCs w:val="17"/>
                <w:highlight w:val="yellow"/>
                <w:rtl w:val="0"/>
              </w:rPr>
              <w:t xml:space="preserve">Próxima consulta con la clienta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B8">
            <w:pPr>
              <w:spacing w:after="20" w:before="20" w:line="240" w:lineRule="auto"/>
              <w:jc w:val="left"/>
              <w:rPr/>
            </w:pPr>
            <w:r>
              <w:rPr>
                <w:rFonts w:ascii="Adwaita Sans" w:cs="Adwaita Sans" w:eastAsia="Adwaita Sans" w:hAnsi="Adwaita Sans"/>
                <w:i w:val="0"/>
                <w:iCs w:val="0"/>
                <w:sz w:val="17"/>
                <w:szCs w:val="17"/>
                <w:rtl w:val="0"/>
              </w:rPr>
              <w:t xml:space="preserve">CF-02</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B9">
            <w:pPr>
              <w:spacing w:after="20" w:before="20" w:line="240" w:lineRule="auto"/>
              <w:jc w:val="left"/>
              <w:rPr/>
            </w:pPr>
            <w:r>
              <w:rPr>
                <w:rFonts w:ascii="Adwaita Sans" w:cs="Adwaita Sans" w:eastAsia="Adwaita Sans" w:hAnsi="Adwaita Sans"/>
                <w:i w:val="0"/>
                <w:iCs w:val="0"/>
                <w:sz w:val="17"/>
                <w:szCs w:val="17"/>
                <w:rtl w:val="0"/>
              </w:rPr>
              <w:t xml:space="preserve">Impresora de etiquetas: modelo. La compra la propietaria (Sesión 03, anotación del entrevistador). Se mostraron dos modelos, uno de 58 mm y otro de 80 mm; la propietaria los verá en físico para decidir (E3 l. 894). Se comprará en una tienda local (E3 l. 828-834).</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BA">
            <w:pPr>
              <w:spacing w:after="20" w:before="20" w:line="240" w:lineRule="auto"/>
              <w:jc w:val="left"/>
              <w:rPr/>
            </w:pPr>
            <w:r>
              <w:rPr>
                <w:rFonts w:ascii="Adwaita Sans" w:cs="Adwaita Sans" w:eastAsia="Adwaita Sans" w:hAnsi="Adwaita Sans"/>
                <w:i w:val="0"/>
                <w:iCs w:val="0"/>
                <w:sz w:val="17"/>
                <w:szCs w:val="17"/>
                <w:highlight w:val="yellow"/>
                <w:rtl w:val="0"/>
              </w:rPr>
              <w:t xml:space="preserve">Decisión pendiente con la clienta.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BB">
            <w:pPr>
              <w:spacing w:after="20" w:before="20" w:line="240" w:lineRule="auto"/>
              <w:jc w:val="left"/>
              <w:rPr/>
            </w:pPr>
            <w:r>
              <w:rPr>
                <w:rFonts w:ascii="Adwaita Sans" w:cs="Adwaita Sans" w:eastAsia="Adwaita Sans" w:hAnsi="Adwaita Sans"/>
                <w:i w:val="0"/>
                <w:iCs w:val="0"/>
                <w:sz w:val="17"/>
                <w:szCs w:val="17"/>
                <w:rtl w:val="0"/>
              </w:rPr>
              <w:t xml:space="preserve">RF-05, RE-09, RI-01</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BC">
            <w:pPr>
              <w:spacing w:after="20" w:before="20" w:line="240" w:lineRule="auto"/>
              <w:jc w:val="left"/>
              <w:rPr/>
            </w:pPr>
            <w:r>
              <w:rPr>
                <w:rFonts w:ascii="Adwaita Sans" w:cs="Adwaita Sans" w:eastAsia="Adwaita Sans" w:hAnsi="Adwaita Sans"/>
                <w:i w:val="0"/>
                <w:iCs w:val="0"/>
                <w:sz w:val="17"/>
                <w:szCs w:val="17"/>
                <w:rtl w:val="0"/>
              </w:rPr>
              <w:t xml:space="preserve">Equipo de proyecto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BD">
            <w:pPr>
              <w:spacing w:after="20" w:before="20" w:line="240" w:lineRule="auto"/>
              <w:jc w:val="left"/>
              <w:rPr/>
            </w:pPr>
            <w:r>
              <w:rPr>
                <w:rFonts w:ascii="Adwaita Sans" w:cs="Adwaita Sans" w:eastAsia="Adwaita Sans" w:hAnsi="Adwaita Sans"/>
                <w:i w:val="0"/>
                <w:iCs w:val="0"/>
                <w:sz w:val="17"/>
                <w:szCs w:val="17"/>
                <w:highlight w:val="yellow"/>
                <w:rtl w:val="0"/>
              </w:rPr>
              <w:t xml:space="preserve">Próxima consulta con la clienta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921">
            <w:pPr>
              <w:spacing w:after="20" w:before="20" w:line="240" w:lineRule="auto"/>
              <w:jc w:val="left"/>
              <w:rPr/>
            </w:pPr>
            <w:r>
              <w:rPr>
                <w:rFonts w:ascii="Adwaita Sans" w:cs="Adwaita Sans" w:eastAsia="Adwaita Sans" w:hAnsi="Adwaita Sans"/>
                <w:i w:val="0"/>
                <w:iCs w:val="0"/>
                <w:sz w:val="17"/>
                <w:szCs w:val="17"/>
                <w:rtl w:val="0"/>
              </w:rPr>
              <w:t xml:space="preserve">PA-76</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922">
            <w:pPr>
              <w:spacing w:after="20" w:before="20" w:line="240" w:lineRule="auto"/>
              <w:jc w:val="left"/>
              <w:rPr/>
            </w:pPr>
            <w:r>
              <w:rPr>
                <w:rFonts w:ascii="Adwaita Sans" w:cs="Adwaita Sans" w:eastAsia="Adwaita Sans" w:hAnsi="Adwaita Sans"/>
                <w:i w:val="0"/>
                <w:iCs w:val="0"/>
                <w:sz w:val="17"/>
                <w:szCs w:val="17"/>
                <w:highlight w:val="green"/>
                <w:rtl w:val="0"/>
              </w:rPr>
              <w:t xml:space="preserve">Plan y costo del servidor de la Web API. El plan gratuito de Render se apaga tras 15 minutos sin tráfico y tarda cerca de un minuto en volver, lo que no sirve para vender; el plan pagado más pequeño cuesta USD 7 al mes (consultado el 18/10/2026). Se sumaría al plan de pago de Supabase, si hiciera falta (hasta S/ 35 a 40 al mes, E3 l. 749-772).</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923">
            <w:pPr>
              <w:spacing w:after="20" w:before="20" w:line="240" w:lineRule="auto"/>
              <w:jc w:val="left"/>
              <w:rPr/>
            </w:pPr>
            <w:r>
              <w:rPr>
                <w:rFonts w:ascii="Adwaita Sans" w:cs="Adwaita Sans" w:eastAsia="Adwaita Sans" w:hAnsi="Adwaita Sans"/>
                <w:i w:val="0"/>
                <w:iCs w:val="0"/>
                <w:sz w:val="17"/>
                <w:szCs w:val="17"/>
                <w:rtl w:val="0"/>
              </w:rPr>
              <w:t xml:space="preserve">Consultar a la clienta si acepta el costo mensual del servidor y elegir su región.</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924">
            <w:pPr>
              <w:spacing w:after="20" w:before="20" w:line="240" w:lineRule="auto"/>
              <w:jc w:val="left"/>
              <w:rPr/>
            </w:pPr>
            <w:r>
              <w:rPr>
                <w:rFonts w:ascii="Adwaita Sans" w:cs="Adwaita Sans" w:eastAsia="Adwaita Sans" w:hAnsi="Adwaita Sans"/>
                <w:i w:val="0"/>
                <w:iCs w:val="0"/>
                <w:sz w:val="17"/>
                <w:szCs w:val="17"/>
                <w:rtl w:val="0"/>
              </w:rPr>
              <w:t xml:space="preserve">RE-06, RE-08, 2.1.6</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925">
            <w:pPr>
              <w:spacing w:after="20" w:before="20" w:line="240" w:lineRule="auto"/>
              <w:jc w:val="left"/>
              <w:rPr/>
            </w:pPr>
            <w:r>
              <w:rPr>
                <w:rFonts w:ascii="Adwaita Sans" w:cs="Adwaita Sans" w:eastAsia="Adwaita Sans" w:hAnsi="Adwaita Sans"/>
                <w:i w:val="0"/>
                <w:iCs w:val="0"/>
                <w:sz w:val="17"/>
                <w:szCs w:val="17"/>
                <w:rtl w:val="0"/>
              </w:rPr>
              <w:t xml:space="preserve">Equipo de proyecto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926">
            <w:pPr>
              <w:spacing w:after="20" w:before="20" w:line="240" w:lineRule="auto"/>
              <w:jc w:val="left"/>
              <w:rPr/>
            </w:pPr>
            <w:r>
              <w:rPr>
                <w:rFonts w:ascii="Adwaita Sans" w:cs="Adwaita Sans" w:eastAsia="Adwaita Sans" w:hAnsi="Adwaita Sans"/>
                <w:i w:val="0"/>
                <w:iCs w:val="0"/>
                <w:sz w:val="17"/>
                <w:szCs w:val="17"/>
                <w:rtl w:val="0"/>
              </w:rPr>
              <w:t xml:space="preserve">Próxima consulta con la clienta</w:t>
            </w:r>
          </w:p>
        </w:tc>
      </w:tr>
    </w:tbl>
    <w:p w:rsidR="00000000" w:rsidDel="00000000" w:rsidP="00000000" w:rsidRDefault="00000000" w:rsidRPr="00000000" w14:paraId="00000863">
      <w:pPr>
        <w:tabs>
          <w:tab w:val="left" w:leader="none" w:pos="1076"/>
        </w:tabs>
        <w:spacing w:line="240" w:lineRule="auto"/>
        <w:ind w:left="0" w:firstLine="0"/>
        <w:jc w:val="center"/>
        <w:rPr>
          <w:rFonts w:ascii="Adwaita Sans" w:cs="Adwaita Sans" w:eastAsia="Adwaita Sans" w:hAnsi="Adwaita Sans"/>
          <w:i w:val="1"/>
          <w:iCs w:val="1"/>
          <w:sz w:val="22"/>
          <w:szCs w:val="22"/>
        </w:rPr>
      </w:pPr>
      <w:r w:rsidDel="00000000" w:rsidR="00000000" w:rsidRPr="00000000">
        <w:rPr>
          <w:rFonts w:ascii="Adwaita Sans" w:cs="Adwaita Sans" w:eastAsia="Adwaita Sans" w:hAnsi="Adwaita Sans"/>
          <w:i w:val="1"/>
          <w:iCs w:val="1"/>
          <w:sz w:val="22"/>
          <w:szCs w:val="22"/>
          <w:rtl w:val="0"/>
        </w:rPr>
        <w:t xml:space="preserve">Tabla 77: Asuntos abiertos que afectan al sistema.</w:t>
      </w:r>
    </w:p>
    <w:p w:rsidR="00000000" w:rsidDel="00000000" w:rsidP="00000000" w:rsidRDefault="00000000" w:rsidRPr="00000000" w14:paraId="00000864">
      <w:pPr>
        <w:spacing w:after="140" w:before="0" w:lineRule="auto"/>
        <w:ind w:left="0" w:firstLine="0"/>
        <w:jc w:val="both"/>
        <w:rPr>
          <w:rFonts w:ascii="Adwaita Sans" w:cs="Adwaita Sans" w:eastAsia="Adwaita Sans" w:hAnsi="Adwaita Sans"/>
          <w:i w:val="0"/>
          <w:iCs w:val="0"/>
        </w:rPr>
      </w:pPr>
      <w:r>
        <w:rPr>
          <w:rFonts w:ascii="Adwaita Sans" w:cs="Adwaita Sans" w:eastAsia="Adwaita Sans" w:hAnsi="Adwaita Sans"/>
          <w:b w:val="1"/>
          <w:bCs w:val="1"/>
          <w:i w:val="0"/>
          <w:iCs w:val="0"/>
          <w:rtl w:val="0"/>
        </w:rPr>
        <w:t xml:space="preserve">D.2 Asuntos cerrados.</w:t>
      </w:r>
      <w:r>
        <w:rPr>
          <w:rFonts w:ascii="Adwaita Sans" w:cs="Adwaita Sans" w:eastAsia="Adwaita Sans" w:hAnsi="Adwaita Sans"/>
          <w:i w:val="0"/>
          <w:iCs w:val="0"/>
          <w:rtl w:val="0"/>
        </w:rPr>
        <w:t xml:space="preserve"> PA-05: emiten los usuarios con rol Administrador o Encargado de ventas. PA-09: estados del pasaje en el Anexo E. PA-14: agencias comisionistas, fuera del alcance. PA-18: una sola computadora, sin concurrencia (RNF-08). PA-21: sin modo sin conexión; contingencia con talonario y RF-27. PA-38: cinco horarios de salida fijos, con la excepción del grupo familiar (RN-30, RN-03; 24/09/2026). PA-39: alcance limitado al módulo de reservas y venta de pasajes. PA-40: el documento del pasajero se llama «boleto de viaje» (24/09/2026). PA-42: el boleto de viaje se emite solo cuando el pasaje está pagado (24/09/2026). PA-43: adelanto opcional al reservar. PA-46: la reserva se hace con un máximo de siete días de anticipación (RN-33; 24/09/2026). Cerrados el 02/10/2026: CF-10 y PA-59, el uso desde el celular y el envío por WhatsApp no forman parte del proyecto; PA-25, no se emite comprobante electrónico ante SUNAT; PA-53, el boleto no lleva al conductor; PA-56, razón social y RUC 20614980002; PA-61, la tarifa regular es de S/ 120 o S/ 130, según la configure la administradora; PA-68, el grupo acuerda con la agencia la fecha y la hora de su salida y viaja en una unidad propia (desde el 03/10/2026, cualquier grupo, no solo el familiar). Cerrados el 03/10/2026, con la Sesión 03: PA-10, si la agencia cancela, devuelve el dinero; PA-11, solo se registra el medio de pago; PA-16, Ica vendería igual que Huancayo; PA-20, características de la laptop (2.1.3); PA-22, la clienta recurrirá al equipo para el mantenimiento; PA-24 y CF-04, la Ley N.º 29733 se aplica; PA-27, el sistema empieza desde cero; PA-29, cuadre por día o por rango de fechas, sin turnos; PA-31, reglamento interno recibido; PA-41 y CF-13, permisos del rol Encargado de ventas, que usa el conductor de turno; PA-47, conservación del año en curso y del anterior (RF-32); PA-49, venta completa en 2 minutos tras 1 hora de práctica; PA-50, contraseña de 8 caracteres y desbloqueo automático a los 3 minutos; PA-63, regla de las tres horas (RF-03, RF-04). Cerrados el 13/10/2026: PA-01, criterio de éxito (1.1.1); PA-17, 5 segundos para el 95 % de las ventas (RNF-07); PA-23, copia diaria en Google Drive (RNF-17); PA-44, la versión de PostgreSQL que asigna Supabase; PA-45, sin teléfonos fijos y documentos de hasta 12 caracteres (RF-01); PA-48, restauración en dos días y sin porcentaje de disponibilidad propio (RNF-01, RNF-17); PA-51, conexión directa con Npgsql y WebView2 (RE-06, RE-08), que cambiaron con la Web API el 18/10/2026 y con .NET MAUI el 19/10/2026; PA-55, región São Paulo (2.4); PA-71, la sesión no se cierra por inactividad (RNF-04); PA-72, hasta 5 conexiones (IC-BD-04); PA-74, el Encargado de ventas no modifica pasajes (RF-03); PA-75, aviso, contraseña y carpeta del reporte anual, y eliminación de su bitácora (RF-32).</w:t>
      </w:r>
    </w:p>
    <w:p w:rsidR="00000000" w:rsidDel="00000000" w:rsidP="00000000" w:rsidRDefault="00000000" w:rsidRPr="00000000" w14:paraId="00000865">
      <w:pPr>
        <w:spacing w:after="140" w:before="0" w:lineRule="auto"/>
        <w:ind w:left="0" w:firstLine="0"/>
        <w:jc w:val="both"/>
        <w:rPr>
          <w:rFonts w:ascii="Adwaita Sans" w:cs="Adwaita Sans" w:eastAsia="Adwaita Sans" w:hAnsi="Adwaita Sans"/>
          <w:i w:val="0"/>
          <w:iCs w:val="0"/>
        </w:rPr>
      </w:pPr>
      <w:r>
        <w:rPr>
          <w:rFonts w:ascii="Adwaita Sans" w:cs="Adwaita Sans" w:eastAsia="Adwaita Sans" w:hAnsi="Adwaita Sans"/>
          <w:b w:val="1"/>
          <w:bCs w:val="1"/>
          <w:i w:val="0"/>
          <w:iCs w:val="0"/>
          <w:rtl w:val="0"/>
        </w:rPr>
        <w:t xml:space="preserve">D.3 Información del proyecto.</w:t>
      </w:r>
      <w:r>
        <w:rPr>
          <w:rFonts w:ascii="Adwaita Sans" w:cs="Adwaita Sans" w:eastAsia="Adwaita Sans" w:hAnsi="Adwaita Sans"/>
          <w:i w:val="0"/>
          <w:iCs w:val="0"/>
          <w:rtl w:val="0"/>
        </w:rPr>
        <w:t xml:space="preserve"> Según el §4.8 de la IEEE 830, los plazos, la organización del equipo, los costos y la metodología no son requisitos del producto; se registran aquí para su seguimiento: plazo fijado por el calendario académico; equipo de cuatro estudiantes con dedicación parcial; quién opera y verifica el respaldo diario; y metodología de desarrollo ICONIX: sus modelos se elaboran en draw.io a partir de esta especificación, el integrante que modela los pasa a Enterprise Architect, que exige el curso, y los diagramas de diseño están en la Descripción del Diseño de Software (SDD), según la IEEE Std 1016-2009. La clienta no tiene quien mantenga el sistema y recurrirá al equipo (PA-22; E3 l. 775-788). El servicio en la nube usa el plan gratuito, y la clienta pagaría un plan de hasta S/ 35 a 40 al mes si hiciera falta (E3 l. 749-772). La versión 0105 del análisis de negocio (13/10/2026) incorpora el origen de RF-30, RF-31 y RF-32 (3.7) y actualiza RN-03 (cualquier grupo viaja en unidades propias, sin asientos asignados, a la hora acordada) y RN-48 (el precio del grupo se cotiza en el momento).</w:t>
      </w:r>
    </w:p>
    <w:p w:rsidR="00000000" w:rsidDel="00000000" w:rsidP="00000000" w:rsidRDefault="00000000" w:rsidRPr="00000000" w14:paraId="00000866">
      <w:pPr>
        <w:pStyle w:val="Heading2"/>
        <w:ind w:left="576" w:firstLine="0"/>
        <w:rPr>
          <w:rFonts w:ascii="Adwaita Sans" w:cs="Adwaita Sans" w:eastAsia="Adwaita Sans" w:hAnsi="Adwaita Sans"/>
          <w:i w:val="0"/>
          <w:iCs w:val="0"/>
        </w:rPr>
      </w:pPr>
      <w:bookmarkStart w:colFirst="0" w:colLast="0" w:name="_heading=h.xihi0jv2c7t8" w:id="68"/>
      <w:bookmarkEnd w:id="68"/>
      <w:r w:rsidDel="00000000" w:rsidR="00000000" w:rsidRPr="00000000">
        <w:br w:type="page"/>
      </w:r>
      <w:r w:rsidDel="00000000" w:rsidR="00000000" w:rsidRPr="00000000">
        <w:rPr>
          <w:rtl w:val="0"/>
        </w:rPr>
      </w:r>
    </w:p>
    <w:p w:rsidR="00000000" w:rsidDel="00000000" w:rsidP="00000000" w:rsidRDefault="00000000" w:rsidRPr="00000000" w14:paraId="00000867">
      <w:pPr>
        <w:pStyle w:val="Heading2"/>
        <w:ind w:left="0" w:firstLine="0"/>
        <w:rPr>
          <w:rFonts w:ascii="Adwaita Sans" w:cs="Adwaita Sans" w:eastAsia="Adwaita Sans" w:hAnsi="Adwaita Sans"/>
          <w:i w:val="0"/>
          <w:iCs w:val="0"/>
        </w:rPr>
      </w:pPr>
      <w:bookmarkStart w:colFirst="0" w:colLast="0" w:name="_heading=h.v30132" w:id="69"/>
      <w:bookmarkEnd w:id="69"/>
      <w:r w:rsidDel="00000000" w:rsidR="00000000" w:rsidRPr="00000000">
        <w:rPr>
          <w:rFonts w:ascii="Adwaita Sans" w:cs="Adwaita Sans" w:eastAsia="Adwaita Sans" w:hAnsi="Adwaita Sans"/>
          <w:i w:val="0"/>
          <w:iCs w:val="0"/>
          <w:rtl w:val="0"/>
        </w:rPr>
        <w:t xml:space="preserve">Anexo E: Modelo de Estados del Pasaje</w:t>
      </w:r>
    </w:p>
    <w:p w:rsidR="00000000" w:rsidDel="00000000" w:rsidP="00000000" w:rsidRDefault="00000000" w:rsidRPr="00000000" w14:paraId="00000868">
      <w:pPr>
        <w:spacing w:after="140" w:before="0" w:lineRule="auto"/>
        <w:ind w:left="0" w:firstLine="0"/>
        <w:jc w:val="both"/>
        <w:rPr>
          <w:rFonts w:ascii="Adwaita Sans" w:cs="Adwaita Sans" w:eastAsia="Adwaita Sans" w:hAnsi="Adwaita Sans"/>
          <w:i w:val="0"/>
          <w:iCs w:val="0"/>
        </w:rPr>
      </w:pPr>
      <w:r>
        <w:rPr>
          <w:rFonts w:ascii="Adwaita Sans" w:cs="Adwaita Sans" w:eastAsia="Adwaita Sans" w:hAnsi="Adwaita Sans"/>
          <w:b w:val="1"/>
          <w:bCs w:val="1"/>
          <w:i w:val="0"/>
          <w:iCs w:val="0"/>
          <w:rtl w:val="0"/>
        </w:rPr>
        <w:t xml:space="preserve">Este anexo forma parte de los requisitos.</w:t>
      </w:r>
      <w:r>
        <w:rPr>
          <w:rFonts w:ascii="Adwaita Sans" w:cs="Adwaita Sans" w:eastAsia="Adwaita Sans" w:hAnsi="Adwaita Sans"/>
          <w:i w:val="0"/>
          <w:iCs w:val="0"/>
          <w:rtl w:val="0"/>
        </w:rPr>
        <w:t xml:space="preserve"> La reserva y la venta son el mismo registro —el pasaje— en distintos estados, como establece la definición de «Pasaje» del glosario. Anulado y No se presentó son estados finales.</w:t>
      </w:r>
    </w:p>
    <w:tbl>
      <w:tblPr>
        <w:tblStyle w:val="Table79"/>
        <w:tblW w:w="85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00"/>
        <w:gridCol w:w="4200"/>
        <w:gridCol w:w="2020"/>
        <w:tblGridChange w:id="0">
          <w:tblGrid>
            <w:gridCol w:w="2300"/>
            <w:gridCol w:w="4200"/>
            <w:gridCol w:w="202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869">
            <w:pPr>
              <w:keepNext w:val="1"/>
              <w:spacing w:after="20" w:before="20" w:line="240" w:lineRule="auto"/>
              <w:jc w:val="left"/>
              <w:rPr/>
            </w:pPr>
            <w:r w:rsidDel="00000000" w:rsidR="00000000" w:rsidRPr="00000000">
              <w:rPr>
                <w:rFonts w:ascii="Adwaita Sans" w:cs="Adwaita Sans" w:eastAsia="Adwaita Sans" w:hAnsi="Adwaita Sans"/>
                <w:b w:val="1"/>
                <w:bCs w:val="1"/>
                <w:i w:val="0"/>
                <w:iCs w:val="0"/>
                <w:sz w:val="21"/>
                <w:szCs w:val="21"/>
                <w:rtl w:val="0"/>
              </w:rPr>
              <w:t xml:space="preserve">Estado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86A">
            <w:pPr>
              <w:keepNext w:val="1"/>
              <w:spacing w:after="20" w:before="20" w:line="240" w:lineRule="auto"/>
              <w:jc w:val="left"/>
              <w:rPr/>
            </w:pPr>
            <w:r w:rsidDel="00000000" w:rsidR="00000000" w:rsidRPr="00000000">
              <w:rPr>
                <w:rFonts w:ascii="Adwaita Sans" w:cs="Adwaita Sans" w:eastAsia="Adwaita Sans" w:hAnsi="Adwaita Sans"/>
                <w:b w:val="1"/>
                <w:bCs w:val="1"/>
                <w:i w:val="0"/>
                <w:iCs w:val="0"/>
                <w:sz w:val="21"/>
                <w:szCs w:val="21"/>
                <w:rtl w:val="0"/>
              </w:rPr>
              <w:t xml:space="preserve">Significado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86B">
            <w:pPr>
              <w:keepNext w:val="1"/>
              <w:spacing w:after="20" w:before="20" w:line="240" w:lineRule="auto"/>
              <w:jc w:val="left"/>
              <w:rPr/>
            </w:pPr>
            <w:r w:rsidDel="00000000" w:rsidR="00000000" w:rsidRPr="00000000">
              <w:rPr>
                <w:rFonts w:ascii="Adwaita Sans" w:cs="Adwaita Sans" w:eastAsia="Adwaita Sans" w:hAnsi="Adwaita Sans"/>
                <w:b w:val="1"/>
                <w:bCs w:val="1"/>
                <w:i w:val="0"/>
                <w:iCs w:val="0"/>
                <w:sz w:val="21"/>
                <w:szCs w:val="21"/>
                <w:rtl w:val="0"/>
              </w:rPr>
              <w:t xml:space="preserve">¿Se imprime boleto?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6C">
            <w:pPr>
              <w:keepNext w:val="1"/>
              <w:spacing w:after="20" w:before="20" w:line="240" w:lineRule="auto"/>
              <w:jc w:val="left"/>
              <w:rPr/>
            </w:pPr>
            <w:r w:rsidDel="00000000" w:rsidR="00000000" w:rsidRPr="00000000">
              <w:rPr>
                <w:rFonts w:ascii="Adwaita Sans" w:cs="Adwaita Sans" w:eastAsia="Adwaita Sans" w:hAnsi="Adwaita Sans"/>
                <w:b w:val="0"/>
                <w:bCs w:val="0"/>
                <w:i w:val="0"/>
                <w:iCs w:val="0"/>
                <w:sz w:val="19"/>
                <w:szCs w:val="19"/>
                <w:rtl w:val="0"/>
              </w:rPr>
              <w:t xml:space="preserve">Reservado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6D">
            <w:pPr>
              <w:keepNext w:val="1"/>
              <w:spacing w:after="20" w:before="20" w:line="240" w:lineRule="auto"/>
              <w:jc w:val="left"/>
              <w:rPr/>
            </w:pPr>
            <w:r w:rsidDel="00000000" w:rsidR="00000000" w:rsidRPr="00000000">
              <w:rPr>
                <w:rFonts w:ascii="Adwaita Sans" w:cs="Adwaita Sans" w:eastAsia="Adwaita Sans" w:hAnsi="Adwaita Sans"/>
                <w:b w:val="0"/>
                <w:bCs w:val="0"/>
                <w:i w:val="0"/>
                <w:iCs w:val="0"/>
                <w:sz w:val="19"/>
                <w:szCs w:val="19"/>
                <w:rtl w:val="0"/>
              </w:rPr>
              <w:t xml:space="preserve">Pasaje registrado sin ningún pago.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6E">
            <w:pPr>
              <w:keepNext w:val="1"/>
              <w:spacing w:after="20" w:before="20" w:line="240" w:lineRule="auto"/>
              <w:jc w:val="left"/>
              <w:rPr/>
            </w:pPr>
            <w:r w:rsidDel="00000000" w:rsidR="00000000" w:rsidRPr="00000000">
              <w:rPr>
                <w:rFonts w:ascii="Adwaita Sans" w:cs="Adwaita Sans" w:eastAsia="Adwaita Sans" w:hAnsi="Adwaita Sans"/>
                <w:b w:val="0"/>
                <w:bCs w:val="0"/>
                <w:i w:val="0"/>
                <w:iCs w:val="0"/>
                <w:sz w:val="19"/>
                <w:szCs w:val="19"/>
                <w:rtl w:val="0"/>
              </w:rPr>
              <w:t xml:space="preserve">No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6F">
            <w:pPr>
              <w:keepNext w:val="1"/>
              <w:spacing w:after="20" w:before="20" w:line="240" w:lineRule="auto"/>
              <w:jc w:val="left"/>
              <w:rPr/>
            </w:pPr>
            <w:r w:rsidDel="00000000" w:rsidR="00000000" w:rsidRPr="00000000">
              <w:rPr>
                <w:rFonts w:ascii="Adwaita Sans" w:cs="Adwaita Sans" w:eastAsia="Adwaita Sans" w:hAnsi="Adwaita Sans"/>
                <w:b w:val="0"/>
                <w:bCs w:val="0"/>
                <w:i w:val="0"/>
                <w:iCs w:val="0"/>
                <w:sz w:val="19"/>
                <w:szCs w:val="19"/>
                <w:rtl w:val="0"/>
              </w:rPr>
              <w:t xml:space="preserve">Reservado con adelanto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70">
            <w:pPr>
              <w:keepNext w:val="1"/>
              <w:spacing w:after="20" w:before="20" w:line="240" w:lineRule="auto"/>
              <w:jc w:val="left"/>
              <w:rPr/>
            </w:pPr>
            <w:r w:rsidDel="00000000" w:rsidR="00000000" w:rsidRPr="00000000">
              <w:rPr>
                <w:rFonts w:ascii="Adwaita Sans" w:cs="Adwaita Sans" w:eastAsia="Adwaita Sans" w:hAnsi="Adwaita Sans"/>
                <w:b w:val="0"/>
                <w:bCs w:val="0"/>
                <w:i w:val="0"/>
                <w:iCs w:val="0"/>
                <w:sz w:val="19"/>
                <w:szCs w:val="19"/>
                <w:rtl w:val="0"/>
              </w:rPr>
              <w:t xml:space="preserve">Pasaje con un pago parcial; tiene saldo pendiente.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71">
            <w:pPr>
              <w:keepNext w:val="1"/>
              <w:spacing w:after="20" w:before="20" w:line="240" w:lineRule="auto"/>
              <w:jc w:val="left"/>
              <w:rPr/>
            </w:pPr>
            <w:r>
              <w:rPr>
                <w:rFonts w:ascii="Adwaita Sans" w:cs="Adwaita Sans" w:eastAsia="Adwaita Sans" w:hAnsi="Adwaita Sans"/>
                <w:i w:val="0"/>
                <w:iCs w:val="0"/>
                <w:sz w:val="19"/>
                <w:szCs w:val="19"/>
                <w:rtl w:val="0"/>
              </w:rPr>
              <w:t xml:space="preserve">No</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72">
            <w:pPr>
              <w:keepNext w:val="1"/>
              <w:spacing w:after="20" w:before="20" w:line="240" w:lineRule="auto"/>
              <w:jc w:val="left"/>
              <w:rPr/>
            </w:pPr>
            <w:r w:rsidDel="00000000" w:rsidR="00000000" w:rsidRPr="00000000">
              <w:rPr>
                <w:rFonts w:ascii="Adwaita Sans" w:cs="Adwaita Sans" w:eastAsia="Adwaita Sans" w:hAnsi="Adwaita Sans"/>
                <w:b w:val="0"/>
                <w:bCs w:val="0"/>
                <w:i w:val="0"/>
                <w:iCs w:val="0"/>
                <w:sz w:val="19"/>
                <w:szCs w:val="19"/>
                <w:rtl w:val="0"/>
              </w:rPr>
              <w:t xml:space="preserve">Pagado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73">
            <w:pPr>
              <w:keepNext w:val="1"/>
              <w:spacing w:after="20" w:before="20" w:line="240" w:lineRule="auto"/>
              <w:jc w:val="left"/>
              <w:rPr/>
            </w:pPr>
            <w:r w:rsidDel="00000000" w:rsidR="00000000" w:rsidRPr="00000000">
              <w:rPr>
                <w:rFonts w:ascii="Adwaita Sans" w:cs="Adwaita Sans" w:eastAsia="Adwaita Sans" w:hAnsi="Adwaita Sans"/>
                <w:b w:val="0"/>
                <w:bCs w:val="0"/>
                <w:i w:val="0"/>
                <w:iCs w:val="0"/>
                <w:sz w:val="19"/>
                <w:szCs w:val="19"/>
                <w:rtl w:val="0"/>
              </w:rPr>
              <w:t xml:space="preserve">Saldo en cero, por pago completo al vender o por cobro posterior del saldo.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74">
            <w:pPr>
              <w:keepNext w:val="1"/>
              <w:spacing w:after="20" w:before="20" w:line="240" w:lineRule="auto"/>
              <w:jc w:val="left"/>
              <w:rPr/>
            </w:pPr>
            <w:r w:rsidDel="00000000" w:rsidR="00000000" w:rsidRPr="00000000">
              <w:rPr>
                <w:rFonts w:ascii="Adwaita Sans" w:cs="Adwaita Sans" w:eastAsia="Adwaita Sans" w:hAnsi="Adwaita Sans"/>
                <w:b w:val="0"/>
                <w:bCs w:val="0"/>
                <w:i w:val="0"/>
                <w:iCs w:val="0"/>
                <w:sz w:val="19"/>
                <w:szCs w:val="19"/>
                <w:rtl w:val="0"/>
              </w:rPr>
              <w:t xml:space="preserve">Sí (RF-05)</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75">
            <w:pPr>
              <w:keepNext w:val="1"/>
              <w:spacing w:after="20" w:before="20" w:line="240" w:lineRule="auto"/>
              <w:jc w:val="left"/>
              <w:rPr/>
            </w:pPr>
            <w:r w:rsidDel="00000000" w:rsidR="00000000" w:rsidRPr="00000000">
              <w:rPr>
                <w:rFonts w:ascii="Adwaita Sans" w:cs="Adwaita Sans" w:eastAsia="Adwaita Sans" w:hAnsi="Adwaita Sans"/>
                <w:b w:val="0"/>
                <w:bCs w:val="0"/>
                <w:i w:val="0"/>
                <w:iCs w:val="0"/>
                <w:sz w:val="19"/>
                <w:szCs w:val="19"/>
                <w:rtl w:val="0"/>
              </w:rPr>
              <w:t xml:space="preserve">Anulado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76">
            <w:pPr>
              <w:keepNext w:val="1"/>
              <w:spacing w:after="20" w:before="20" w:line="240" w:lineRule="auto"/>
              <w:jc w:val="left"/>
              <w:rPr/>
            </w:pPr>
            <w:r>
              <w:rPr>
                <w:rFonts w:ascii="Adwaita Sans" w:cs="Adwaita Sans" w:eastAsia="Adwaita Sans" w:hAnsi="Adwaita Sans"/>
                <w:i w:val="0"/>
                <w:iCs w:val="0"/>
                <w:sz w:val="19"/>
                <w:szCs w:val="19"/>
                <w:rtl w:val="0"/>
              </w:rPr>
              <w:t xml:space="preserve">Pasaje anulado con motivo. Se conserva, libera su asiento y no suma en el cuadre.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77">
            <w:pPr>
              <w:keepNext w:val="1"/>
              <w:spacing w:after="20" w:before="20" w:line="240" w:lineRule="auto"/>
              <w:jc w:val="left"/>
              <w:rPr/>
            </w:pPr>
            <w:r w:rsidDel="00000000" w:rsidR="00000000" w:rsidRPr="00000000">
              <w:rPr>
                <w:rFonts w:ascii="Adwaita Sans" w:cs="Adwaita Sans" w:eastAsia="Adwaita Sans" w:hAnsi="Adwaita Sans"/>
                <w:b w:val="0"/>
                <w:bCs w:val="0"/>
                <w:i w:val="0"/>
                <w:iCs w:val="0"/>
                <w:sz w:val="19"/>
                <w:szCs w:val="19"/>
                <w:rtl w:val="0"/>
              </w:rPr>
              <w:t xml:space="preserve">No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78">
            <w:pPr>
              <w:keepNext w:val="1"/>
              <w:spacing w:after="20" w:before="20" w:line="240" w:lineRule="auto"/>
              <w:jc w:val="left"/>
              <w:rPr/>
            </w:pPr>
            <w:r w:rsidDel="00000000" w:rsidR="00000000" w:rsidRPr="00000000">
              <w:rPr>
                <w:rFonts w:ascii="Adwaita Sans" w:cs="Adwaita Sans" w:eastAsia="Adwaita Sans" w:hAnsi="Adwaita Sans"/>
                <w:b w:val="0"/>
                <w:bCs w:val="0"/>
                <w:i w:val="0"/>
                <w:iCs w:val="0"/>
                <w:sz w:val="19"/>
                <w:szCs w:val="19"/>
                <w:rtl w:val="0"/>
              </w:rPr>
              <w:t xml:space="preserve">No se presentó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79">
            <w:pPr>
              <w:keepNext w:val="1"/>
              <w:spacing w:after="20" w:before="20" w:line="240" w:lineRule="auto"/>
              <w:jc w:val="left"/>
              <w:rPr/>
            </w:pPr>
            <w:r w:rsidDel="00000000" w:rsidR="00000000" w:rsidRPr="00000000">
              <w:rPr>
                <w:rFonts w:ascii="Adwaita Sans" w:cs="Adwaita Sans" w:eastAsia="Adwaita Sans" w:hAnsi="Adwaita Sans"/>
                <w:b w:val="0"/>
                <w:bCs w:val="0"/>
                <w:i w:val="0"/>
                <w:iCs w:val="0"/>
                <w:sz w:val="19"/>
                <w:szCs w:val="19"/>
                <w:rtl w:val="0"/>
              </w:rPr>
              <w:t xml:space="preserve">El pasajero no llegó a la hora indicada y pierde el pasaje (RN-28).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7A">
            <w:pPr>
              <w:keepNext w:val="1"/>
              <w:spacing w:after="20" w:before="20" w:line="240" w:lineRule="auto"/>
              <w:jc w:val="left"/>
              <w:rPr/>
            </w:pPr>
            <w:r w:rsidDel="00000000" w:rsidR="00000000" w:rsidRPr="00000000">
              <w:rPr>
                <w:rFonts w:ascii="Adwaita Sans" w:cs="Adwaita Sans" w:eastAsia="Adwaita Sans" w:hAnsi="Adwaita Sans"/>
                <w:b w:val="0"/>
                <w:bCs w:val="0"/>
                <w:i w:val="0"/>
                <w:iCs w:val="0"/>
                <w:sz w:val="19"/>
                <w:szCs w:val="19"/>
                <w:rtl w:val="0"/>
              </w:rPr>
              <w:t xml:space="preserve">No</w:t>
            </w:r>
            <w:r w:rsidDel="00000000" w:rsidR="00000000" w:rsidRPr="00000000">
              <w:rPr>
                <w:rtl w:val="0"/>
              </w:rPr>
            </w:r>
          </w:p>
        </w:tc>
      </w:tr>
    </w:tbl>
    <w:p w:rsidR="00000000" w:rsidDel="00000000" w:rsidP="00000000" w:rsidRDefault="00000000" w:rsidRPr="00000000" w14:paraId="0000087B">
      <w:pPr>
        <w:tabs>
          <w:tab w:val="left" w:leader="none" w:pos="1076"/>
        </w:tabs>
        <w:spacing w:line="240" w:lineRule="auto"/>
        <w:ind w:left="0" w:firstLine="0"/>
        <w:jc w:val="center"/>
        <w:rPr>
          <w:rFonts w:ascii="Adwaita Sans" w:cs="Adwaita Sans" w:eastAsia="Adwaita Sans" w:hAnsi="Adwaita Sans"/>
          <w:i w:val="1"/>
          <w:iCs w:val="1"/>
          <w:sz w:val="22"/>
          <w:szCs w:val="22"/>
        </w:rPr>
      </w:pPr>
      <w:r w:rsidDel="00000000" w:rsidR="00000000" w:rsidRPr="00000000">
        <w:rPr>
          <w:rFonts w:ascii="Adwaita Sans" w:cs="Adwaita Sans" w:eastAsia="Adwaita Sans" w:hAnsi="Adwaita Sans"/>
          <w:i w:val="1"/>
          <w:iCs w:val="1"/>
          <w:sz w:val="22"/>
          <w:szCs w:val="22"/>
          <w:rtl w:val="0"/>
        </w:rPr>
        <w:t xml:space="preserve">Tabla 78: Estados del pasaje.</w:t>
      </w:r>
    </w:p>
    <w:p w:rsidR="00000000" w:rsidDel="00000000" w:rsidP="00000000" w:rsidRDefault="00000000" w:rsidRPr="00000000" w14:paraId="0000087C">
      <w:pPr>
        <w:tabs>
          <w:tab w:val="left" w:leader="none" w:pos="1076"/>
        </w:tabs>
        <w:spacing w:line="240" w:lineRule="auto"/>
        <w:ind w:left="0" w:firstLine="0"/>
        <w:jc w:val="center"/>
        <w:rPr>
          <w:rFonts w:ascii="Adwaita Sans" w:cs="Adwaita Sans" w:eastAsia="Adwaita Sans" w:hAnsi="Adwaita Sans"/>
          <w:i w:val="1"/>
          <w:iCs w:val="1"/>
          <w:sz w:val="22"/>
          <w:szCs w:val="22"/>
        </w:rPr>
      </w:pPr>
      <w:r w:rsidDel="00000000" w:rsidR="00000000" w:rsidRPr="00000000">
        <w:rPr>
          <w:rtl w:val="0"/>
        </w:rPr>
      </w:r>
    </w:p>
    <w:tbl>
      <w:tblPr>
        <w:tblStyle w:val="Table80"/>
        <w:tblW w:w="85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500"/>
        <w:gridCol w:w="2700"/>
        <w:gridCol w:w="1900"/>
        <w:gridCol w:w="1420"/>
        <w:tblGridChange w:id="0">
          <w:tblGrid>
            <w:gridCol w:w="2500"/>
            <w:gridCol w:w="2700"/>
            <w:gridCol w:w="1900"/>
            <w:gridCol w:w="142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87D">
            <w:pPr>
              <w:keepNext w:val="1"/>
              <w:spacing w:after="20" w:before="20" w:line="240" w:lineRule="auto"/>
              <w:jc w:val="left"/>
              <w:rPr/>
            </w:pPr>
            <w:r w:rsidDel="00000000" w:rsidR="00000000" w:rsidRPr="00000000">
              <w:rPr>
                <w:rFonts w:ascii="Adwaita Sans" w:cs="Adwaita Sans" w:eastAsia="Adwaita Sans" w:hAnsi="Adwaita Sans"/>
                <w:b w:val="1"/>
                <w:bCs w:val="1"/>
                <w:i w:val="0"/>
                <w:iCs w:val="0"/>
                <w:sz w:val="21"/>
                <w:szCs w:val="21"/>
                <w:rtl w:val="0"/>
              </w:rPr>
              <w:t xml:space="preserve">Desde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87E">
            <w:pPr>
              <w:keepNext w:val="1"/>
              <w:spacing w:after="20" w:before="20" w:line="240" w:lineRule="auto"/>
              <w:jc w:val="left"/>
              <w:rPr/>
            </w:pPr>
            <w:r w:rsidDel="00000000" w:rsidR="00000000" w:rsidRPr="00000000">
              <w:rPr>
                <w:rFonts w:ascii="Adwaita Sans" w:cs="Adwaita Sans" w:eastAsia="Adwaita Sans" w:hAnsi="Adwaita Sans"/>
                <w:b w:val="1"/>
                <w:bCs w:val="1"/>
                <w:i w:val="0"/>
                <w:iCs w:val="0"/>
                <w:sz w:val="21"/>
                <w:szCs w:val="21"/>
                <w:rtl w:val="0"/>
              </w:rPr>
              <w:t xml:space="preserve">Evento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87F">
            <w:pPr>
              <w:keepNext w:val="1"/>
              <w:spacing w:after="20" w:before="20" w:line="240" w:lineRule="auto"/>
              <w:jc w:val="left"/>
              <w:rPr/>
            </w:pPr>
            <w:r w:rsidDel="00000000" w:rsidR="00000000" w:rsidRPr="00000000">
              <w:rPr>
                <w:rFonts w:ascii="Adwaita Sans" w:cs="Adwaita Sans" w:eastAsia="Adwaita Sans" w:hAnsi="Adwaita Sans"/>
                <w:b w:val="1"/>
                <w:bCs w:val="1"/>
                <w:i w:val="0"/>
                <w:iCs w:val="0"/>
                <w:sz w:val="21"/>
                <w:szCs w:val="21"/>
                <w:rtl w:val="0"/>
              </w:rPr>
              <w:t xml:space="preserve">Hacia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880">
            <w:pPr>
              <w:keepNext w:val="1"/>
              <w:spacing w:after="20" w:before="20" w:line="240" w:lineRule="auto"/>
              <w:jc w:val="left"/>
              <w:rPr/>
            </w:pPr>
            <w:r w:rsidDel="00000000" w:rsidR="00000000" w:rsidRPr="00000000">
              <w:rPr>
                <w:rFonts w:ascii="Adwaita Sans" w:cs="Adwaita Sans" w:eastAsia="Adwaita Sans" w:hAnsi="Adwaita Sans"/>
                <w:b w:val="1"/>
                <w:bCs w:val="1"/>
                <w:i w:val="0"/>
                <w:iCs w:val="0"/>
                <w:sz w:val="21"/>
                <w:szCs w:val="21"/>
                <w:rtl w:val="0"/>
              </w:rPr>
              <w:t xml:space="preserve">Requisito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81">
            <w:pPr>
              <w:spacing w:after="20" w:before="20" w:line="240" w:lineRule="auto"/>
              <w:jc w:val="left"/>
              <w:rPr/>
            </w:pPr>
            <w:r w:rsidDel="00000000" w:rsidR="00000000" w:rsidRPr="00000000">
              <w:rPr>
                <w:rFonts w:ascii="Adwaita Sans" w:cs="Adwaita Sans" w:eastAsia="Adwaita Sans" w:hAnsi="Adwaita Sans"/>
                <w:b w:val="0"/>
                <w:bCs w:val="0"/>
                <w:i w:val="0"/>
                <w:iCs w:val="0"/>
                <w:sz w:val="19"/>
                <w:szCs w:val="19"/>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82">
            <w:pPr>
              <w:spacing w:after="20" w:before="20" w:line="240" w:lineRule="auto"/>
              <w:jc w:val="left"/>
              <w:rPr/>
            </w:pPr>
            <w:r w:rsidDel="00000000" w:rsidR="00000000" w:rsidRPr="00000000">
              <w:rPr>
                <w:rFonts w:ascii="Adwaita Sans" w:cs="Adwaita Sans" w:eastAsia="Adwaita Sans" w:hAnsi="Adwaita Sans"/>
                <w:b w:val="0"/>
                <w:bCs w:val="0"/>
                <w:i w:val="0"/>
                <w:iCs w:val="0"/>
                <w:sz w:val="19"/>
                <w:szCs w:val="19"/>
                <w:rtl w:val="0"/>
              </w:rPr>
              <w:t xml:space="preserve">Registrar una reserva sin pago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83">
            <w:pPr>
              <w:spacing w:after="20" w:before="20" w:line="240" w:lineRule="auto"/>
              <w:jc w:val="left"/>
              <w:rPr/>
            </w:pPr>
            <w:r w:rsidDel="00000000" w:rsidR="00000000" w:rsidRPr="00000000">
              <w:rPr>
                <w:rFonts w:ascii="Adwaita Sans" w:cs="Adwaita Sans" w:eastAsia="Adwaita Sans" w:hAnsi="Adwaita Sans"/>
                <w:b w:val="0"/>
                <w:bCs w:val="0"/>
                <w:i w:val="0"/>
                <w:iCs w:val="0"/>
                <w:sz w:val="19"/>
                <w:szCs w:val="19"/>
                <w:rtl w:val="0"/>
              </w:rPr>
              <w:t xml:space="preserve">Reservado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84">
            <w:pPr>
              <w:spacing w:after="20" w:before="20" w:line="240" w:lineRule="auto"/>
              <w:jc w:val="left"/>
              <w:rPr/>
            </w:pPr>
            <w:r w:rsidDel="00000000" w:rsidR="00000000" w:rsidRPr="00000000">
              <w:rPr>
                <w:rFonts w:ascii="Adwaita Sans" w:cs="Adwaita Sans" w:eastAsia="Adwaita Sans" w:hAnsi="Adwaita Sans"/>
                <w:b w:val="0"/>
                <w:bCs w:val="0"/>
                <w:i w:val="0"/>
                <w:iCs w:val="0"/>
                <w:sz w:val="19"/>
                <w:szCs w:val="19"/>
                <w:rtl w:val="0"/>
              </w:rPr>
              <w:t xml:space="preserve">RF-01</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85">
            <w:pPr>
              <w:spacing w:after="20" w:before="20" w:line="240" w:lineRule="auto"/>
              <w:jc w:val="left"/>
              <w:rPr/>
            </w:pPr>
            <w:r w:rsidDel="00000000" w:rsidR="00000000" w:rsidRPr="00000000">
              <w:rPr>
                <w:rFonts w:ascii="Adwaita Sans" w:cs="Adwaita Sans" w:eastAsia="Adwaita Sans" w:hAnsi="Adwaita Sans"/>
                <w:b w:val="0"/>
                <w:bCs w:val="0"/>
                <w:i w:val="0"/>
                <w:iCs w:val="0"/>
                <w:sz w:val="19"/>
                <w:szCs w:val="19"/>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86">
            <w:pPr>
              <w:spacing w:after="20" w:before="20" w:line="240" w:lineRule="auto"/>
              <w:jc w:val="left"/>
              <w:rPr/>
            </w:pPr>
            <w:r w:rsidDel="00000000" w:rsidR="00000000" w:rsidRPr="00000000">
              <w:rPr>
                <w:rFonts w:ascii="Adwaita Sans" w:cs="Adwaita Sans" w:eastAsia="Adwaita Sans" w:hAnsi="Adwaita Sans"/>
                <w:b w:val="0"/>
                <w:bCs w:val="0"/>
                <w:i w:val="0"/>
                <w:iCs w:val="0"/>
                <w:sz w:val="19"/>
                <w:szCs w:val="19"/>
                <w:rtl w:val="0"/>
              </w:rPr>
              <w:t xml:space="preserve">Registrar una reserva con adelanto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87">
            <w:pPr>
              <w:spacing w:after="20" w:before="20" w:line="240" w:lineRule="auto"/>
              <w:jc w:val="left"/>
              <w:rPr/>
            </w:pPr>
            <w:r w:rsidDel="00000000" w:rsidR="00000000" w:rsidRPr="00000000">
              <w:rPr>
                <w:rFonts w:ascii="Adwaita Sans" w:cs="Adwaita Sans" w:eastAsia="Adwaita Sans" w:hAnsi="Adwaita Sans"/>
                <w:b w:val="0"/>
                <w:bCs w:val="0"/>
                <w:i w:val="0"/>
                <w:iCs w:val="0"/>
                <w:sz w:val="19"/>
                <w:szCs w:val="19"/>
                <w:rtl w:val="0"/>
              </w:rPr>
              <w:t xml:space="preserve">Reservado con adelanto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88">
            <w:pPr>
              <w:spacing w:after="20" w:before="20" w:line="240" w:lineRule="auto"/>
              <w:jc w:val="left"/>
              <w:rPr/>
            </w:pPr>
            <w:r w:rsidDel="00000000" w:rsidR="00000000" w:rsidRPr="00000000">
              <w:rPr>
                <w:rFonts w:ascii="Adwaita Sans" w:cs="Adwaita Sans" w:eastAsia="Adwaita Sans" w:hAnsi="Adwaita Sans"/>
                <w:b w:val="0"/>
                <w:bCs w:val="0"/>
                <w:i w:val="0"/>
                <w:iCs w:val="0"/>
                <w:sz w:val="19"/>
                <w:szCs w:val="19"/>
                <w:rtl w:val="0"/>
              </w:rPr>
              <w:t xml:space="preserve">RF-01, RF-25</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89">
            <w:pPr>
              <w:spacing w:after="20" w:before="20" w:line="240" w:lineRule="auto"/>
              <w:jc w:val="left"/>
              <w:rPr/>
            </w:pPr>
            <w:r w:rsidDel="00000000" w:rsidR="00000000" w:rsidRPr="00000000">
              <w:rPr>
                <w:rFonts w:ascii="Adwaita Sans" w:cs="Adwaita Sans" w:eastAsia="Adwaita Sans" w:hAnsi="Adwaita Sans"/>
                <w:b w:val="0"/>
                <w:bCs w:val="0"/>
                <w:i w:val="0"/>
                <w:iCs w:val="0"/>
                <w:sz w:val="19"/>
                <w:szCs w:val="19"/>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8A">
            <w:pPr>
              <w:spacing w:after="20" w:before="20" w:line="240" w:lineRule="auto"/>
              <w:jc w:val="left"/>
              <w:rPr/>
            </w:pPr>
            <w:r w:rsidDel="00000000" w:rsidR="00000000" w:rsidRPr="00000000">
              <w:rPr>
                <w:rFonts w:ascii="Adwaita Sans" w:cs="Adwaita Sans" w:eastAsia="Adwaita Sans" w:hAnsi="Adwaita Sans"/>
                <w:b w:val="0"/>
                <w:bCs w:val="0"/>
                <w:i w:val="0"/>
                <w:iCs w:val="0"/>
                <w:sz w:val="19"/>
                <w:szCs w:val="19"/>
                <w:rtl w:val="0"/>
              </w:rPr>
              <w:t xml:space="preserve">Registrar una venta presencial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8B">
            <w:pPr>
              <w:spacing w:after="20" w:before="20" w:line="240" w:lineRule="auto"/>
              <w:jc w:val="left"/>
              <w:rPr/>
            </w:pPr>
            <w:r w:rsidDel="00000000" w:rsidR="00000000" w:rsidRPr="00000000">
              <w:rPr>
                <w:rFonts w:ascii="Adwaita Sans" w:cs="Adwaita Sans" w:eastAsia="Adwaita Sans" w:hAnsi="Adwaita Sans"/>
                <w:b w:val="0"/>
                <w:bCs w:val="0"/>
                <w:i w:val="0"/>
                <w:iCs w:val="0"/>
                <w:sz w:val="19"/>
                <w:szCs w:val="19"/>
                <w:rtl w:val="0"/>
              </w:rPr>
              <w:t xml:space="preserve">Pagado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8C">
            <w:pPr>
              <w:spacing w:after="20" w:before="20" w:line="240" w:lineRule="auto"/>
              <w:jc w:val="left"/>
              <w:rPr/>
            </w:pPr>
            <w:r w:rsidDel="00000000" w:rsidR="00000000" w:rsidRPr="00000000">
              <w:rPr>
                <w:rFonts w:ascii="Adwaita Sans" w:cs="Adwaita Sans" w:eastAsia="Adwaita Sans" w:hAnsi="Adwaita Sans"/>
                <w:b w:val="0"/>
                <w:bCs w:val="0"/>
                <w:i w:val="0"/>
                <w:iCs w:val="0"/>
                <w:sz w:val="19"/>
                <w:szCs w:val="19"/>
                <w:rtl w:val="0"/>
              </w:rPr>
              <w:t xml:space="preserve">RF-02, RF-25</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8D">
            <w:pPr>
              <w:spacing w:after="20" w:before="20" w:line="240" w:lineRule="auto"/>
              <w:jc w:val="left"/>
              <w:rPr/>
            </w:pPr>
            <w:r w:rsidDel="00000000" w:rsidR="00000000" w:rsidRPr="00000000">
              <w:rPr>
                <w:rFonts w:ascii="Adwaita Sans" w:cs="Adwaita Sans" w:eastAsia="Adwaita Sans" w:hAnsi="Adwaita Sans"/>
                <w:b w:val="0"/>
                <w:bCs w:val="0"/>
                <w:i w:val="0"/>
                <w:iCs w:val="0"/>
                <w:sz w:val="19"/>
                <w:szCs w:val="19"/>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8E">
            <w:pPr>
              <w:spacing w:after="20" w:before="20" w:line="240" w:lineRule="auto"/>
              <w:jc w:val="left"/>
              <w:rPr/>
            </w:pPr>
            <w:r w:rsidDel="00000000" w:rsidR="00000000" w:rsidRPr="00000000">
              <w:rPr>
                <w:rFonts w:ascii="Adwaita Sans" w:cs="Adwaita Sans" w:eastAsia="Adwaita Sans" w:hAnsi="Adwaita Sans"/>
                <w:b w:val="0"/>
                <w:bCs w:val="0"/>
                <w:i w:val="0"/>
                <w:iCs w:val="0"/>
                <w:sz w:val="19"/>
                <w:szCs w:val="19"/>
                <w:rtl w:val="0"/>
              </w:rPr>
              <w:t xml:space="preserve">Registrar un pasaje de contingencia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8F">
            <w:pPr>
              <w:spacing w:after="20" w:before="20" w:line="240" w:lineRule="auto"/>
              <w:jc w:val="left"/>
              <w:rPr/>
            </w:pPr>
            <w:r w:rsidDel="00000000" w:rsidR="00000000" w:rsidRPr="00000000">
              <w:rPr>
                <w:rFonts w:ascii="Adwaita Sans" w:cs="Adwaita Sans" w:eastAsia="Adwaita Sans" w:hAnsi="Adwaita Sans"/>
                <w:b w:val="0"/>
                <w:bCs w:val="0"/>
                <w:i w:val="0"/>
                <w:iCs w:val="0"/>
                <w:sz w:val="19"/>
                <w:szCs w:val="19"/>
                <w:rtl w:val="0"/>
              </w:rPr>
              <w:t xml:space="preserve">Pagado (registro diferido)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90">
            <w:pPr>
              <w:spacing w:after="20" w:before="20" w:line="240" w:lineRule="auto"/>
              <w:jc w:val="left"/>
              <w:rPr/>
            </w:pPr>
            <w:r w:rsidDel="00000000" w:rsidR="00000000" w:rsidRPr="00000000">
              <w:rPr>
                <w:rFonts w:ascii="Adwaita Sans" w:cs="Adwaita Sans" w:eastAsia="Adwaita Sans" w:hAnsi="Adwaita Sans"/>
                <w:b w:val="0"/>
                <w:bCs w:val="0"/>
                <w:i w:val="0"/>
                <w:iCs w:val="0"/>
                <w:sz w:val="19"/>
                <w:szCs w:val="19"/>
                <w:rtl w:val="0"/>
              </w:rPr>
              <w:t xml:space="preserve">RF-27</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91">
            <w:pPr>
              <w:spacing w:after="20" w:before="20" w:line="240" w:lineRule="auto"/>
              <w:jc w:val="left"/>
              <w:rPr/>
            </w:pPr>
            <w:r w:rsidDel="00000000" w:rsidR="00000000" w:rsidRPr="00000000">
              <w:rPr>
                <w:rFonts w:ascii="Adwaita Sans" w:cs="Adwaita Sans" w:eastAsia="Adwaita Sans" w:hAnsi="Adwaita Sans"/>
                <w:b w:val="0"/>
                <w:bCs w:val="0"/>
                <w:i w:val="0"/>
                <w:iCs w:val="0"/>
                <w:sz w:val="19"/>
                <w:szCs w:val="19"/>
                <w:rtl w:val="0"/>
              </w:rPr>
              <w:t xml:space="preserve">Reservado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92">
            <w:pPr>
              <w:spacing w:after="20" w:before="20" w:line="240" w:lineRule="auto"/>
              <w:jc w:val="left"/>
              <w:rPr/>
            </w:pPr>
            <w:r w:rsidDel="00000000" w:rsidR="00000000" w:rsidRPr="00000000">
              <w:rPr>
                <w:rFonts w:ascii="Adwaita Sans" w:cs="Adwaita Sans" w:eastAsia="Adwaita Sans" w:hAnsi="Adwaita Sans"/>
                <w:b w:val="0"/>
                <w:bCs w:val="0"/>
                <w:i w:val="0"/>
                <w:iCs w:val="0"/>
                <w:sz w:val="19"/>
                <w:szCs w:val="19"/>
                <w:rtl w:val="0"/>
              </w:rPr>
              <w:t xml:space="preserve">Registrar un adelanto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93">
            <w:pPr>
              <w:spacing w:after="20" w:before="20" w:line="240" w:lineRule="auto"/>
              <w:jc w:val="left"/>
              <w:rPr/>
            </w:pPr>
            <w:r w:rsidDel="00000000" w:rsidR="00000000" w:rsidRPr="00000000">
              <w:rPr>
                <w:rFonts w:ascii="Adwaita Sans" w:cs="Adwaita Sans" w:eastAsia="Adwaita Sans" w:hAnsi="Adwaita Sans"/>
                <w:b w:val="0"/>
                <w:bCs w:val="0"/>
                <w:i w:val="0"/>
                <w:iCs w:val="0"/>
                <w:sz w:val="19"/>
                <w:szCs w:val="19"/>
                <w:rtl w:val="0"/>
              </w:rPr>
              <w:t xml:space="preserve">Reservado con adelanto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94">
            <w:pPr>
              <w:spacing w:after="20" w:before="20" w:line="240" w:lineRule="auto"/>
              <w:jc w:val="left"/>
              <w:rPr/>
            </w:pPr>
            <w:r w:rsidDel="00000000" w:rsidR="00000000" w:rsidRPr="00000000">
              <w:rPr>
                <w:rFonts w:ascii="Adwaita Sans" w:cs="Adwaita Sans" w:eastAsia="Adwaita Sans" w:hAnsi="Adwaita Sans"/>
                <w:b w:val="0"/>
                <w:bCs w:val="0"/>
                <w:i w:val="0"/>
                <w:iCs w:val="0"/>
                <w:sz w:val="19"/>
                <w:szCs w:val="19"/>
                <w:rtl w:val="0"/>
              </w:rPr>
              <w:t xml:space="preserve">RF-25</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95">
            <w:pPr>
              <w:spacing w:after="20" w:before="20" w:line="240" w:lineRule="auto"/>
              <w:jc w:val="left"/>
              <w:rPr/>
            </w:pPr>
            <w:r w:rsidDel="00000000" w:rsidR="00000000" w:rsidRPr="00000000">
              <w:rPr>
                <w:rFonts w:ascii="Adwaita Sans" w:cs="Adwaita Sans" w:eastAsia="Adwaita Sans" w:hAnsi="Adwaita Sans"/>
                <w:b w:val="0"/>
                <w:bCs w:val="0"/>
                <w:i w:val="0"/>
                <w:iCs w:val="0"/>
                <w:sz w:val="19"/>
                <w:szCs w:val="19"/>
                <w:rtl w:val="0"/>
              </w:rPr>
              <w:t xml:space="preserve">Reservado o Reservado con adelanto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96">
            <w:pPr>
              <w:spacing w:after="20" w:before="20" w:line="240" w:lineRule="auto"/>
              <w:jc w:val="left"/>
              <w:rPr/>
            </w:pPr>
            <w:r w:rsidDel="00000000" w:rsidR="00000000" w:rsidRPr="00000000">
              <w:rPr>
                <w:rFonts w:ascii="Adwaita Sans" w:cs="Adwaita Sans" w:eastAsia="Adwaita Sans" w:hAnsi="Adwaita Sans"/>
                <w:b w:val="0"/>
                <w:bCs w:val="0"/>
                <w:i w:val="0"/>
                <w:iCs w:val="0"/>
                <w:sz w:val="19"/>
                <w:szCs w:val="19"/>
                <w:rtl w:val="0"/>
              </w:rPr>
              <w:t xml:space="preserve">Cobrar el saldo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97">
            <w:pPr>
              <w:spacing w:after="20" w:before="20" w:line="240" w:lineRule="auto"/>
              <w:jc w:val="left"/>
              <w:rPr/>
            </w:pPr>
            <w:r w:rsidDel="00000000" w:rsidR="00000000" w:rsidRPr="00000000">
              <w:rPr>
                <w:rFonts w:ascii="Adwaita Sans" w:cs="Adwaita Sans" w:eastAsia="Adwaita Sans" w:hAnsi="Adwaita Sans"/>
                <w:b w:val="0"/>
                <w:bCs w:val="0"/>
                <w:i w:val="0"/>
                <w:iCs w:val="0"/>
                <w:sz w:val="19"/>
                <w:szCs w:val="19"/>
                <w:rtl w:val="0"/>
              </w:rPr>
              <w:t xml:space="preserve">Pagado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98">
            <w:pPr>
              <w:spacing w:after="20" w:before="20" w:line="240" w:lineRule="auto"/>
              <w:jc w:val="left"/>
              <w:rPr/>
            </w:pPr>
            <w:r w:rsidDel="00000000" w:rsidR="00000000" w:rsidRPr="00000000">
              <w:rPr>
                <w:rFonts w:ascii="Adwaita Sans" w:cs="Adwaita Sans" w:eastAsia="Adwaita Sans" w:hAnsi="Adwaita Sans"/>
                <w:b w:val="0"/>
                <w:bCs w:val="0"/>
                <w:i w:val="0"/>
                <w:iCs w:val="0"/>
                <w:sz w:val="19"/>
                <w:szCs w:val="19"/>
                <w:rtl w:val="0"/>
              </w:rPr>
              <w:t xml:space="preserve">RF-25</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99">
            <w:pPr>
              <w:spacing w:after="20" w:before="20" w:line="240" w:lineRule="auto"/>
              <w:jc w:val="left"/>
              <w:rPr/>
            </w:pPr>
            <w:r w:rsidDel="00000000" w:rsidR="00000000" w:rsidRPr="00000000">
              <w:rPr>
                <w:rFonts w:ascii="Adwaita Sans" w:cs="Adwaita Sans" w:eastAsia="Adwaita Sans" w:hAnsi="Adwaita Sans"/>
                <w:b w:val="0"/>
                <w:bCs w:val="0"/>
                <w:i w:val="0"/>
                <w:iCs w:val="0"/>
                <w:sz w:val="19"/>
                <w:szCs w:val="19"/>
                <w:rtl w:val="0"/>
              </w:rPr>
              <w:t xml:space="preserve">Reservado, Reservado con adelanto o Pagado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9A">
            <w:pPr>
              <w:spacing w:after="20" w:before="20" w:line="240" w:lineRule="auto"/>
              <w:jc w:val="left"/>
              <w:rPr/>
            </w:pPr>
            <w:r>
              <w:rPr>
                <w:rFonts w:ascii="Adwaita Sans" w:cs="Adwaita Sans" w:eastAsia="Adwaita Sans" w:hAnsi="Adwaita Sans"/>
                <w:i w:val="0"/>
                <w:iCs w:val="0"/>
                <w:sz w:val="19"/>
                <w:szCs w:val="19"/>
                <w:rtl w:val="0"/>
              </w:rPr>
              <w:t xml:space="preserve">Anular (solo el rol Administrador); el asiento se libera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9B">
            <w:pPr>
              <w:spacing w:after="20" w:before="20" w:line="240" w:lineRule="auto"/>
              <w:jc w:val="left"/>
              <w:rPr/>
            </w:pPr>
            <w:r w:rsidDel="00000000" w:rsidR="00000000" w:rsidRPr="00000000">
              <w:rPr>
                <w:rFonts w:ascii="Adwaita Sans" w:cs="Adwaita Sans" w:eastAsia="Adwaita Sans" w:hAnsi="Adwaita Sans"/>
                <w:b w:val="0"/>
                <w:bCs w:val="0"/>
                <w:i w:val="0"/>
                <w:iCs w:val="0"/>
                <w:sz w:val="19"/>
                <w:szCs w:val="19"/>
                <w:rtl w:val="0"/>
              </w:rPr>
              <w:t xml:space="preserve">Anulado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9C">
            <w:pPr>
              <w:spacing w:after="20" w:before="20" w:line="240" w:lineRule="auto"/>
              <w:jc w:val="left"/>
              <w:rPr/>
            </w:pPr>
            <w:r>
              <w:rPr>
                <w:rFonts w:ascii="Adwaita Sans" w:cs="Adwaita Sans" w:eastAsia="Adwaita Sans" w:hAnsi="Adwaita Sans"/>
                <w:i w:val="0"/>
                <w:iCs w:val="0"/>
                <w:sz w:val="19"/>
                <w:szCs w:val="19"/>
                <w:rtl w:val="0"/>
              </w:rPr>
              <w:t xml:space="preserve">RF-04, RF-30</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9D">
            <w:pPr>
              <w:spacing w:after="20" w:before="20" w:line="240" w:lineRule="auto"/>
              <w:jc w:val="left"/>
              <w:rPr/>
            </w:pPr>
            <w:r w:rsidDel="00000000" w:rsidR="00000000" w:rsidRPr="00000000">
              <w:rPr>
                <w:rFonts w:ascii="Adwaita Sans" w:cs="Adwaita Sans" w:eastAsia="Adwaita Sans" w:hAnsi="Adwaita Sans"/>
                <w:b w:val="0"/>
                <w:bCs w:val="0"/>
                <w:i w:val="0"/>
                <w:iCs w:val="0"/>
                <w:sz w:val="19"/>
                <w:szCs w:val="19"/>
                <w:rtl w:val="0"/>
              </w:rPr>
              <w:t xml:space="preserve">Reservado, Reservado con adelanto o Pagado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9E">
            <w:pPr>
              <w:spacing w:after="20" w:before="20" w:line="240" w:lineRule="auto"/>
              <w:jc w:val="left"/>
              <w:rPr/>
            </w:pPr>
            <w:r>
              <w:rPr>
                <w:rFonts w:ascii="Adwaita Sans" w:cs="Adwaita Sans" w:eastAsia="Adwaita Sans" w:hAnsi="Adwaita Sans"/>
                <w:i w:val="0"/>
                <w:iCs w:val="0"/>
                <w:sz w:val="19"/>
                <w:szCs w:val="19"/>
                <w:rtl w:val="0"/>
              </w:rPr>
              <w:t xml:space="preserve">El pasajero no se presenta a la hora indicada: el rol Administrador lo marca desde el detalle, después de la hora de salida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9F">
            <w:pPr>
              <w:spacing w:after="20" w:before="20" w:line="240" w:lineRule="auto"/>
              <w:jc w:val="left"/>
              <w:rPr/>
            </w:pPr>
            <w:r w:rsidDel="00000000" w:rsidR="00000000" w:rsidRPr="00000000">
              <w:rPr>
                <w:rFonts w:ascii="Adwaita Sans" w:cs="Adwaita Sans" w:eastAsia="Adwaita Sans" w:hAnsi="Adwaita Sans"/>
                <w:b w:val="0"/>
                <w:bCs w:val="0"/>
                <w:i w:val="0"/>
                <w:iCs w:val="0"/>
                <w:sz w:val="19"/>
                <w:szCs w:val="19"/>
                <w:rtl w:val="0"/>
              </w:rPr>
              <w:t xml:space="preserve">No se presentó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A0">
            <w:pPr>
              <w:spacing w:after="20" w:before="20" w:line="240" w:lineRule="auto"/>
              <w:jc w:val="left"/>
              <w:rPr/>
            </w:pPr>
            <w:r>
              <w:rPr>
                <w:rFonts w:ascii="Adwaita Sans" w:cs="Adwaita Sans" w:eastAsia="Adwaita Sans" w:hAnsi="Adwaita Sans"/>
                <w:i w:val="0"/>
                <w:iCs w:val="0"/>
                <w:sz w:val="19"/>
                <w:szCs w:val="19"/>
                <w:rtl w:val="0"/>
              </w:rPr>
              <w:t xml:space="preserve">RN-28, RF-04</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A1">
            <w:pPr>
              <w:keepNext w:val="1"/>
              <w:spacing w:after="20" w:before="20" w:line="240" w:lineRule="auto"/>
              <w:jc w:val="left"/>
              <w:rPr/>
            </w:pPr>
            <w:r w:rsidDel="00000000" w:rsidR="00000000" w:rsidRPr="00000000">
              <w:rPr>
                <w:rFonts w:ascii="Adwaita Sans" w:cs="Adwaita Sans" w:eastAsia="Adwaita Sans" w:hAnsi="Adwaita Sans"/>
                <w:b w:val="0"/>
                <w:bCs w:val="0"/>
                <w:i w:val="0"/>
                <w:iCs w:val="0"/>
                <w:sz w:val="19"/>
                <w:szCs w:val="19"/>
                <w:rtl w:val="0"/>
              </w:rPr>
              <w:t xml:space="preserve">Cualquiera, salvo los finales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A2">
            <w:pPr>
              <w:keepNext w:val="1"/>
              <w:spacing w:after="20" w:before="20" w:line="240" w:lineRule="auto"/>
              <w:jc w:val="left"/>
              <w:rPr/>
            </w:pPr>
            <w:r>
              <w:rPr>
                <w:rFonts w:ascii="Adwaita Sans" w:cs="Adwaita Sans" w:eastAsia="Adwaita Sans" w:hAnsi="Adwaita Sans"/>
                <w:i w:val="0"/>
                <w:iCs w:val="0"/>
                <w:sz w:val="19"/>
                <w:szCs w:val="19"/>
                <w:rtl w:val="0"/>
              </w:rPr>
              <w:t xml:space="preserve">Modificar la fecha, el horario, el asiento, el lugar de embarque o el titular</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A3">
            <w:pPr>
              <w:keepNext w:val="1"/>
              <w:spacing w:after="20" w:before="20" w:line="240" w:lineRule="auto"/>
              <w:jc w:val="left"/>
              <w:rPr/>
            </w:pPr>
            <w:r w:rsidDel="00000000" w:rsidR="00000000" w:rsidRPr="00000000">
              <w:rPr>
                <w:rFonts w:ascii="Adwaita Sans" w:cs="Adwaita Sans" w:eastAsia="Adwaita Sans" w:hAnsi="Adwaita Sans"/>
                <w:b w:val="0"/>
                <w:bCs w:val="0"/>
                <w:i w:val="0"/>
                <w:iCs w:val="0"/>
                <w:sz w:val="19"/>
                <w:szCs w:val="19"/>
                <w:rtl w:val="0"/>
              </w:rPr>
              <w:t xml:space="preserve">Sin cambio de estado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A4">
            <w:pPr>
              <w:keepNext w:val="1"/>
              <w:spacing w:after="20" w:before="20" w:line="240" w:lineRule="auto"/>
              <w:jc w:val="left"/>
              <w:rPr/>
            </w:pPr>
            <w:r>
              <w:rPr>
                <w:rFonts w:ascii="Adwaita Sans" w:cs="Adwaita Sans" w:eastAsia="Adwaita Sans" w:hAnsi="Adwaita Sans"/>
                <w:i w:val="0"/>
                <w:iCs w:val="0"/>
                <w:sz w:val="19"/>
                <w:szCs w:val="19"/>
                <w:rtl w:val="0"/>
              </w:rPr>
              <w:t xml:space="preserve">RF-03, RF-30</w:t>
            </w:r>
          </w:p>
        </w:tc>
      </w:tr>
    </w:tbl>
    <w:p w:rsidR="00000000" w:rsidDel="00000000" w:rsidP="00000000" w:rsidRDefault="00000000" w:rsidRPr="00000000" w14:paraId="000008A5">
      <w:pPr>
        <w:tabs>
          <w:tab w:val="left" w:leader="none" w:pos="1076"/>
        </w:tabs>
        <w:spacing w:line="240" w:lineRule="auto"/>
        <w:ind w:left="0" w:firstLine="0"/>
        <w:jc w:val="center"/>
        <w:rPr>
          <w:rFonts w:ascii="Adwaita Sans" w:cs="Adwaita Sans" w:eastAsia="Adwaita Sans" w:hAnsi="Adwaita Sans"/>
          <w:i w:val="1"/>
          <w:iCs w:val="1"/>
          <w:sz w:val="22"/>
          <w:szCs w:val="22"/>
        </w:rPr>
      </w:pPr>
      <w:r w:rsidDel="00000000" w:rsidR="00000000" w:rsidRPr="00000000">
        <w:rPr>
          <w:rFonts w:ascii="Adwaita Sans" w:cs="Adwaita Sans" w:eastAsia="Adwaita Sans" w:hAnsi="Adwaita Sans"/>
          <w:i w:val="1"/>
          <w:iCs w:val="1"/>
          <w:sz w:val="22"/>
          <w:szCs w:val="22"/>
          <w:rtl w:val="0"/>
        </w:rPr>
        <w:t xml:space="preserve">Tabla 79: Transiciones entre estados del pasaje.</w:t>
      </w:r>
    </w:p>
    <w:p w:rsidR="00000000" w:rsidDel="00000000" w:rsidP="00000000" w:rsidRDefault="00000000" w:rsidRPr="00000000" w14:paraId="000008A6">
      <w:pPr>
        <w:pStyle w:val="Heading2"/>
        <w:tabs>
          <w:tab w:val="left" w:leader="none" w:pos="1076"/>
        </w:tabs>
        <w:rPr>
          <w:i w:val="0"/>
          <w:iCs w:val="0"/>
        </w:rPr>
      </w:pPr>
      <w:bookmarkStart w:colFirst="0" w:colLast="0" w:name="_heading=h.6h9e45bxvyo3" w:id="70"/>
      <w:bookmarkEnd w:id="70"/>
      <w:r w:rsidDel="00000000" w:rsidR="00000000" w:rsidRPr="00000000">
        <w:br w:type="page"/>
      </w:r>
      <w:r w:rsidDel="00000000" w:rsidR="00000000" w:rsidRPr="00000000">
        <w:rPr>
          <w:rtl w:val="0"/>
        </w:rPr>
      </w:r>
    </w:p>
    <w:p w:rsidR="00000000" w:rsidDel="00000000" w:rsidP="00000000" w:rsidRDefault="00000000" w:rsidRPr="00000000" w14:paraId="000008A7">
      <w:pPr>
        <w:pStyle w:val="Heading2"/>
        <w:tabs>
          <w:tab w:val="left" w:leader="none" w:pos="1076"/>
        </w:tabs>
        <w:rPr>
          <w:i w:val="0"/>
          <w:iCs w:val="0"/>
        </w:rPr>
      </w:pPr>
      <w:bookmarkStart w:colFirst="0" w:colLast="0" w:name="_heading=h.e6okzokndyti" w:id="71"/>
      <w:bookmarkEnd w:id="71"/>
      <w:r w:rsidDel="00000000" w:rsidR="00000000" w:rsidRPr="00000000">
        <w:rPr>
          <w:i w:val="0"/>
          <w:iCs w:val="0"/>
          <w:rtl w:val="0"/>
        </w:rPr>
        <w:t xml:space="preserve">Anexo F: Diagrama de Trazabilidad</w:t>
      </w:r>
    </w:p>
    <w:p w:rsidR="00000000" w:rsidDel="00000000" w:rsidP="00000000" w:rsidRDefault="00000000" w:rsidRPr="00000000" w14:paraId="000008A8">
      <w:pPr>
        <w:tabs>
          <w:tab w:val="left" w:leader="none" w:pos="1076"/>
        </w:tabs>
        <w:spacing w:after="240" w:before="240" w:lineRule="auto"/>
        <w:jc w:val="both"/>
        <w:rPr>
          <w:rFonts w:ascii="Arial" w:cs="Arial" w:eastAsia="Arial" w:hAnsi="Arial"/>
        </w:rPr>
      </w:pPr>
      <w:r>
        <w:rPr>
          <w:rFonts w:ascii="Arial" w:cs="Arial" w:eastAsia="Arial" w:hAnsi="Arial"/>
          <w:rtl w:val="0"/>
        </w:rPr>
        <w:t xml:space="preserve">Anexo informativo. Diagrama de trazabilidad de los requisitos funcionales, elaborado en draw.io (página «Trazabilidad RF» de «06 ICONIX/Modelos ICONIX.drawio»); el integrante que modela lo pasa a Enterprise Architect (paquete «Trazabilidad RF»). Relaciona cada requisito funcional (RF) con su origen en el análisis de negocio (ON, NU, FN, AC) y con sus reglas de negocio (RN), y muestra su fuente, como la Tabla 73. Cada relación es del tipo «trace» y va del requisito hacia su origen o su regla. La asignación de los requisitos a los casos de uso está en la columna «Casos de uso» de la Tabla 73 (Anexo C.4).</w:t>
      </w:r>
    </w:p>
    <w:p w:rsidR="00000000" w:rsidDel="00000000" w:rsidP="00000000" w:rsidRDefault="00000000" w:rsidRPr="00000000" w14:paraId="000008A9">
      <w:pPr>
        <w:tabs>
          <w:tab w:val="left" w:leader="none" w:pos="1076"/>
        </w:tabs>
        <w:spacing w:after="140" w:lineRule="auto"/>
        <w:ind w:left="0" w:firstLine="0"/>
        <w:jc w:val="center"/>
        <w:rPr/>
      </w:pPr>
      <w:r w:rsidDel="00000000" w:rsidR="00000000" w:rsidRPr="00000000">
        <w:rPr>
          <w:rFonts w:ascii="Adwaita Sans" w:cs="Adwaita Sans" w:eastAsia="Adwaita Sans" w:hAnsi="Adwaita Sans"/>
        </w:rPr>
        <w:drawing>
          <wp:inline distB="114300" distT="114300" distL="114300" distR="114300">
            <wp:extent cx="5759775" cy="6784388"/>
            <wp:effectExtent b="0" l="0" r="0" t="0"/>
            <wp:docPr id="5"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759775" cy="6784388"/>
                    </a:xfrm>
                    <a:prstGeom prst="rect"/>
                    <a:ln/>
                  </pic:spPr>
                </pic:pic>
              </a:graphicData>
            </a:graphic>
          </wp:inline>
        </w:drawing>
      </w:r>
      <w:r w:rsidDel="00000000" w:rsidR="00000000" w:rsidRPr="00000000">
        <w:rPr>
          <w:rtl w:val="0"/>
        </w:rPr>
      </w:r>
    </w:p>
    <w:p w:rsidR="00000000" w:rsidDel="00000000" w:rsidP="00000000" w:rsidRDefault="00000000" w:rsidRPr="00000000" w14:paraId="7B00034E">
      <w:pPr>
        <w:pStyle w:val="Heading2"/>
        <w:tabs>
          <w:tab w:val="left" w:leader="none" w:pos="1076"/>
        </w:tabs>
        <w:rPr>
          <w:i w:val="0"/>
          <w:iCs w:val="0"/>
        </w:rPr>
      </w:pPr>
      <w:r w:rsidDel="00000000" w:rsidR="00000000" w:rsidRPr="00000000">
        <w:br w:type="page"/>
      </w:r>
      <w:r w:rsidDel="00000000" w:rsidR="00000000" w:rsidRPr="00000000">
        <w:rPr>
          <w:rtl w:val="0"/>
        </w:rPr>
      </w:r>
    </w:p>
    <w:p w:rsidR="00000000" w:rsidDel="00000000" w:rsidP="00000000" w:rsidRDefault="00000000" w:rsidRPr="00000000" w14:paraId="7B000350">
      <w:pPr>
        <w:pStyle w:val="Heading2"/>
        <w:tabs>
          <w:tab w:val="left" w:leader="none" w:pos="1076"/>
        </w:tabs>
        <w:rPr>
          <w:i w:val="0"/>
          <w:iCs w:val="0"/>
        </w:rPr>
      </w:pPr>
      <w:bookmarkStart w:id="72" w:name="_heading=h.anexog0105"/>
      <w:bookmarkEnd w:id="72"/>
      <w:r>
        <w:rPr>
          <w:i w:val="0"/>
          <w:iCs w:val="0"/>
          <w:rtl w:val="0"/>
        </w:rPr>
        <w:t xml:space="preserve">Anexo G: Prototipos de Pantalla</w:t>
      </w:r>
    </w:p>
    <w:p w:rsidR="00000000" w:rsidDel="00000000" w:rsidP="00000000" w:rsidRDefault="00000000" w:rsidRPr="00000000" w14:paraId="7B000352">
      <w:pPr>
        <w:tabs>
          <w:tab w:val="left" w:leader="none" w:pos="1076"/>
        </w:tabs>
        <w:spacing w:after="240" w:before="240" w:lineRule="auto"/>
        <w:jc w:val="both"/>
        <w:rPr>
          <w:rFonts w:ascii="Arial" w:cs="Arial" w:eastAsia="Arial" w:hAnsi="Arial"/>
        </w:rPr>
      </w:pPr>
      <w:r>
        <w:rPr>
          <w:rFonts w:ascii="Arial" w:cs="Arial" w:eastAsia="Arial" w:hAnsi="Arial"/>
          <w:rtl w:val="0"/>
        </w:rPr>
        <w:t xml:space="preserve">Anexo informativo. Bocetos de las pantallas de la Tabla 14 (3.1.1.2), elaborados por el equipo para validar con la clienta el contenido y la distribución de cada pantalla; no fijan el diseño final (§4.6 de la IEEE 830, prototipos). La propietaria los aprobó en la Sesión 03 (E3 l. 841-850, 895). Esta versión incorpora sus sugerencias y las decisiones del 03/10/2026 y del 13/10/2026, y muestra el registro de pasaje en dos vistas: un pasajero y un grupo. Los datos que muestran son de ejemplo. Lo resaltado en amarillo es un asunto pendiente o una propuesta por validar.</w:t>
      </w:r>
    </w:p>
    <w:p w:rsidR="00000000" w:rsidDel="00000000" w:rsidP="00000000" w:rsidRDefault="00000000" w:rsidRPr="00000000" w14:paraId="7B000354">
      <w:pPr>
        <w:keepNext/>
        <w:tabs>
          <w:tab w:val="left" w:leader="none" w:pos="1076"/>
        </w:tabs>
        <w:spacing w:after="140" w:lineRule="auto"/>
        <w:ind w:left="0" w:firstLine="0"/>
        <w:jc w:val="center"/>
        <w:rPr/>
      </w:pPr>
      <w:r>
        <w:drawing>
          <wp:inline distT="0" distB="0" distL="0" distR="0">
            <wp:extent cx="5580000" cy="3487500"/>
            <wp:effectExtent l="0" t="0" r="0" b="0"/>
            <wp:docPr id="18" name="IU-P01.png"/>
            <wp:cNvGraphicFramePr>
              <a:graphicFrameLocks noChangeAspect="1"/>
            </wp:cNvGraphicFramePr>
            <a:graphic>
              <a:graphicData uri="http://schemas.openxmlformats.org/drawingml/2006/picture">
                <pic:pic>
                  <pic:nvPicPr>
                    <pic:cNvPr id="0" name="IU-P01.png"/>
                    <pic:cNvPicPr/>
                  </pic:nvPicPr>
                  <pic:blipFill>
                    <a:blip r:embed="rIdBoceto01"/>
                    <a:stretch>
                      <a:fillRect/>
                    </a:stretch>
                  </pic:blipFill>
                  <pic:spPr>
                    <a:xfrm>
                      <a:off x="0" y="0"/>
                      <a:ext cx="5580000" cy="3487500"/>
                    </a:xfrm>
                    <a:prstGeom prst="rect">
                      <a:avLst/>
                    </a:prstGeom>
                  </pic:spPr>
                </pic:pic>
              </a:graphicData>
            </a:graphic>
          </wp:inline>
        </w:drawing>
      </w:r>
    </w:p>
    <w:p w:rsidR="00000000" w:rsidDel="00000000" w:rsidP="00000000" w:rsidRDefault="00000000" w:rsidRPr="00000000" w14:paraId="7B000356">
      <w:pPr>
        <w:ind w:left="0" w:right="0" w:firstLine="0"/>
        <w:jc w:val="center"/>
        <w:rPr>
          <w:rFonts w:ascii="Adwaita Sans" w:cs="Adwaita Sans" w:eastAsia="Adwaita Sans" w:hAnsi="Adwaita Sans"/>
          <w:i w:val="1"/>
          <w:iCs w:val="1"/>
          <w:sz w:val="16"/>
          <w:szCs w:val="16"/>
        </w:rPr>
      </w:pPr>
      <w:r w:rsidDel="00000000" w:rsidR="00000000" w:rsidRPr="00000000">
        <w:rPr>
          <w:rFonts w:ascii="Adwaita Sans" w:cs="Adwaita Sans" w:eastAsia="Adwaita Sans" w:hAnsi="Adwaita Sans"/>
          <w:b w:val="1"/>
          <w:bCs w:val="1"/>
          <w:i w:val="1"/>
          <w:iCs w:val="1"/>
          <w:sz w:val="16"/>
          <w:szCs w:val="16"/>
          <w:rtl w:val="0"/>
        </w:rPr>
        <w:t xml:space="preserve">Figura 2.</w:t>
      </w:r>
      <w:r>
        <w:rPr>
          <w:rFonts w:ascii="Adwaita Sans" w:cs="Adwaita Sans" w:eastAsia="Adwaita Sans" w:hAnsi="Adwaita Sans"/>
          <w:i w:val="1"/>
          <w:iCs w:val="1"/>
          <w:sz w:val="16"/>
          <w:szCs w:val="16"/>
          <w:rtl w:val="0"/>
        </w:rPr>
        <w:t xml:space="preserve"> Boceto de la pantalla IU-P01 Inicio de sesión (RF-23).</w:t>
      </w:r>
    </w:p>
    <w:p w:rsidR="00000000" w:rsidDel="00000000" w:rsidP="00000000" w:rsidRDefault="00000000" w:rsidRPr="00000000" w14:paraId="7B000358">
      <w:pPr>
        <w:keepNext/>
        <w:tabs>
          <w:tab w:val="left" w:leader="none" w:pos="1076"/>
        </w:tabs>
        <w:spacing w:after="140" w:lineRule="auto"/>
        <w:ind w:left="0" w:firstLine="0"/>
        <w:jc w:val="center"/>
        <w:rPr/>
      </w:pPr>
      <w:r>
        <w:drawing>
          <wp:inline distT="0" distB="0" distL="0" distR="0">
            <wp:extent cx="5580000" cy="3487500"/>
            <wp:effectExtent l="0" t="0" r="0" b="0"/>
            <wp:docPr id="19" name="IU-P02.png"/>
            <wp:cNvGraphicFramePr>
              <a:graphicFrameLocks noChangeAspect="1"/>
            </wp:cNvGraphicFramePr>
            <a:graphic>
              <a:graphicData uri="http://schemas.openxmlformats.org/drawingml/2006/picture">
                <pic:pic>
                  <pic:nvPicPr>
                    <pic:cNvPr id="0" name="IU-P02.png"/>
                    <pic:cNvPicPr/>
                  </pic:nvPicPr>
                  <pic:blipFill>
                    <a:blip r:embed="rIdBoceto02"/>
                    <a:stretch>
                      <a:fillRect/>
                    </a:stretch>
                  </pic:blipFill>
                  <pic:spPr>
                    <a:xfrm>
                      <a:off x="0" y="0"/>
                      <a:ext cx="5580000" cy="3487500"/>
                    </a:xfrm>
                    <a:prstGeom prst="rect">
                      <a:avLst/>
                    </a:prstGeom>
                  </pic:spPr>
                </pic:pic>
              </a:graphicData>
            </a:graphic>
          </wp:inline>
        </w:drawing>
      </w:r>
    </w:p>
    <w:p w:rsidR="00000000" w:rsidDel="00000000" w:rsidP="00000000" w:rsidRDefault="00000000" w:rsidRPr="00000000" w14:paraId="7B00035A">
      <w:pPr>
        <w:ind w:left="0" w:right="0" w:firstLine="0"/>
        <w:jc w:val="center"/>
        <w:rPr>
          <w:rFonts w:ascii="Adwaita Sans" w:cs="Adwaita Sans" w:eastAsia="Adwaita Sans" w:hAnsi="Adwaita Sans"/>
          <w:i w:val="1"/>
          <w:iCs w:val="1"/>
          <w:sz w:val="16"/>
          <w:szCs w:val="16"/>
        </w:rPr>
      </w:pPr>
      <w:r w:rsidDel="00000000" w:rsidR="00000000" w:rsidRPr="00000000">
        <w:rPr>
          <w:rFonts w:ascii="Adwaita Sans" w:cs="Adwaita Sans" w:eastAsia="Adwaita Sans" w:hAnsi="Adwaita Sans"/>
          <w:b w:val="1"/>
          <w:bCs w:val="1"/>
          <w:i w:val="1"/>
          <w:iCs w:val="1"/>
          <w:sz w:val="16"/>
          <w:szCs w:val="16"/>
          <w:rtl w:val="0"/>
        </w:rPr>
        <w:t xml:space="preserve">Figura 3.</w:t>
      </w:r>
      <w:r>
        <w:rPr>
          <w:rFonts w:ascii="Adwaita Sans" w:cs="Adwaita Sans" w:eastAsia="Adwaita Sans" w:hAnsi="Adwaita Sans"/>
          <w:i w:val="1"/>
          <w:iCs w:val="1"/>
          <w:sz w:val="16"/>
          <w:szCs w:val="16"/>
          <w:rtl w:val="0"/>
        </w:rPr>
        <w:t xml:space="preserve"> Boceto de la pantalla IU-P02 Panel principal (RF-23).</w:t>
      </w:r>
    </w:p>
    <w:p w:rsidR="00000000" w:rsidDel="00000000" w:rsidP="00000000" w:rsidRDefault="00000000" w:rsidRPr="00000000" w14:paraId="7B00035C">
      <w:pPr>
        <w:keepNext/>
        <w:tabs>
          <w:tab w:val="left" w:leader="none" w:pos="1076"/>
        </w:tabs>
        <w:spacing w:after="140" w:lineRule="auto"/>
        <w:ind w:left="0" w:firstLine="0"/>
        <w:jc w:val="center"/>
        <w:rPr/>
      </w:pPr>
      <w:r>
        <w:drawing>
          <wp:inline distT="0" distB="0" distL="0" distR="0">
            <wp:extent cx="5580000" cy="3487500"/>
            <wp:effectExtent l="0" t="0" r="0" b="0"/>
            <wp:docPr id="20" name="IU-P03.png"/>
            <wp:cNvGraphicFramePr>
              <a:graphicFrameLocks noChangeAspect="1"/>
            </wp:cNvGraphicFramePr>
            <a:graphic>
              <a:graphicData uri="http://schemas.openxmlformats.org/drawingml/2006/picture">
                <pic:pic>
                  <pic:nvPicPr>
                    <pic:cNvPr id="0" name="IU-P03.png"/>
                    <pic:cNvPicPr/>
                  </pic:nvPicPr>
                  <pic:blipFill>
                    <a:blip r:embed="rIdBoceto03"/>
                    <a:stretch>
                      <a:fillRect/>
                    </a:stretch>
                  </pic:blipFill>
                  <pic:spPr>
                    <a:xfrm>
                      <a:off x="0" y="0"/>
                      <a:ext cx="5580000" cy="3487500"/>
                    </a:xfrm>
                    <a:prstGeom prst="rect">
                      <a:avLst/>
                    </a:prstGeom>
                  </pic:spPr>
                </pic:pic>
              </a:graphicData>
            </a:graphic>
          </wp:inline>
        </w:drawing>
      </w:r>
    </w:p>
    <w:p w:rsidR="00000000" w:rsidDel="00000000" w:rsidP="00000000" w:rsidRDefault="00000000" w:rsidRPr="00000000" w14:paraId="7B00035E">
      <w:pPr>
        <w:ind w:left="0" w:right="0" w:firstLine="0"/>
        <w:jc w:val="center"/>
        <w:rPr>
          <w:rFonts w:ascii="Adwaita Sans" w:cs="Adwaita Sans" w:eastAsia="Adwaita Sans" w:hAnsi="Adwaita Sans"/>
          <w:i w:val="1"/>
          <w:iCs w:val="1"/>
          <w:sz w:val="16"/>
          <w:szCs w:val="16"/>
        </w:rPr>
      </w:pPr>
      <w:r w:rsidDel="00000000" w:rsidR="00000000" w:rsidRPr="00000000">
        <w:rPr>
          <w:rFonts w:ascii="Adwaita Sans" w:cs="Adwaita Sans" w:eastAsia="Adwaita Sans" w:hAnsi="Adwaita Sans"/>
          <w:b w:val="1"/>
          <w:bCs w:val="1"/>
          <w:i w:val="1"/>
          <w:iCs w:val="1"/>
          <w:sz w:val="16"/>
          <w:szCs w:val="16"/>
          <w:rtl w:val="0"/>
        </w:rPr>
        <w:t xml:space="preserve">Figura 4.</w:t>
      </w:r>
      <w:r>
        <w:rPr>
          <w:rFonts w:ascii="Adwaita Sans" w:cs="Adwaita Sans" w:eastAsia="Adwaita Sans" w:hAnsi="Adwaita Sans"/>
          <w:i w:val="1"/>
          <w:iCs w:val="1"/>
          <w:sz w:val="16"/>
          <w:szCs w:val="16"/>
          <w:rtl w:val="0"/>
        </w:rPr>
        <w:t xml:space="preserve"> Boceto de la pantalla IU-P03 Registro de pasaje (RF-01, RF-02, RF-25, RF-29, RF-30).</w:t>
      </w:r>
    </w:p>
    <w:p w:rsidR="00000000" w:rsidDel="00000000" w:rsidP="00000000" w:rsidRDefault="00000000" w:rsidRPr="00000000" w14:paraId="7B0006BF">
      <w:pPr>
        <w:keepNext/>
        <w:tabs>
          <w:tab w:val="left" w:leader="none" w:pos="1076"/>
        </w:tabs>
        <w:spacing w:after="140" w:lineRule="auto"/>
        <w:ind w:left="0" w:firstLine="0"/>
        <w:jc w:val="center"/>
        <w:rPr/>
      </w:pPr>
      <w:r>
        <w:drawing>
          <wp:inline distT="0" distB="0" distL="0" distR="0">
            <wp:extent cx="5580000" cy="3487500"/>
            <wp:effectExtent l="0" t="0" r="0" b="0"/>
            <wp:docPr id="28" name="IU-P03b.png"/>
            <wp:cNvGraphicFramePr>
              <a:graphicFrameLocks noChangeAspect="1"/>
            </wp:cNvGraphicFramePr>
            <a:graphic>
              <a:graphicData uri="http://schemas.openxmlformats.org/drawingml/2006/picture">
                <pic:pic>
                  <pic:nvPicPr>
                    <pic:cNvPr id="0" name="IU-P03b.png"/>
                    <pic:cNvPicPr/>
                  </pic:nvPicPr>
                  <pic:blipFill>
                    <a:blip r:embed="rIdBoceto11"/>
                    <a:stretch>
                      <a:fillRect/>
                    </a:stretch>
                  </pic:blipFill>
                  <pic:spPr>
                    <a:xfrm>
                      <a:off x="0" y="0"/>
                      <a:ext cx="5580000" cy="3487500"/>
                    </a:xfrm>
                    <a:prstGeom prst="rect">
                      <a:avLst/>
                    </a:prstGeom>
                  </pic:spPr>
                </pic:pic>
              </a:graphicData>
            </a:graphic>
          </wp:inline>
        </w:drawing>
      </w:r>
    </w:p>
    <w:p w:rsidR="00000000" w:rsidDel="00000000" w:rsidP="00000000" w:rsidRDefault="00000000" w:rsidRPr="00000000" w14:paraId="7B0006C1">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5.</w:t>
      </w:r>
      <w:r>
        <w:rPr>
          <w:rFonts w:ascii="Adwaita Sans" w:cs="Adwaita Sans" w:eastAsia="Adwaita Sans" w:hAnsi="Adwaita Sans"/>
          <w:i w:val="1"/>
          <w:iCs w:val="1"/>
          <w:sz w:val="16"/>
          <w:szCs w:val="16"/>
          <w:rtl w:val="0"/>
        </w:rPr>
        <w:t xml:space="preserve"> Boceto de la pantalla IU-P03 Registro de pasaje: grupo (RF-25, RF-31).</w:t>
      </w:r>
    </w:p>
    <w:p w:rsidR="00000000" w:rsidDel="00000000" w:rsidP="00000000" w:rsidRDefault="00000000" w:rsidRPr="00000000" w14:paraId="7B000360">
      <w:pPr>
        <w:keepNext/>
        <w:tabs>
          <w:tab w:val="left" w:leader="none" w:pos="1076"/>
        </w:tabs>
        <w:spacing w:after="140" w:lineRule="auto"/>
        <w:ind w:left="0" w:firstLine="0"/>
        <w:jc w:val="center"/>
        <w:rPr/>
      </w:pPr>
      <w:r>
        <w:drawing>
          <wp:inline distT="0" distB="0" distL="0" distR="0">
            <wp:extent cx="5580000" cy="3487500"/>
            <wp:effectExtent l="0" t="0" r="0" b="0"/>
            <wp:docPr id="21" name="IU-P04.png"/>
            <wp:cNvGraphicFramePr>
              <a:graphicFrameLocks noChangeAspect="1"/>
            </wp:cNvGraphicFramePr>
            <a:graphic>
              <a:graphicData uri="http://schemas.openxmlformats.org/drawingml/2006/picture">
                <pic:pic>
                  <pic:nvPicPr>
                    <pic:cNvPr id="0" name="IU-P04.png"/>
                    <pic:cNvPicPr/>
                  </pic:nvPicPr>
                  <pic:blipFill>
                    <a:blip r:embed="rIdBoceto04"/>
                    <a:stretch>
                      <a:fillRect/>
                    </a:stretch>
                  </pic:blipFill>
                  <pic:spPr>
                    <a:xfrm>
                      <a:off x="0" y="0"/>
                      <a:ext cx="5580000" cy="3487500"/>
                    </a:xfrm>
                    <a:prstGeom prst="rect">
                      <a:avLst/>
                    </a:prstGeom>
                  </pic:spPr>
                </pic:pic>
              </a:graphicData>
            </a:graphic>
          </wp:inline>
        </w:drawing>
      </w:r>
    </w:p>
    <w:p w:rsidR="00000000" w:rsidDel="00000000" w:rsidP="00000000" w:rsidRDefault="00000000" w:rsidRPr="00000000" w14:paraId="7B000362">
      <w:pPr>
        <w:ind w:left="0" w:right="0" w:firstLine="0"/>
        <w:jc w:val="center"/>
        <w:rPr>
          <w:rFonts w:ascii="Adwaita Sans" w:cs="Adwaita Sans" w:eastAsia="Adwaita Sans" w:hAnsi="Adwaita Sans"/>
          <w:i w:val="1"/>
          <w:iCs w:val="1"/>
          <w:sz w:val="16"/>
          <w:szCs w:val="16"/>
        </w:rPr>
      </w:pPr>
      <w:r w:rsidDel="00000000" w:rsidR="00000000" w:rsidRPr="00000000">
        <w:rPr>
          <w:rFonts w:ascii="Adwaita Sans" w:cs="Adwaita Sans" w:eastAsia="Adwaita Sans" w:hAnsi="Adwaita Sans"/>
          <w:b w:val="1"/>
          <w:bCs w:val="1"/>
          <w:i w:val="1"/>
          <w:iCs w:val="1"/>
          <w:sz w:val="16"/>
          <w:szCs w:val="16"/>
          <w:rtl w:val="0"/>
        </w:rPr>
        <w:t xml:space="preserve">Figura 6.</w:t>
      </w:r>
      <w:r>
        <w:rPr>
          <w:rFonts w:ascii="Adwaita Sans" w:cs="Adwaita Sans" w:eastAsia="Adwaita Sans" w:hAnsi="Adwaita Sans"/>
          <w:i w:val="1"/>
          <w:iCs w:val="1"/>
          <w:sz w:val="16"/>
          <w:szCs w:val="16"/>
          <w:rtl w:val="0"/>
        </w:rPr>
        <w:t xml:space="preserve"> Boceto de la pantalla IU-P04 Lista de pasajes (RF-07).</w:t>
      </w:r>
    </w:p>
    <w:p w:rsidR="00000000" w:rsidDel="00000000" w:rsidP="00000000" w:rsidRDefault="00000000" w:rsidRPr="00000000" w14:paraId="7B000364">
      <w:pPr>
        <w:keepNext/>
        <w:tabs>
          <w:tab w:val="left" w:leader="none" w:pos="1076"/>
        </w:tabs>
        <w:spacing w:after="140" w:lineRule="auto"/>
        <w:ind w:left="0" w:firstLine="0"/>
        <w:jc w:val="center"/>
        <w:rPr/>
      </w:pPr>
      <w:r>
        <w:drawing>
          <wp:inline distT="0" distB="0" distL="0" distR="0">
            <wp:extent cx="5580000" cy="3487500"/>
            <wp:effectExtent l="0" t="0" r="0" b="0"/>
            <wp:docPr id="22" name="IU-P05.png"/>
            <wp:cNvGraphicFramePr>
              <a:graphicFrameLocks noChangeAspect="1"/>
            </wp:cNvGraphicFramePr>
            <a:graphic>
              <a:graphicData uri="http://schemas.openxmlformats.org/drawingml/2006/picture">
                <pic:pic>
                  <pic:nvPicPr>
                    <pic:cNvPr id="0" name="IU-P05.png"/>
                    <pic:cNvPicPr/>
                  </pic:nvPicPr>
                  <pic:blipFill>
                    <a:blip r:embed="rIdBoceto05"/>
                    <a:stretch>
                      <a:fillRect/>
                    </a:stretch>
                  </pic:blipFill>
                  <pic:spPr>
                    <a:xfrm>
                      <a:off x="0" y="0"/>
                      <a:ext cx="5580000" cy="3487500"/>
                    </a:xfrm>
                    <a:prstGeom prst="rect">
                      <a:avLst/>
                    </a:prstGeom>
                  </pic:spPr>
                </pic:pic>
              </a:graphicData>
            </a:graphic>
          </wp:inline>
        </w:drawing>
      </w:r>
    </w:p>
    <w:p w:rsidR="00000000" w:rsidDel="00000000" w:rsidP="00000000" w:rsidRDefault="00000000" w:rsidRPr="00000000" w14:paraId="7B000366">
      <w:pPr>
        <w:ind w:left="0" w:right="0" w:firstLine="0"/>
        <w:jc w:val="center"/>
        <w:rPr>
          <w:rFonts w:ascii="Adwaita Sans" w:cs="Adwaita Sans" w:eastAsia="Adwaita Sans" w:hAnsi="Adwaita Sans"/>
          <w:i w:val="1"/>
          <w:iCs w:val="1"/>
          <w:sz w:val="16"/>
          <w:szCs w:val="16"/>
        </w:rPr>
      </w:pPr>
      <w:r w:rsidDel="00000000" w:rsidR="00000000" w:rsidRPr="00000000">
        <w:rPr>
          <w:rFonts w:ascii="Adwaita Sans" w:cs="Adwaita Sans" w:eastAsia="Adwaita Sans" w:hAnsi="Adwaita Sans"/>
          <w:b w:val="1"/>
          <w:bCs w:val="1"/>
          <w:i w:val="1"/>
          <w:iCs w:val="1"/>
          <w:sz w:val="16"/>
          <w:szCs w:val="16"/>
          <w:rtl w:val="0"/>
        </w:rPr>
        <w:t xml:space="preserve">Figura 7.</w:t>
      </w:r>
      <w:r>
        <w:rPr>
          <w:rFonts w:ascii="Adwaita Sans" w:cs="Adwaita Sans" w:eastAsia="Adwaita Sans" w:hAnsi="Adwaita Sans"/>
          <w:i w:val="1"/>
          <w:iCs w:val="1"/>
          <w:sz w:val="16"/>
          <w:szCs w:val="16"/>
          <w:rtl w:val="0"/>
        </w:rPr>
        <w:t xml:space="preserve"> Boceto de la pantalla IU-P05 Detalle del pasaje (RF-03, RF-04, RF-05, RF-25, RF-30).</w:t>
      </w:r>
    </w:p>
    <w:p w:rsidR="00000000" w:rsidDel="00000000" w:rsidP="00000000" w:rsidRDefault="00000000" w:rsidRPr="00000000" w14:paraId="7B000368">
      <w:pPr>
        <w:keepNext/>
        <w:tabs>
          <w:tab w:val="left" w:leader="none" w:pos="1076"/>
        </w:tabs>
        <w:spacing w:after="140" w:lineRule="auto"/>
        <w:ind w:left="0" w:firstLine="0"/>
        <w:jc w:val="center"/>
        <w:rPr/>
      </w:pPr>
      <w:r>
        <w:drawing>
          <wp:inline distT="0" distB="0" distL="0" distR="0">
            <wp:extent cx="5580000" cy="3487500"/>
            <wp:effectExtent l="0" t="0" r="0" b="0"/>
            <wp:docPr id="23" name="IU-P06.png"/>
            <wp:cNvGraphicFramePr>
              <a:graphicFrameLocks noChangeAspect="1"/>
            </wp:cNvGraphicFramePr>
            <a:graphic>
              <a:graphicData uri="http://schemas.openxmlformats.org/drawingml/2006/picture">
                <pic:pic>
                  <pic:nvPicPr>
                    <pic:cNvPr id="0" name="IU-P06.png"/>
                    <pic:cNvPicPr/>
                  </pic:nvPicPr>
                  <pic:blipFill>
                    <a:blip r:embed="rIdBoceto06"/>
                    <a:stretch>
                      <a:fillRect/>
                    </a:stretch>
                  </pic:blipFill>
                  <pic:spPr>
                    <a:xfrm>
                      <a:off x="0" y="0"/>
                      <a:ext cx="5580000" cy="3487500"/>
                    </a:xfrm>
                    <a:prstGeom prst="rect">
                      <a:avLst/>
                    </a:prstGeom>
                  </pic:spPr>
                </pic:pic>
              </a:graphicData>
            </a:graphic>
          </wp:inline>
        </w:drawing>
      </w:r>
    </w:p>
    <w:p w:rsidR="00000000" w:rsidDel="00000000" w:rsidP="00000000" w:rsidRDefault="00000000" w:rsidRPr="00000000" w14:paraId="7B00036A">
      <w:pPr>
        <w:ind w:left="0" w:right="0" w:firstLine="0"/>
        <w:jc w:val="center"/>
        <w:rPr>
          <w:rFonts w:ascii="Adwaita Sans" w:cs="Adwaita Sans" w:eastAsia="Adwaita Sans" w:hAnsi="Adwaita Sans"/>
          <w:i w:val="1"/>
          <w:iCs w:val="1"/>
          <w:sz w:val="16"/>
          <w:szCs w:val="16"/>
        </w:rPr>
      </w:pPr>
      <w:r w:rsidDel="00000000" w:rsidR="00000000" w:rsidRPr="00000000">
        <w:rPr>
          <w:rFonts w:ascii="Adwaita Sans" w:cs="Adwaita Sans" w:eastAsia="Adwaita Sans" w:hAnsi="Adwaita Sans"/>
          <w:b w:val="1"/>
          <w:bCs w:val="1"/>
          <w:i w:val="1"/>
          <w:iCs w:val="1"/>
          <w:sz w:val="16"/>
          <w:szCs w:val="16"/>
          <w:rtl w:val="0"/>
        </w:rPr>
        <w:t xml:space="preserve">Figura 8.</w:t>
      </w:r>
      <w:r>
        <w:rPr>
          <w:rFonts w:ascii="Adwaita Sans" w:cs="Adwaita Sans" w:eastAsia="Adwaita Sans" w:hAnsi="Adwaita Sans"/>
          <w:i w:val="1"/>
          <w:iCs w:val="1"/>
          <w:sz w:val="16"/>
          <w:szCs w:val="16"/>
          <w:rtl w:val="0"/>
        </w:rPr>
        <w:t xml:space="preserve"> Boceto de la pantalla IU-P06 Cuadre de ventas (RF-26).</w:t>
      </w:r>
    </w:p>
    <w:p w:rsidR="00000000" w:rsidDel="00000000" w:rsidP="00000000" w:rsidRDefault="00000000" w:rsidRPr="00000000" w14:paraId="7B00036C">
      <w:pPr>
        <w:keepNext/>
        <w:tabs>
          <w:tab w:val="left" w:leader="none" w:pos="1076"/>
        </w:tabs>
        <w:spacing w:after="140" w:lineRule="auto"/>
        <w:ind w:left="0" w:firstLine="0"/>
        <w:jc w:val="center"/>
        <w:rPr/>
      </w:pPr>
      <w:r>
        <w:drawing>
          <wp:inline distT="0" distB="0" distL="0" distR="0">
            <wp:extent cx="5580000" cy="3487500"/>
            <wp:effectExtent l="0" t="0" r="0" b="0"/>
            <wp:docPr id="24" name="IU-P07.png"/>
            <wp:cNvGraphicFramePr>
              <a:graphicFrameLocks noChangeAspect="1"/>
            </wp:cNvGraphicFramePr>
            <a:graphic>
              <a:graphicData uri="http://schemas.openxmlformats.org/drawingml/2006/picture">
                <pic:pic>
                  <pic:nvPicPr>
                    <pic:cNvPr id="0" name="IU-P07.png"/>
                    <pic:cNvPicPr/>
                  </pic:nvPicPr>
                  <pic:blipFill>
                    <a:blip r:embed="rIdBoceto07"/>
                    <a:stretch>
                      <a:fillRect/>
                    </a:stretch>
                  </pic:blipFill>
                  <pic:spPr>
                    <a:xfrm>
                      <a:off x="0" y="0"/>
                      <a:ext cx="5580000" cy="3487500"/>
                    </a:xfrm>
                    <a:prstGeom prst="rect">
                      <a:avLst/>
                    </a:prstGeom>
                  </pic:spPr>
                </pic:pic>
              </a:graphicData>
            </a:graphic>
          </wp:inline>
        </w:drawing>
      </w:r>
    </w:p>
    <w:p w:rsidR="00000000" w:rsidDel="00000000" w:rsidP="00000000" w:rsidRDefault="00000000" w:rsidRPr="00000000" w14:paraId="7B00036E">
      <w:pPr>
        <w:ind w:left="0" w:right="0" w:firstLine="0"/>
        <w:jc w:val="center"/>
        <w:rPr>
          <w:rFonts w:ascii="Adwaita Sans" w:cs="Adwaita Sans" w:eastAsia="Adwaita Sans" w:hAnsi="Adwaita Sans"/>
          <w:i w:val="1"/>
          <w:iCs w:val="1"/>
          <w:sz w:val="16"/>
          <w:szCs w:val="16"/>
        </w:rPr>
      </w:pPr>
      <w:r w:rsidDel="00000000" w:rsidR="00000000" w:rsidRPr="00000000">
        <w:rPr>
          <w:rFonts w:ascii="Adwaita Sans" w:cs="Adwaita Sans" w:eastAsia="Adwaita Sans" w:hAnsi="Adwaita Sans"/>
          <w:b w:val="1"/>
          <w:bCs w:val="1"/>
          <w:i w:val="1"/>
          <w:iCs w:val="1"/>
          <w:sz w:val="16"/>
          <w:szCs w:val="16"/>
          <w:rtl w:val="0"/>
        </w:rPr>
        <w:t xml:space="preserve">Figura 9.</w:t>
      </w:r>
      <w:r>
        <w:rPr>
          <w:rFonts w:ascii="Adwaita Sans" w:cs="Adwaita Sans" w:eastAsia="Adwaita Sans" w:hAnsi="Adwaita Sans"/>
          <w:i w:val="1"/>
          <w:iCs w:val="1"/>
          <w:sz w:val="16"/>
          <w:szCs w:val="16"/>
          <w:rtl w:val="0"/>
        </w:rPr>
        <w:t xml:space="preserve"> Boceto de la pantalla IU-P07 Registro diferido (RF-27, RF-30).</w:t>
      </w:r>
    </w:p>
    <w:p w:rsidR="00000000" w:rsidDel="00000000" w:rsidP="00000000" w:rsidRDefault="00000000" w:rsidRPr="00000000" w14:paraId="7B000370">
      <w:pPr>
        <w:keepNext/>
        <w:tabs>
          <w:tab w:val="left" w:leader="none" w:pos="1076"/>
        </w:tabs>
        <w:spacing w:after="140" w:lineRule="auto"/>
        <w:ind w:left="0" w:firstLine="0"/>
        <w:jc w:val="center"/>
        <w:rPr/>
      </w:pPr>
      <w:r>
        <w:drawing>
          <wp:inline distT="0" distB="0" distL="0" distR="0">
            <wp:extent cx="5580000" cy="3487500"/>
            <wp:effectExtent l="0" t="0" r="0" b="0"/>
            <wp:docPr id="25" name="IU-P08.png"/>
            <wp:cNvGraphicFramePr>
              <a:graphicFrameLocks noChangeAspect="1"/>
            </wp:cNvGraphicFramePr>
            <a:graphic>
              <a:graphicData uri="http://schemas.openxmlformats.org/drawingml/2006/picture">
                <pic:pic>
                  <pic:nvPicPr>
                    <pic:cNvPr id="0" name="IU-P08.png"/>
                    <pic:cNvPicPr/>
                  </pic:nvPicPr>
                  <pic:blipFill>
                    <a:blip r:embed="rIdBoceto08"/>
                    <a:stretch>
                      <a:fillRect/>
                    </a:stretch>
                  </pic:blipFill>
                  <pic:spPr>
                    <a:xfrm>
                      <a:off x="0" y="0"/>
                      <a:ext cx="5580000" cy="3487500"/>
                    </a:xfrm>
                    <a:prstGeom prst="rect">
                      <a:avLst/>
                    </a:prstGeom>
                  </pic:spPr>
                </pic:pic>
              </a:graphicData>
            </a:graphic>
          </wp:inline>
        </w:drawing>
      </w:r>
    </w:p>
    <w:p w:rsidR="00000000" w:rsidDel="00000000" w:rsidP="00000000" w:rsidRDefault="00000000" w:rsidRPr="00000000" w14:paraId="7B000372">
      <w:pPr>
        <w:ind w:left="0" w:right="0" w:firstLine="0"/>
        <w:jc w:val="center"/>
        <w:rPr>
          <w:rFonts w:ascii="Adwaita Sans" w:cs="Adwaita Sans" w:eastAsia="Adwaita Sans" w:hAnsi="Adwaita Sans"/>
          <w:i w:val="1"/>
          <w:iCs w:val="1"/>
          <w:sz w:val="16"/>
          <w:szCs w:val="16"/>
        </w:rPr>
      </w:pPr>
      <w:r w:rsidDel="00000000" w:rsidR="00000000" w:rsidRPr="00000000">
        <w:rPr>
          <w:rFonts w:ascii="Adwaita Sans" w:cs="Adwaita Sans" w:eastAsia="Adwaita Sans" w:hAnsi="Adwaita Sans"/>
          <w:b w:val="1"/>
          <w:bCs w:val="1"/>
          <w:i w:val="1"/>
          <w:iCs w:val="1"/>
          <w:sz w:val="16"/>
          <w:szCs w:val="16"/>
          <w:rtl w:val="0"/>
        </w:rPr>
        <w:t xml:space="preserve">Figura 10.</w:t>
      </w:r>
      <w:r>
        <w:rPr>
          <w:rFonts w:ascii="Adwaita Sans" w:cs="Adwaita Sans" w:eastAsia="Adwaita Sans" w:hAnsi="Adwaita Sans"/>
          <w:i w:val="1"/>
          <w:iCs w:val="1"/>
          <w:sz w:val="16"/>
          <w:szCs w:val="16"/>
          <w:rtl w:val="0"/>
        </w:rPr>
        <w:t xml:space="preserve"> Boceto de la pantalla IU-P08 Gestión de usuarios (RF-28).</w:t>
      </w:r>
    </w:p>
    <w:p w:rsidR="00000000" w:rsidDel="00000000" w:rsidP="00000000" w:rsidRDefault="00000000" w:rsidRPr="00000000" w14:paraId="7B000374">
      <w:pPr>
        <w:keepNext/>
        <w:tabs>
          <w:tab w:val="left" w:leader="none" w:pos="1076"/>
        </w:tabs>
        <w:spacing w:after="140" w:lineRule="auto"/>
        <w:ind w:left="0" w:firstLine="0"/>
        <w:jc w:val="center"/>
        <w:rPr/>
      </w:pPr>
      <w:r>
        <w:drawing>
          <wp:inline distT="0" distB="0" distL="0" distR="0">
            <wp:extent cx="5580000" cy="3487500"/>
            <wp:effectExtent l="0" t="0" r="0" b="0"/>
            <wp:docPr id="26" name="IU-P09.png"/>
            <wp:cNvGraphicFramePr>
              <a:graphicFrameLocks noChangeAspect="1"/>
            </wp:cNvGraphicFramePr>
            <a:graphic>
              <a:graphicData uri="http://schemas.openxmlformats.org/drawingml/2006/picture">
                <pic:pic>
                  <pic:nvPicPr>
                    <pic:cNvPr id="0" name="IU-P09.png"/>
                    <pic:cNvPicPr/>
                  </pic:nvPicPr>
                  <pic:blipFill>
                    <a:blip r:embed="rIdBoceto09"/>
                    <a:stretch>
                      <a:fillRect/>
                    </a:stretch>
                  </pic:blipFill>
                  <pic:spPr>
                    <a:xfrm>
                      <a:off x="0" y="0"/>
                      <a:ext cx="5580000" cy="3487500"/>
                    </a:xfrm>
                    <a:prstGeom prst="rect">
                      <a:avLst/>
                    </a:prstGeom>
                  </pic:spPr>
                </pic:pic>
              </a:graphicData>
            </a:graphic>
          </wp:inline>
        </w:drawing>
      </w:r>
    </w:p>
    <w:p w:rsidR="00000000" w:rsidDel="00000000" w:rsidP="00000000" w:rsidRDefault="00000000" w:rsidRPr="00000000" w14:paraId="7B000376">
      <w:pPr>
        <w:ind w:left="0" w:right="0" w:firstLine="0"/>
        <w:jc w:val="center"/>
        <w:rPr>
          <w:rFonts w:ascii="Adwaita Sans" w:cs="Adwaita Sans" w:eastAsia="Adwaita Sans" w:hAnsi="Adwaita Sans"/>
          <w:i w:val="1"/>
          <w:iCs w:val="1"/>
          <w:sz w:val="16"/>
          <w:szCs w:val="16"/>
        </w:rPr>
      </w:pPr>
      <w:r w:rsidDel="00000000" w:rsidR="00000000" w:rsidRPr="00000000">
        <w:rPr>
          <w:rFonts w:ascii="Adwaita Sans" w:cs="Adwaita Sans" w:eastAsia="Adwaita Sans" w:hAnsi="Adwaita Sans"/>
          <w:b w:val="1"/>
          <w:bCs w:val="1"/>
          <w:i w:val="1"/>
          <w:iCs w:val="1"/>
          <w:sz w:val="16"/>
          <w:szCs w:val="16"/>
          <w:rtl w:val="0"/>
        </w:rPr>
        <w:t xml:space="preserve">Figura 11.</w:t>
      </w:r>
      <w:r>
        <w:rPr>
          <w:rFonts w:ascii="Adwaita Sans" w:cs="Adwaita Sans" w:eastAsia="Adwaita Sans" w:hAnsi="Adwaita Sans"/>
          <w:i w:val="1"/>
          <w:iCs w:val="1"/>
          <w:sz w:val="16"/>
          <w:szCs w:val="16"/>
          <w:rtl w:val="0"/>
        </w:rPr>
        <w:t xml:space="preserve"> Boceto de la pantalla IU-P09 Bitácora (RF-24).</w:t>
      </w:r>
    </w:p>
    <w:p w:rsidR="00000000" w:rsidDel="00000000" w:rsidP="00000000" w:rsidRDefault="00000000" w:rsidRPr="00000000" w14:paraId="7B000378">
      <w:pPr>
        <w:keepNext/>
        <w:tabs>
          <w:tab w:val="left" w:leader="none" w:pos="1076"/>
        </w:tabs>
        <w:spacing w:after="140" w:lineRule="auto"/>
        <w:ind w:left="0" w:firstLine="0"/>
        <w:jc w:val="center"/>
        <w:rPr/>
      </w:pPr>
      <w:r>
        <w:drawing>
          <wp:inline distT="0" distB="0" distL="0" distR="0">
            <wp:extent cx="5580000" cy="3487500"/>
            <wp:effectExtent l="0" t="0" r="0" b="0"/>
            <wp:docPr id="27" name="IU-P10.png"/>
            <wp:cNvGraphicFramePr>
              <a:graphicFrameLocks noChangeAspect="1"/>
            </wp:cNvGraphicFramePr>
            <a:graphic>
              <a:graphicData uri="http://schemas.openxmlformats.org/drawingml/2006/picture">
                <pic:pic>
                  <pic:nvPicPr>
                    <pic:cNvPr id="0" name="IU-P10.png"/>
                    <pic:cNvPicPr/>
                  </pic:nvPicPr>
                  <pic:blipFill>
                    <a:blip r:embed="rIdBoceto10"/>
                    <a:stretch>
                      <a:fillRect/>
                    </a:stretch>
                  </pic:blipFill>
                  <pic:spPr>
                    <a:xfrm>
                      <a:off x="0" y="0"/>
                      <a:ext cx="5580000" cy="3487500"/>
                    </a:xfrm>
                    <a:prstGeom prst="rect">
                      <a:avLst/>
                    </a:prstGeom>
                  </pic:spPr>
                </pic:pic>
              </a:graphicData>
            </a:graphic>
          </wp:inline>
        </w:drawing>
      </w:r>
    </w:p>
    <w:p w:rsidR="00000000" w:rsidDel="00000000" w:rsidP="00000000" w:rsidRDefault="00000000" w:rsidRPr="00000000" w14:paraId="7B00037A">
      <w:pPr>
        <w:ind w:left="0" w:right="0" w:firstLine="0"/>
        <w:jc w:val="center"/>
        <w:rPr>
          <w:rFonts w:ascii="Adwaita Sans" w:cs="Adwaita Sans" w:eastAsia="Adwaita Sans" w:hAnsi="Adwaita Sans"/>
          <w:i w:val="1"/>
          <w:iCs w:val="1"/>
          <w:sz w:val="16"/>
          <w:szCs w:val="16"/>
        </w:rPr>
      </w:pPr>
      <w:r w:rsidDel="00000000" w:rsidR="00000000" w:rsidRPr="00000000">
        <w:rPr>
          <w:rFonts w:ascii="Adwaita Sans" w:cs="Adwaita Sans" w:eastAsia="Adwaita Sans" w:hAnsi="Adwaita Sans"/>
          <w:b w:val="1"/>
          <w:bCs w:val="1"/>
          <w:i w:val="1"/>
          <w:iCs w:val="1"/>
          <w:sz w:val="16"/>
          <w:szCs w:val="16"/>
          <w:rtl w:val="0"/>
        </w:rPr>
        <w:t xml:space="preserve">Figura 12.</w:t>
      </w:r>
      <w:r>
        <w:rPr>
          <w:rFonts w:ascii="Adwaita Sans" w:cs="Adwaita Sans" w:eastAsia="Adwaita Sans" w:hAnsi="Adwaita Sans"/>
          <w:i w:val="1"/>
          <w:iCs w:val="1"/>
          <w:sz w:val="16"/>
          <w:szCs w:val="16"/>
          <w:rtl w:val="0"/>
        </w:rPr>
        <w:t xml:space="preserve"> Boceto de la pantalla IU-P10 Tarifas y parámetros (RF-29, RF-30, RNF-21).</w:t>
      </w:r>
    </w:p>
    <w:sectPr>
      <w:headerReference r:id="rId22" w:type="default"/>
      <w:footerReference r:id="rId23" w:type="default"/>
      <w:type w:val="nextPage"/>
      <w:pgSz w:h="16837" w:w="11905" w:orient="portrait"/>
      <w:pgMar w:bottom="1134" w:top="1474" w:left="1701" w:right="1134" w:header="1134"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Eras Md BT"/>
  <w:font w:name="NewsGotT"/>
  <w:font w:name="Tahoma">
    <w:embedRegular w:fontKey="{00000000-0000-0000-0000-000000000000}" r:id="rId1" w:subsetted="0"/>
    <w:embedBold w:fontKey="{00000000-0000-0000-0000-000000000000}" r:id="rId2" w:subsetted="0"/>
  </w:font>
  <w:font w:name="Eras Bk BT"/>
  <w:font w:name="Adwaita Sans"/>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B0">
    <w:pPr>
      <w:keepNext w:val="0"/>
      <w:keepLines w:val="0"/>
      <w:widowControl w:val="0"/>
      <w:pBdr>
        <w:top w:color="808080" w:space="0" w:sz="4" w:val="single"/>
        <w:left w:color="808080" w:space="0" w:sz="4" w:val="single"/>
        <w:bottom w:color="808080" w:space="0" w:sz="4" w:val="single"/>
        <w:right w:color="808080" w:space="0" w:sz="4" w:val="single"/>
        <w:between w:color="000000" w:space="0" w:sz="0" w:val="none"/>
      </w:pBdr>
      <w:shd w:fill="auto" w:val="clear"/>
      <w:tabs>
        <w:tab w:val="center" w:leader="none" w:pos="4535"/>
        <w:tab w:val="right" w:leader="none" w:pos="9070"/>
        <w:tab w:val="right" w:leader="none" w:pos="9071"/>
      </w:tabs>
      <w:spacing w:after="0" w:before="0" w:line="240" w:lineRule="auto"/>
      <w:ind w:left="0" w:right="0" w:firstLine="0"/>
      <w:jc w:val="righ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14"/>
        <w:szCs w:val="14"/>
        <w:u w:val="none"/>
        <w:shd w:fill="auto" w:val="clear"/>
        <w:vertAlign w:val="baseline"/>
        <w:rtl w:val="0"/>
      </w:rPr>
      <w:tab/>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Página </w:t>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 de </w:t>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AA">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818"/>
        <w:tab w:val="right" w:leader="none" w:pos="9637"/>
      </w:tabs>
      <w:spacing w:after="0" w:before="0" w:line="240" w:lineRule="auto"/>
      <w:ind w:left="0" w:right="0" w:firstLine="0"/>
      <w:jc w:val="left"/>
      <w:rPr>
        <w:rFonts w:ascii="Tahoma" w:cs="Tahoma" w:eastAsia="Tahoma" w:hAnsi="Tahoma"/>
        <w:b w:val="1"/>
        <w:bCs w:val="1"/>
        <w:i w:val="0"/>
        <w:iCs w:val="0"/>
        <w:smallCaps w:val="0"/>
        <w:strike w:val="0"/>
        <w:color w:val="ffffff"/>
        <w:sz w:val="20"/>
        <w:szCs w:val="20"/>
        <w:u w:val="none"/>
        <w:shd w:fill="auto" w:val="clear"/>
        <w:vertAlign w:val="baselin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66677</wp:posOffset>
          </wp:positionH>
          <wp:positionV relativeFrom="paragraph">
            <wp:posOffset>190500</wp:posOffset>
          </wp:positionV>
          <wp:extent cx="1163003" cy="525879"/>
          <wp:effectExtent b="0" l="0" r="0" t="0"/>
          <wp:wrapNone/>
          <wp:docPr id="16" name="image11.png"/>
          <a:graphic>
            <a:graphicData uri="http://schemas.openxmlformats.org/drawingml/2006/picture">
              <pic:pic>
                <pic:nvPicPr>
                  <pic:cNvPr id="0" name="image11.png"/>
                  <pic:cNvPicPr preferRelativeResize="0"/>
                </pic:nvPicPr>
                <pic:blipFill>
                  <a:blip r:embed="rId1"/>
                  <a:srcRect b="0" l="0" r="0" t="0"/>
                  <a:stretch>
                    <a:fillRect/>
                  </a:stretch>
                </pic:blipFill>
                <pic:spPr>
                  <a:xfrm>
                    <a:off x="0" y="0"/>
                    <a:ext cx="1163003" cy="525879"/>
                  </a:xfrm>
                  <a:prstGeom prst="rect"/>
                  <a:ln/>
                </pic:spPr>
              </pic:pic>
            </a:graphicData>
          </a:graphic>
        </wp:anchor>
      </w:drawing>
    </w:r>
  </w:p>
  <w:tbl>
    <w:tblPr>
      <w:tblStyle w:val="Table81"/>
      <w:tblW w:w="9000.0" w:type="dxa"/>
      <w:jc w:val="left"/>
      <w:tblInd w:w="30.0" w:type="dxa"/>
      <w:tblLayout w:type="fixed"/>
      <w:tblLook w:val="0000"/>
    </w:tblPr>
    <w:tblGrid>
      <w:gridCol w:w="2025"/>
      <w:gridCol w:w="5025"/>
      <w:gridCol w:w="1950"/>
      <w:tblGridChange w:id="0">
        <w:tblGrid>
          <w:gridCol w:w="2025"/>
          <w:gridCol w:w="5025"/>
          <w:gridCol w:w="1950"/>
        </w:tblGrid>
      </w:tblGridChange>
    </w:tblGrid>
    <w:tr>
      <w:trPr>
        <w:cantSplit w:val="0"/>
        <w:trHeight w:val="1005" w:hRule="atLeast"/>
        <w:tblHeader w:val="0"/>
      </w:trPr>
      <w:tc>
        <w:tcPr>
          <w:tcBorders>
            <w:top w:color="808080" w:space="0" w:sz="4" w:val="single"/>
            <w:left w:color="808080" w:space="0" w:sz="4" w:val="single"/>
            <w:bottom w:color="808080" w:space="0" w:sz="4" w:val="single"/>
          </w:tcBorders>
          <w:shd w:fill="ffffff" w:val="clear"/>
          <w:tcMar>
            <w:top w:w="28.0" w:type="dxa"/>
            <w:left w:w="28.0" w:type="dxa"/>
            <w:bottom w:w="28.0" w:type="dxa"/>
            <w:right w:w="28.0" w:type="dxa"/>
          </w:tcMar>
          <w:vAlign w:val="center"/>
        </w:tcPr>
        <w:p w:rsidR="00000000" w:rsidDel="00000000" w:rsidP="00000000" w:rsidRDefault="00000000" w:rsidRPr="00000000" w14:paraId="000008AB">
          <w:pPr>
            <w:pBdr>
              <w:top w:color="000000" w:space="0" w:sz="0" w:val="none"/>
              <w:left w:color="000000" w:space="0" w:sz="0" w:val="none"/>
              <w:bottom w:color="000000" w:space="0" w:sz="0" w:val="none"/>
              <w:right w:color="000000" w:space="0" w:sz="0" w:val="none"/>
              <w:between w:color="000000" w:space="0" w:sz="0" w:val="none"/>
            </w:pBdr>
            <w:spacing w:after="283" w:lineRule="auto"/>
            <w:rPr>
              <w:rFonts w:ascii="NewsGotT" w:cs="NewsGotT" w:eastAsia="NewsGotT" w:hAnsi="NewsGotT"/>
              <w:b w:val="0"/>
              <w:bCs w:val="0"/>
              <w:i w:val="0"/>
              <w:iCs w:val="0"/>
              <w:smallCaps w:val="0"/>
              <w:strike w:val="0"/>
              <w:color w:val="ffffff"/>
              <w:sz w:val="20"/>
              <w:szCs w:val="20"/>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tcBorders>
          <w:shd w:fill="ffffff" w:val="clear"/>
          <w:tcMar>
            <w:top w:w="28.0" w:type="dxa"/>
            <w:left w:w="28.0" w:type="dxa"/>
            <w:bottom w:w="28.0" w:type="dxa"/>
            <w:right w:w="28.0" w:type="dxa"/>
          </w:tcMar>
          <w:vAlign w:val="center"/>
        </w:tcPr>
        <w:p w:rsidR="00000000" w:rsidDel="00000000" w:rsidP="00000000" w:rsidRDefault="00000000" w:rsidRPr="00000000" w14:paraId="000008AC">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13" w:before="0" w:line="240" w:lineRule="auto"/>
            <w:ind w:left="0" w:right="57" w:firstLine="0"/>
            <w:jc w:val="center"/>
            <w:rPr>
              <w:rFonts w:ascii="Eras Bk BT" w:cs="Eras Bk BT" w:eastAsia="Eras Bk BT" w:hAnsi="Eras Bk BT"/>
              <w:b w:val="1"/>
              <w:bCs w:val="1"/>
              <w:i w:val="0"/>
              <w:iCs w:val="0"/>
              <w:smallCaps w:val="0"/>
              <w:strike w:val="0"/>
              <w:color w:val="000000"/>
              <w:sz w:val="20"/>
              <w:szCs w:val="20"/>
              <w:u w:val="none"/>
              <w:shd w:fill="auto" w:val="clear"/>
              <w:vertAlign w:val="baseline"/>
            </w:rPr>
          </w:pPr>
          <w:r w:rsidDel="00000000" w:rsidR="00000000" w:rsidRPr="00000000">
            <w:rPr>
              <w:rFonts w:ascii="Eras Bk BT" w:cs="Eras Bk BT" w:eastAsia="Eras Bk BT" w:hAnsi="Eras Bk BT"/>
              <w:b w:val="1"/>
              <w:bCs w:val="1"/>
              <w:sz w:val="20"/>
              <w:szCs w:val="20"/>
              <w:rtl w:val="0"/>
            </w:rPr>
            <w:t xml:space="preserve">SISTEMA DESKTOP DE LA AGENCIA </w:t>
            <w:br w:type="textWrapping"/>
            <w:t xml:space="preserve">KATALEYA VIP</w:t>
          </w:r>
          <w:r w:rsidDel="00000000" w:rsidR="00000000" w:rsidRPr="00000000">
            <w:rPr>
              <w:rtl w:val="0"/>
            </w:rPr>
          </w:r>
        </w:p>
        <w:p w:rsidR="00000000" w:rsidDel="00000000" w:rsidP="00000000" w:rsidRDefault="00000000" w:rsidRPr="00000000" w14:paraId="000008AD">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57" w:firstLine="0"/>
            <w:jc w:val="center"/>
            <w:rPr>
              <w:rFonts w:ascii="Eras Bk BT" w:cs="Eras Bk BT" w:eastAsia="Eras Bk BT" w:hAnsi="Eras Bk BT"/>
              <w:b w:val="1"/>
              <w:bCs w:val="1"/>
              <w:i w:val="0"/>
              <w:iCs w:val="0"/>
              <w:smallCaps w:val="0"/>
              <w:strike w:val="0"/>
              <w:color w:val="000000"/>
              <w:sz w:val="20"/>
              <w:szCs w:val="20"/>
              <w:u w:val="none"/>
              <w:shd w:fill="auto" w:val="clear"/>
              <w:vertAlign w:val="baseline"/>
            </w:rPr>
          </w:pPr>
          <w:r w:rsidDel="00000000" w:rsidR="00000000" w:rsidRPr="00000000">
            <w:rPr>
              <w:rFonts w:ascii="Eras Bk BT" w:cs="Eras Bk BT" w:eastAsia="Eras Bk BT" w:hAnsi="Eras Bk BT"/>
              <w:b w:val="1"/>
              <w:bCs w:val="1"/>
              <w:i w:val="0"/>
              <w:iCs w:val="0"/>
              <w:smallCaps w:val="0"/>
              <w:strike w:val="0"/>
              <w:color w:val="000000"/>
              <w:sz w:val="20"/>
              <w:szCs w:val="20"/>
              <w:u w:val="none"/>
              <w:shd w:fill="auto" w:val="clear"/>
              <w:vertAlign w:val="baseline"/>
              <w:rtl w:val="0"/>
            </w:rPr>
            <w:t xml:space="preserve">Especificación de Requisitos</w:t>
          </w:r>
        </w:p>
      </w:tc>
      <w:tc>
        <w:tcPr>
          <w:tcBorders>
            <w:top w:color="808080" w:space="0" w:sz="4" w:val="single"/>
            <w:left w:color="808080" w:space="0" w:sz="4" w:val="single"/>
            <w:bottom w:color="808080" w:space="0" w:sz="4" w:val="single"/>
            <w:right w:color="808080" w:space="0" w:sz="4" w:val="single"/>
          </w:tcBorders>
          <w:shd w:fill="ffffff" w:val="clear"/>
          <w:tcMar>
            <w:top w:w="28.0" w:type="dxa"/>
            <w:left w:w="28.0" w:type="dxa"/>
            <w:bottom w:w="28.0" w:type="dxa"/>
            <w:right w:w="28.0" w:type="dxa"/>
          </w:tcMar>
          <w:vAlign w:val="center"/>
        </w:tcPr>
        <w:p w:rsidR="00000000" w:rsidDel="00000000" w:rsidP="00000000" w:rsidRDefault="00000000" w:rsidRPr="00000000" w14:paraId="000008AE">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57" w:firstLine="0"/>
            <w:jc w:val="center"/>
            <w:rPr>
              <w:rFonts w:ascii="Eras Bk BT" w:cs="Eras Bk BT" w:eastAsia="Eras Bk BT" w:hAnsi="Eras Bk BT"/>
              <w:b w:val="1"/>
              <w:bCs w:val="1"/>
              <w:i w:val="0"/>
              <w:iCs w:val="0"/>
              <w:smallCaps w:val="0"/>
              <w:strike w:val="0"/>
              <w:color w:val="000000"/>
              <w:sz w:val="20"/>
              <w:szCs w:val="20"/>
              <w:u w:val="none"/>
              <w:shd w:fill="auto" w:val="clear"/>
              <w:vertAlign w:val="baseline"/>
            </w:rPr>
          </w:pPr>
          <w:r w:rsidDel="00000000" w:rsidR="00000000" w:rsidRPr="00000000">
            <w:rPr>
              <w:rFonts w:ascii="Eras Bk BT" w:cs="Eras Bk BT" w:eastAsia="Eras Bk BT" w:hAnsi="Eras Bk BT"/>
              <w:b w:val="1"/>
              <w:bCs w:val="1"/>
              <w:i w:val="0"/>
              <w:iCs w:val="0"/>
              <w:smallCaps w:val="0"/>
              <w:strike w:val="0"/>
              <w:color w:val="000000"/>
              <w:sz w:val="20"/>
              <w:szCs w:val="20"/>
              <w:u w:val="none"/>
              <w:shd w:fill="auto" w:val="clear"/>
              <w:vertAlign w:val="baseline"/>
              <w:rtl w:val="0"/>
            </w:rPr>
            <w:t xml:space="preserve">ÁREA DE DESARROLLO</w:t>
          </w:r>
        </w:p>
      </w:tc>
    </w:tr>
  </w:tbl>
  <w:p w:rsidR="00000000" w:rsidDel="00000000" w:rsidP="00000000" w:rsidRDefault="00000000" w:rsidRPr="00000000" w14:paraId="000008AF">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
      <w:lvlJc w:val="left"/>
      <w:pPr>
        <w:ind w:left="432" w:hanging="432"/>
      </w:pPr>
      <w:rPr/>
    </w:lvl>
    <w:lvl w:ilvl="1">
      <w:start w:val="1"/>
      <w:numFmt w:val="decimal"/>
      <w:lvlText w:val="%1.%2 "/>
      <w:lvlJc w:val="left"/>
      <w:pPr>
        <w:ind w:left="576" w:hanging="576"/>
      </w:pPr>
      <w:rPr/>
    </w:lvl>
    <w:lvl w:ilvl="2">
      <w:start w:val="1"/>
      <w:numFmt w:val="decimal"/>
      <w:lvlText w:val="%1.%2.%3 "/>
      <w:lvlJc w:val="left"/>
      <w:pPr>
        <w:ind w:left="720" w:hanging="720"/>
      </w:pPr>
      <w:rPr>
        <w:b w:val="1"/>
        <w:bCs w:val="1"/>
        <w:i w:val="0"/>
        <w:iCs w:val="0"/>
      </w:rPr>
    </w:lvl>
    <w:lvl w:ilvl="3">
      <w:start w:val="1"/>
      <w:numFmt w:val="decimal"/>
      <w:lvlText w:val="%1.%2.%3.%4 "/>
      <w:lvlJc w:val="left"/>
      <w:pPr>
        <w:ind w:left="864" w:hanging="864"/>
      </w:pPr>
      <w:rPr/>
    </w:lvl>
    <w:lvl w:ilvl="4">
      <w:start w:val="1"/>
      <w:numFmt w:val="decimal"/>
      <w:lvlText w:val="%1.%2.%3.%4.%5 "/>
      <w:lvlJc w:val="left"/>
      <w:pPr>
        <w:ind w:left="1008" w:hanging="1008"/>
      </w:pPr>
      <w:rPr/>
    </w:lvl>
    <w:lvl w:ilvl="5">
      <w:start w:val="1"/>
      <w:numFmt w:val="decimal"/>
      <w:lvlText w:val="%1.%2.%3.%4.%5.%6 "/>
      <w:lvlJc w:val="left"/>
      <w:pPr>
        <w:ind w:left="1152" w:hanging="1152"/>
      </w:pPr>
      <w:rPr/>
    </w:lvl>
    <w:lvl w:ilvl="6">
      <w:start w:val="1"/>
      <w:numFmt w:val="decimal"/>
      <w:lvlText w:val="%7"/>
      <w:lvlJc w:val="left"/>
      <w:pPr>
        <w:ind w:left="1296" w:hanging="1296"/>
      </w:pPr>
      <w:rPr/>
    </w:lvl>
    <w:lvl w:ilvl="7">
      <w:start w:val="1"/>
      <w:numFmt w:val="decimal"/>
      <w:lvlText w:val="%8"/>
      <w:lvlJc w:val="left"/>
      <w:pPr>
        <w:ind w:left="1440" w:hanging="1440"/>
      </w:pPr>
      <w:rPr/>
    </w:lvl>
    <w:lvl w:ilvl="8">
      <w:start w:val="1"/>
      <w:numFmt w:val="decimal"/>
      <w:lvlText w:val="%9"/>
      <w:lvlJc w:val="left"/>
      <w:pPr>
        <w:ind w:left="1584" w:hanging="1584"/>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0" w:firstLine="0"/>
      </w:pPr>
      <w:rPr>
        <w:rFonts w:ascii="Noto Sans Symbols" w:cs="Noto Sans Symbols" w:eastAsia="Noto Sans Symbols" w:hAnsi="Noto Sans Symbols"/>
      </w:rPr>
    </w:lvl>
    <w:lvl w:ilvl="1">
      <w:start w:val="0"/>
      <w:numFmt w:val="bullet"/>
      <w:lvlText w:val="◦"/>
      <w:lvlJc w:val="left"/>
      <w:pPr>
        <w:ind w:left="0" w:firstLine="0"/>
      </w:pPr>
      <w:rPr>
        <w:rFonts w:ascii="Noto Sans Symbols" w:cs="Noto Sans Symbols" w:eastAsia="Noto Sans Symbols" w:hAnsi="Noto Sans Symbols"/>
      </w:rPr>
    </w:lvl>
    <w:lvl w:ilvl="2">
      <w:start w:val="0"/>
      <w:numFmt w:val="bullet"/>
      <w:lvlText w:val="▪"/>
      <w:lvlJc w:val="left"/>
      <w:pPr>
        <w:ind w:left="0" w:firstLine="0"/>
      </w:pPr>
      <w:rPr>
        <w:rFonts w:ascii="Noto Sans Symbols" w:cs="Noto Sans Symbols" w:eastAsia="Noto Sans Symbols" w:hAnsi="Noto Sans Symbols"/>
      </w:rPr>
    </w:lvl>
    <w:lvl w:ilvl="3">
      <w:start w:val="0"/>
      <w:numFmt w:val="bullet"/>
      <w:lvlText w:val="•"/>
      <w:lvlJc w:val="left"/>
      <w:pPr>
        <w:ind w:left="0" w:firstLine="0"/>
      </w:pPr>
      <w:rPr>
        <w:rFonts w:ascii="Noto Sans Symbols" w:cs="Noto Sans Symbols" w:eastAsia="Noto Sans Symbols" w:hAnsi="Noto Sans Symbols"/>
      </w:rPr>
    </w:lvl>
    <w:lvl w:ilvl="4">
      <w:start w:val="0"/>
      <w:numFmt w:val="bullet"/>
      <w:lvlText w:val="◦"/>
      <w:lvlJc w:val="left"/>
      <w:pPr>
        <w:ind w:left="0" w:firstLine="0"/>
      </w:pPr>
      <w:rPr>
        <w:rFonts w:ascii="Noto Sans Symbols" w:cs="Noto Sans Symbols" w:eastAsia="Noto Sans Symbols" w:hAnsi="Noto Sans Symbols"/>
      </w:rPr>
    </w:lvl>
    <w:lvl w:ilvl="5">
      <w:start w:val="0"/>
      <w:numFmt w:val="bullet"/>
      <w:lvlText w:val="▪"/>
      <w:lvlJc w:val="left"/>
      <w:pPr>
        <w:ind w:left="0" w:firstLine="0"/>
      </w:pPr>
      <w:rPr>
        <w:rFonts w:ascii="Noto Sans Symbols" w:cs="Noto Sans Symbols" w:eastAsia="Noto Sans Symbols" w:hAnsi="Noto Sans Symbols"/>
      </w:rPr>
    </w:lvl>
    <w:lvl w:ilvl="6">
      <w:start w:val="0"/>
      <w:numFmt w:val="bullet"/>
      <w:lvlText w:val="•"/>
      <w:lvlJc w:val="left"/>
      <w:pPr>
        <w:ind w:left="0" w:firstLine="0"/>
      </w:pPr>
      <w:rPr>
        <w:rFonts w:ascii="Noto Sans Symbols" w:cs="Noto Sans Symbols" w:eastAsia="Noto Sans Symbols" w:hAnsi="Noto Sans Symbols"/>
      </w:rPr>
    </w:lvl>
    <w:lvl w:ilvl="7">
      <w:start w:val="0"/>
      <w:numFmt w:val="bullet"/>
      <w:lvlText w:val="◦"/>
      <w:lvlJc w:val="left"/>
      <w:pPr>
        <w:ind w:left="0" w:firstLine="0"/>
      </w:pPr>
      <w:rPr>
        <w:rFonts w:ascii="Noto Sans Symbols" w:cs="Noto Sans Symbols" w:eastAsia="Noto Sans Symbols" w:hAnsi="Noto Sans Symbols"/>
      </w:rPr>
    </w:lvl>
    <w:lvl w:ilvl="8">
      <w:start w:val="0"/>
      <w:numFmt w:val="bullet"/>
      <w:lvlText w:val="▪"/>
      <w:lvlJc w:val="left"/>
      <w:pPr>
        <w:ind w:left="0" w:firstLine="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PE"/>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1"/>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240" w:line="240" w:lineRule="auto"/>
      <w:ind w:left="432" w:right="0" w:hanging="432"/>
      <w:jc w:val="left"/>
    </w:pPr>
    <w:rPr>
      <w:rFonts w:ascii="Eras Md BT" w:cs="Eras Md BT" w:eastAsia="Eras Md BT" w:hAnsi="Eras Md BT"/>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1"/>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240" w:line="240" w:lineRule="auto"/>
      <w:ind w:left="576" w:right="0" w:hanging="576"/>
      <w:jc w:val="left"/>
    </w:pPr>
    <w:rPr>
      <w:rFonts w:ascii="Eras Md BT" w:cs="Eras Md BT" w:eastAsia="Eras Md BT" w:hAnsi="Eras Md BT"/>
      <w:b w:val="1"/>
      <w:bCs w:val="1"/>
      <w:i w:val="1"/>
      <w:iCs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240" w:line="240" w:lineRule="auto"/>
      <w:ind w:left="720" w:right="0" w:hanging="720"/>
      <w:jc w:val="left"/>
    </w:pPr>
    <w:rPr>
      <w:rFonts w:ascii="Eras Md BT" w:cs="Eras Md BT" w:eastAsia="Eras Md BT" w:hAnsi="Eras Md BT"/>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240" w:line="240" w:lineRule="auto"/>
      <w:ind w:left="864" w:right="0" w:hanging="864"/>
      <w:jc w:val="left"/>
    </w:pPr>
    <w:rPr>
      <w:rFonts w:ascii="Eras Md BT" w:cs="Eras Md BT" w:eastAsia="Eras Md BT" w:hAnsi="Eras Md BT"/>
      <w:b w:val="1"/>
      <w:bCs w:val="1"/>
      <w:i w:val="1"/>
      <w:iCs w:val="1"/>
      <w:smallCaps w:val="0"/>
      <w:strike w:val="0"/>
      <w:color w:val="000000"/>
      <w:sz w:val="24"/>
      <w:szCs w:val="24"/>
      <w:u w:val="none"/>
      <w:shd w:fill="auto" w:val="clear"/>
      <w:vertAlign w:val="baseline"/>
    </w:rPr>
  </w:style>
  <w:style w:type="paragraph" w:styleId="Heading5">
    <w:name w:val="heading 5"/>
    <w:basedOn w:val="Normal"/>
    <w:next w:val="Normal"/>
    <w:pPr>
      <w:keepNext w:val="1"/>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240" w:line="240" w:lineRule="auto"/>
      <w:ind w:left="1008" w:right="0" w:hanging="1008"/>
      <w:jc w:val="left"/>
    </w:pPr>
    <w:rPr>
      <w:rFonts w:ascii="NewsGotT" w:cs="NewsGotT" w:eastAsia="NewsGotT" w:hAnsi="NewsGotT"/>
      <w:b w:val="1"/>
      <w:bCs w:val="1"/>
      <w:i w:val="1"/>
      <w:iCs w:val="1"/>
      <w:smallCaps w:val="0"/>
      <w:strike w:val="0"/>
      <w:color w:val="000000"/>
      <w:sz w:val="26"/>
      <w:szCs w:val="26"/>
      <w:u w:val="none"/>
      <w:shd w:fill="auto" w:val="clear"/>
      <w:vertAlign w:val="baselin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right"/>
    </w:pPr>
    <w:rPr>
      <w:rFonts w:ascii="Eras Bk BT" w:cs="Eras Bk BT" w:eastAsia="Eras Bk BT" w:hAnsi="Eras Bk BT"/>
      <w:b w:val="1"/>
      <w:bCs w:val="1"/>
      <w:i w:val="0"/>
      <w:iCs w:val="0"/>
      <w:smallCaps w:val="0"/>
      <w:strike w:val="0"/>
      <w:color w:val="000000"/>
      <w:sz w:val="36"/>
      <w:szCs w:val="36"/>
      <w:u w:val="none"/>
      <w:shd w:fill="auto" w:val="clear"/>
      <w:vertAlign w:val="baseline"/>
    </w:rPr>
  </w:style>
  <w:style w:type="table" w:styleId="800">
    <w:name w:val="TableNormal"/>
    <w:pPr>
      <w:pBdr/>
      <w:spacing/>
      <w:ind/>
    </w:pPr>
    <w:tblPr>
      <w:tblBorders/>
      <w:tblCellMar>
        <w:top w:w="100.0" w:type="dxa"/>
        <w:left w:w="100.0" w:type="dxa"/>
        <w:bottom w:w="100.0" w:type="dxa"/>
        <w:right w:w="100.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Table Grid Light"/>
    <w:basedOn w:val="981"/>
    <w:uiPriority w:val="59"/>
    <w:pPr>
      <w:pBdr/>
      <w:spacing w:after="0" w:line="240" w:lineRule="auto"/>
      <w:ind/>
    </w:pPr>
    <w:tblPr>
      <w:tblInd w:w="0.0" w:type="dxa"/>
      <w:tblBorders>
        <w:top w:color="000000" w:space="0" w:sz="4" w:themeColor="text1" w:themeTint="000000" w:val="single"/>
        <w:left w:color="000000" w:space="0" w:sz="4" w:themeColor="text1" w:themeTint="000000" w:val="single"/>
        <w:bottom w:color="000000" w:space="0" w:sz="4" w:themeColor="text1" w:themeTint="000000" w:val="single"/>
        <w:right w:color="000000" w:space="0" w:sz="4" w:themeColor="text1" w:themeTint="000000" w:val="single"/>
        <w:insideH w:color="000000" w:space="0" w:sz="4" w:themeColor="text1" w:themeTint="000000" w:val="single"/>
        <w:insideV w:color="000000" w:space="0" w:sz="4" w:themeColor="text1" w:themeTint="000000" w:val="single"/>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Plain Table 1"/>
    <w:basedOn w:val="981"/>
    <w:uiPriority w:val="59"/>
    <w:pPr>
      <w:pBdr/>
      <w:spacing w:after="0" w:line="240" w:lineRule="auto"/>
      <w:ind/>
    </w:pPr>
    <w:tblPr>
      <w:tblInd w:w="0.0" w:type="dxa"/>
      <w:tblBorders>
        <w:top w:color="000000" w:space="0" w:sz="4" w:themeColor="text1" w:themeTint="000000" w:val="single"/>
        <w:left w:color="000000" w:space="0" w:sz="4" w:themeColor="text1" w:themeTint="000000" w:val="single"/>
        <w:bottom w:color="000000" w:space="0" w:sz="4" w:themeColor="text1" w:themeTint="000000" w:val="single"/>
        <w:right w:color="000000" w:space="0" w:sz="4" w:themeColor="text1" w:themeTint="000000" w:val="single"/>
        <w:insideH w:color="000000" w:space="0" w:sz="4" w:themeColor="text1" w:themeTint="000000" w:val="single"/>
        <w:insideV w:color="000000" w:space="0" w:sz="4" w:themeColor="text1" w:themeTint="000000" w:val="single"/>
      </w:tblBorders>
      <w:tblCellMar>
        <w:top w:w="0.0" w:type="dxa"/>
        <w:left w:w="108.0" w:type="dxa"/>
        <w:bottom w:w="0.0" w:type="dxa"/>
        <w:right w:w="108.0" w:type="dxa"/>
      </w:tblCellMar>
    </w:tblPr>
    <w:tcPr>
      <w:tcBorders/>
    </w:tcPr>
    <w:tblStylePr w:type="band1Horz">
      <w:pPr>
        <w:pBdr/>
        <w:spacing/>
        <w:ind/>
      </w:pPr>
      <w:tblPr>
        <w:tblBorders/>
      </w:tblPr>
      <w:tcPr>
        <w:tcBorders/>
        <w:shd w:color="ffffff" w:fill="f2f2f2" w:themeColor="text1" w:themeFill="text1" w:themeFillTint="000000" w:themeTint="000000" w:val="clear"/>
      </w:tcPr>
    </w:tblStylePr>
    <w:tblStylePr w:type="band1Vert">
      <w:pPr>
        <w:pBdr/>
        <w:spacing/>
        <w:ind/>
      </w:pPr>
      <w:tblPr>
        <w:tblBorders/>
      </w:tblPr>
      <w:tcPr>
        <w:tcBorders/>
        <w:shd w:color="ffffff" w:fill="f2f2f2" w:themeColor="text1" w:themeFill="tex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Plain Table 2"/>
    <w:basedOn w:val="981"/>
    <w:uiPriority w:val="59"/>
    <w:pPr>
      <w:pBdr/>
      <w:spacing w:after="0" w:line="240" w:lineRule="auto"/>
      <w:ind/>
    </w:pPr>
    <w:tblPr>
      <w:tblInd w:w="0.0" w:type="dxa"/>
      <w:tblBorders>
        <w:top w:color="000000" w:space="0" w:sz="4" w:themeColor="text1" w:val="single"/>
        <w:left w:color="000000" w:space="0" w:sz="4" w:themeColor="text1" w:val="none"/>
        <w:bottom w:color="000000" w:space="0" w:sz="4" w:themeColor="text1" w:val="single"/>
        <w:right w:color="000000" w:space="0" w:sz="4" w:themeColor="text1" w:val="none"/>
      </w:tblBorders>
      <w:tblCellMar>
        <w:top w:w="0.0" w:type="dxa"/>
        <w:left w:w="108.0" w:type="dxa"/>
        <w:bottom w:w="0.0" w:type="dxa"/>
        <w:right w:w="108.0" w:type="dxa"/>
      </w:tblCellMar>
    </w:tblPr>
    <w:tcPr>
      <w:tcBorders/>
    </w:tcPr>
    <w:tblStylePr w:type="band1Horz">
      <w:pPr>
        <w:pBdr/>
        <w:spacing/>
        <w:ind/>
      </w:pPr>
      <w:tblPr>
        <w:tblBorders/>
      </w:tblPr>
      <w:tcPr>
        <w:tcBorders>
          <w:top w:color="000000" w:space="0" w:sz="4" w:themeColor="text1" w:val="single"/>
          <w:bottom w:color="000000" w:space="0" w:sz="4" w:themeColor="text1" w:val="single"/>
        </w:tcBorders>
      </w:tcPr>
    </w:tblStylePr>
    <w:tblStylePr w:type="band1Vert">
      <w:pPr>
        <w:pBdr/>
        <w:spacing/>
        <w:ind/>
      </w:pPr>
      <w:tblPr>
        <w:tblBorders/>
      </w:tblPr>
      <w:tcPr>
        <w:tcBorders>
          <w:left w:color="000000" w:space="0" w:sz="4" w:themeColor="text1" w:val="single"/>
          <w:right w:color="000000" w:space="0" w:sz="4" w:themeColor="text1" w:val="single"/>
        </w:tcBorders>
      </w:tcPr>
    </w:tblStylePr>
    <w:tblStylePr w:type="band2Horz">
      <w:pPr>
        <w:pBdr/>
        <w:spacing/>
        <w:ind/>
      </w:pPr>
      <w:tblPr>
        <w:tblBorders/>
      </w:tblPr>
      <w:tcPr>
        <w:tcBorders/>
      </w:tcPr>
    </w:tblStylePr>
    <w:tblStylePr w:type="band2Vert">
      <w:pPr>
        <w:pBdr/>
        <w:spacing/>
        <w:ind/>
      </w:pPr>
      <w:tblPr>
        <w:tblBorders/>
      </w:tblPr>
      <w:tcPr>
        <w:tcBorders>
          <w:left w:color="000000" w:space="0" w:sz="4" w:themeColor="text1" w:val="single"/>
          <w:right w:color="000000" w:space="0" w:sz="4" w:themeColor="text1" w:val="single"/>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text1" w:val="single"/>
          <w:bottom w:color="000000" w:space="0" w:sz="4" w:themeColor="text1" w:val="singl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Plain Table 3"/>
    <w:basedOn w:val="981"/>
    <w:uiPriority w:val="99"/>
    <w:pPr>
      <w:pBdr/>
      <w:spacing w:after="0" w:line="240" w:lineRule="auto"/>
      <w:ind/>
    </w:p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shd w:color="ffffff" w:fill="f2f2f2" w:themeColor="text1" w:themeFill="text1" w:themeFillTint="000000" w:themeTint="000000" w:val="clear"/>
      </w:tcPr>
    </w:tblStylePr>
    <w:tblStylePr w:type="band1Vert">
      <w:pPr>
        <w:pBdr/>
        <w:spacing/>
        <w:ind/>
      </w:pPr>
      <w:rPr>
        <w:rFonts w:ascii="Arial" w:hAnsi="Arial"/>
        <w:color w:val="404040"/>
        <w:sz w:val="22"/>
      </w:rPr>
      <w:tblPr>
        <w:tblBorders/>
      </w:tblPr>
      <w:tcPr>
        <w:tcBorders/>
        <w:shd w:color="ffffff" w:fill="f2f2f2" w:themeColor="text1" w:themeFill="tex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aps w:val="1"/>
        <w:color w:val="404040"/>
      </w:rPr>
      <w:tblPr>
        <w:tblBorders/>
      </w:tblPr>
      <w:tcPr>
        <w:tcBorders>
          <w:top w:color="000000" w:space="0" w:sz="4" w:val="none"/>
          <w:left w:color="000000" w:space="0" w:sz="4" w:val="none"/>
          <w:bottom w:color="000000" w:space="0" w:sz="4" w:val="none"/>
          <w:right w:color="404040" w:space="0" w:sz="4" w:val="single"/>
        </w:tcBorders>
      </w:tcPr>
    </w:tblStylePr>
    <w:tblStylePr w:type="firstRow">
      <w:pPr>
        <w:pBdr/>
        <w:spacing/>
        <w:ind/>
      </w:pPr>
      <w:rPr>
        <w:b w:val="1"/>
        <w:caps w:val="1"/>
        <w:color w:val="404040"/>
      </w:rPr>
      <w:tblPr>
        <w:tblBorders/>
      </w:tblPr>
      <w:tcPr>
        <w:tcBorders>
          <w:top w:color="000000" w:space="0" w:sz="4" w:val="none"/>
          <w:left w:color="000000" w:space="0" w:sz="4" w:val="none"/>
          <w:bottom w:color="404040" w:space="0" w:sz="4" w:val="single"/>
          <w:right w:color="000000" w:space="0" w:sz="4" w:val="none"/>
        </w:tcBorders>
      </w:tcPr>
    </w:tblStylePr>
    <w:tblStylePr w:type="lastCol">
      <w:pPr>
        <w:pBdr/>
        <w:spacing/>
        <w:ind/>
      </w:pPr>
      <w:rPr>
        <w:b w:val="1"/>
        <w:caps w:val="1"/>
        <w:color w:val="404040"/>
      </w:rPr>
      <w:tblPr>
        <w:tblBorders/>
      </w:tblPr>
      <w:tcPr>
        <w:tcBorders/>
      </w:tcPr>
    </w:tblStylePr>
    <w:tblStylePr w:type="lastRow">
      <w:pPr>
        <w:pBdr/>
        <w:spacing/>
        <w:ind/>
      </w:pPr>
      <w:rPr>
        <w:b w:val="1"/>
        <w:caps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Plain Table 4"/>
    <w:basedOn w:val="981"/>
    <w:uiPriority w:val="99"/>
    <w:pPr>
      <w:pBdr/>
      <w:spacing w:after="0" w:line="240" w:lineRule="auto"/>
      <w:ind/>
    </w:p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shd w:color="ffffff" w:fill="f2f2f2" w:themeColor="text1" w:themeFill="text1" w:themeFillTint="000000" w:themeTint="000000" w:val="clear"/>
      </w:tcPr>
    </w:tblStylePr>
    <w:tblStylePr w:type="band1Vert">
      <w:pPr>
        <w:pBdr/>
        <w:spacing/>
        <w:ind/>
      </w:pPr>
      <w:rPr>
        <w:rFonts w:ascii="Arial" w:hAnsi="Arial"/>
        <w:color w:val="404040"/>
        <w:sz w:val="22"/>
      </w:rPr>
      <w:tblPr>
        <w:tblBorders/>
      </w:tblPr>
      <w:tcPr>
        <w:tcBorders/>
        <w:shd w:color="ffffff" w:fill="f2f2f2" w:themeColor="text1" w:themeFill="tex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Plain Table 5"/>
    <w:basedOn w:val="981"/>
    <w:uiPriority w:val="99"/>
    <w:pPr>
      <w:pBdr/>
      <w:spacing w:after="0" w:line="240" w:lineRule="auto"/>
      <w:ind/>
    </w:p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shd w:color="ffffff" w:fill="f2f2f2" w:themeColor="text1" w:themeFill="text1" w:themeFillTint="000000" w:themeTint="000000" w:val="clear"/>
      </w:tcPr>
    </w:tblStylePr>
    <w:tblStylePr w:type="band1Vert">
      <w:pPr>
        <w:pBdr/>
        <w:spacing/>
        <w:ind/>
      </w:pPr>
      <w:rPr>
        <w:rFonts w:ascii="Arial" w:hAnsi="Arial"/>
        <w:color w:val="404040"/>
        <w:sz w:val="22"/>
      </w:rPr>
      <w:tblPr>
        <w:tblBorders/>
      </w:tblPr>
      <w:tcPr>
        <w:tcBorders/>
        <w:shd w:color="ffffff" w:fill="f2f2f2" w:themeColor="text1" w:themeFill="tex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right w:color="404040" w:space="0" w:sz="4" w:val="single"/>
        </w:tcBorders>
        <w:shd w:color="ffffff" w:val="clear"/>
      </w:tcPr>
    </w:tblStylePr>
    <w:tblStylePr w:type="firstRow">
      <w:pPr>
        <w:pBdr/>
        <w:spacing/>
        <w:ind/>
      </w:pPr>
      <w:rPr>
        <w:i w:val="1"/>
        <w:color w:val="404040"/>
      </w:rPr>
      <w:tblPr>
        <w:tblBorders/>
      </w:tblPr>
      <w:tcPr>
        <w:tcBorders>
          <w:left w:color="000000" w:space="0" w:sz="4" w:val="none"/>
          <w:bottom w:color="404040" w:space="0" w:sz="4" w:val="single"/>
          <w:right w:color="000000" w:space="0" w:sz="4" w:val="none"/>
        </w:tcBorders>
        <w:shd w:color="ffffff" w:val="clear"/>
      </w:tcPr>
    </w:tblStylePr>
    <w:tblStylePr w:type="lastCol">
      <w:pPr>
        <w:pBdr/>
        <w:spacing/>
        <w:ind/>
      </w:pPr>
      <w:rPr>
        <w:i w:val="1"/>
        <w:color w:val="404040"/>
      </w:rPr>
      <w:tblPr>
        <w:tblBorders/>
      </w:tblPr>
      <w:tcPr>
        <w:tcBorders>
          <w:left w:color="404040" w:space="0" w:sz="4" w:val="single"/>
        </w:tcBorders>
        <w:shd w:color="ffffff" w:val="clear"/>
      </w:tcPr>
    </w:tblStylePr>
    <w:tblStylePr w:type="lastRow">
      <w:pPr>
        <w:pBdr/>
        <w:spacing/>
        <w:ind/>
      </w:pPr>
      <w:rPr>
        <w:i w:val="1"/>
        <w:color w:val="404040"/>
      </w:rPr>
      <w:tblPr>
        <w:tblBorders/>
      </w:tblPr>
      <w:tcPr>
        <w:tcBorders>
          <w:top w:color="404040" w:space="0" w:sz="4" w:val="single"/>
          <w:left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1 Light"/>
    <w:basedOn w:val="981"/>
    <w:uiPriority w:val="99"/>
    <w:pPr>
      <w:pBdr/>
      <w:spacing w:after="0" w:line="240" w:lineRule="auto"/>
      <w:ind/>
    </w:pPr>
    <w:tblPr>
      <w:tblStyleRowBandSize w:val="1"/>
      <w:tblStyleColBandSize w:val="1"/>
      <w:tblInd w:w="0.0" w:type="dxa"/>
      <w:tblBorders>
        <w:top w:color="000000" w:space="0" w:sz="4" w:themeColor="text1" w:themeTint="000000" w:val="single"/>
        <w:left w:color="000000" w:space="0" w:sz="4" w:themeColor="text1" w:themeTint="000000" w:val="single"/>
        <w:bottom w:color="000000" w:space="0" w:sz="4" w:themeColor="text1" w:themeTint="000000" w:val="single"/>
        <w:right w:color="000000" w:space="0" w:sz="4" w:themeColor="text1" w:themeTint="000000" w:val="single"/>
        <w:insideH w:color="000000" w:space="0" w:sz="4" w:themeColor="text1" w:themeTint="000000" w:val="single"/>
        <w:insideV w:color="000000" w:space="0" w:sz="4" w:themeColor="text1"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text1" w:themeTint="000000" w:val="single"/>
          <w:left w:color="000000" w:space="0" w:sz="4" w:themeColor="text1" w:themeTint="000000" w:val="single"/>
          <w:bottom w:color="000000" w:space="0" w:sz="4" w:themeColor="text1" w:themeTint="000000" w:val="single"/>
          <w:right w:color="000000" w:space="0" w:sz="4" w:themeColor="text1" w:themeTint="000000"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text1" w:themeTint="000000"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1 Light - Accent 1"/>
    <w:basedOn w:val="981"/>
    <w:uiPriority w:val="99"/>
    <w:pPr>
      <w:pBdr/>
      <w:spacing w:after="0" w:line="240" w:lineRule="auto"/>
      <w:ind/>
    </w:pPr>
    <w:tblPr>
      <w:tblStyleRowBandSize w:val="1"/>
      <w:tblStyleColBandSize w:val="1"/>
      <w:tblInd w:w="0.0" w:type="dxa"/>
      <w:tblBorders>
        <w:top w:color="000000" w:space="0" w:sz="4" w:themeColor="accent1" w:themeTint="000000" w:val="single"/>
        <w:left w:color="000000" w:space="0" w:sz="4" w:themeColor="accent1" w:themeTint="000000" w:val="single"/>
        <w:bottom w:color="000000" w:space="0" w:sz="4" w:themeColor="accent1" w:themeTint="000000" w:val="single"/>
        <w:right w:color="000000" w:space="0" w:sz="4" w:themeColor="accent1" w:themeTint="000000" w:val="single"/>
        <w:insideH w:color="000000" w:space="0" w:sz="4" w:themeColor="accent1" w:themeTint="000000" w:val="single"/>
        <w:insideV w:color="000000" w:space="0" w:sz="4" w:themeColor="accent1"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1" w:themeTint="000000" w:val="single"/>
          <w:left w:color="000000" w:space="0" w:sz="4" w:themeColor="accent1" w:themeTint="000000" w:val="single"/>
          <w:bottom w:color="000000" w:space="0" w:sz="4" w:themeColor="accent1" w:themeTint="000000" w:val="single"/>
          <w:right w:color="000000" w:space="0" w:sz="4" w:themeColor="accent1" w:themeTint="000000"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1" w:themeTint="000000"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1 Light - Accent 2"/>
    <w:basedOn w:val="981"/>
    <w:uiPriority w:val="99"/>
    <w:pPr>
      <w:pBdr/>
      <w:spacing w:after="0" w:line="240" w:lineRule="auto"/>
      <w:ind/>
    </w:pPr>
    <w:tblPr>
      <w:tblStyleRowBandSize w:val="1"/>
      <w:tblStyleColBandSize w:val="1"/>
      <w:tblInd w:w="0.0" w:type="dxa"/>
      <w:tblBorders>
        <w:top w:color="000000" w:space="0" w:sz="4" w:themeColor="accent2" w:themeTint="000000" w:val="single"/>
        <w:left w:color="000000" w:space="0" w:sz="4" w:themeColor="accent2" w:themeTint="000000" w:val="single"/>
        <w:bottom w:color="000000" w:space="0" w:sz="4" w:themeColor="accent2" w:themeTint="000000" w:val="single"/>
        <w:right w:color="000000" w:space="0" w:sz="4" w:themeColor="accent2" w:themeTint="000000" w:val="single"/>
        <w:insideH w:color="000000" w:space="0" w:sz="4" w:themeColor="accent2" w:themeTint="000000" w:val="single"/>
        <w:insideV w:color="000000" w:space="0" w:sz="4" w:themeColor="accent2"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2" w:themeTint="000000" w:val="single"/>
          <w:left w:color="000000" w:space="0" w:sz="4" w:themeColor="accent2" w:themeTint="000000" w:val="single"/>
          <w:bottom w:color="000000" w:space="0" w:sz="4" w:themeColor="accent2" w:themeTint="000000" w:val="single"/>
          <w:right w:color="000000" w:space="0" w:sz="4" w:themeColor="accent2" w:themeTint="000000"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2" w:themeTint="000000"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1 Light - Accent 3"/>
    <w:basedOn w:val="981"/>
    <w:uiPriority w:val="99"/>
    <w:pPr>
      <w:pBdr/>
      <w:spacing w:after="0" w:line="240" w:lineRule="auto"/>
      <w:ind/>
    </w:pPr>
    <w:tblPr>
      <w:tblStyleRowBandSize w:val="1"/>
      <w:tblStyleColBandSize w:val="1"/>
      <w:tblInd w:w="0.0" w:type="dxa"/>
      <w:tblBorders>
        <w:top w:color="000000" w:space="0" w:sz="4" w:themeColor="accent3" w:themeTint="000000" w:val="single"/>
        <w:left w:color="000000" w:space="0" w:sz="4" w:themeColor="accent3" w:themeTint="000000" w:val="single"/>
        <w:bottom w:color="000000" w:space="0" w:sz="4" w:themeColor="accent3" w:themeTint="000000" w:val="single"/>
        <w:right w:color="000000" w:space="0" w:sz="4" w:themeColor="accent3" w:themeTint="000000" w:val="single"/>
        <w:insideH w:color="000000" w:space="0" w:sz="4" w:themeColor="accent3" w:themeTint="000000" w:val="single"/>
        <w:insideV w:color="000000" w:space="0" w:sz="4" w:themeColor="accent3"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3" w:themeTint="000000" w:val="single"/>
          <w:left w:color="000000" w:space="0" w:sz="4" w:themeColor="accent3" w:themeTint="000000" w:val="single"/>
          <w:bottom w:color="000000" w:space="0" w:sz="4" w:themeColor="accent3" w:themeTint="000000" w:val="single"/>
          <w:right w:color="000000" w:space="0" w:sz="4" w:themeColor="accent3" w:themeTint="000000"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3" w:themeTint="000000"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1 Light - Accent 4"/>
    <w:basedOn w:val="981"/>
    <w:uiPriority w:val="99"/>
    <w:pPr>
      <w:pBdr/>
      <w:spacing w:after="0" w:line="240" w:lineRule="auto"/>
      <w:ind/>
    </w:pPr>
    <w:tblPr>
      <w:tblStyleRowBandSize w:val="1"/>
      <w:tblStyleColBandSize w:val="1"/>
      <w:tblInd w:w="0.0" w:type="dxa"/>
      <w:tblBorders>
        <w:top w:color="000000" w:space="0" w:sz="4" w:themeColor="accent4" w:themeTint="000000" w:val="single"/>
        <w:left w:color="000000" w:space="0" w:sz="4" w:themeColor="accent4" w:themeTint="000000" w:val="single"/>
        <w:bottom w:color="000000" w:space="0" w:sz="4" w:themeColor="accent4" w:themeTint="000000" w:val="single"/>
        <w:right w:color="000000" w:space="0" w:sz="4" w:themeColor="accent4" w:themeTint="000000" w:val="single"/>
        <w:insideH w:color="000000" w:space="0" w:sz="4" w:themeColor="accent4" w:themeTint="000000" w:val="single"/>
        <w:insideV w:color="000000" w:space="0" w:sz="4" w:themeColor="accent4"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4" w:themeTint="000000" w:val="single"/>
          <w:left w:color="000000" w:space="0" w:sz="4" w:themeColor="accent4" w:themeTint="000000" w:val="single"/>
          <w:bottom w:color="000000" w:space="0" w:sz="4" w:themeColor="accent4" w:themeTint="000000" w:val="single"/>
          <w:right w:color="000000" w:space="0" w:sz="4" w:themeColor="accent4" w:themeTint="000000"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4" w:themeTint="000000"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1 Light - Accent 5"/>
    <w:basedOn w:val="981"/>
    <w:uiPriority w:val="99"/>
    <w:pPr>
      <w:pBdr/>
      <w:spacing w:after="0" w:line="240" w:lineRule="auto"/>
      <w:ind/>
    </w:pPr>
    <w:tblPr>
      <w:tblStyleRowBandSize w:val="1"/>
      <w:tblStyleColBandSize w:val="1"/>
      <w:tblInd w:w="0.0" w:type="dxa"/>
      <w:tblBorders>
        <w:top w:color="000000" w:space="0" w:sz="4" w:themeColor="accent5" w:themeTint="000000" w:val="single"/>
        <w:left w:color="000000" w:space="0" w:sz="4" w:themeColor="accent5" w:themeTint="000000" w:val="single"/>
        <w:bottom w:color="000000" w:space="0" w:sz="4" w:themeColor="accent5" w:themeTint="000000" w:val="single"/>
        <w:right w:color="000000" w:space="0" w:sz="4" w:themeColor="accent5" w:themeTint="000000" w:val="single"/>
        <w:insideH w:color="000000" w:space="0" w:sz="4" w:themeColor="accent5" w:themeTint="000000" w:val="single"/>
        <w:insideV w:color="000000" w:space="0" w:sz="4" w:themeColor="accent5"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5" w:themeTint="000000" w:val="single"/>
          <w:left w:color="000000" w:space="0" w:sz="4" w:themeColor="accent5" w:themeTint="000000" w:val="single"/>
          <w:bottom w:color="000000" w:space="0" w:sz="4" w:themeColor="accent5" w:themeTint="000000" w:val="single"/>
          <w:right w:color="000000" w:space="0" w:sz="4" w:themeColor="accent5" w:themeTint="000000"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5" w:themeTint="000000"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1 Light - Accent 6"/>
    <w:basedOn w:val="981"/>
    <w:uiPriority w:val="99"/>
    <w:pPr>
      <w:pBdr/>
      <w:spacing w:after="0" w:line="240" w:lineRule="auto"/>
      <w:ind/>
    </w:pPr>
    <w:tblPr>
      <w:tblStyleRowBandSize w:val="1"/>
      <w:tblStyleColBandSize w:val="1"/>
      <w:tblInd w:w="0.0" w:type="dxa"/>
      <w:tblBorders>
        <w:top w:color="000000" w:space="0" w:sz="4" w:themeColor="accent6" w:themeTint="000000" w:val="single"/>
        <w:left w:color="000000" w:space="0" w:sz="4" w:themeColor="accent6" w:themeTint="000000" w:val="single"/>
        <w:bottom w:color="000000" w:space="0" w:sz="4" w:themeColor="accent6" w:themeTint="000000" w:val="single"/>
        <w:right w:color="000000" w:space="0" w:sz="4" w:themeColor="accent6" w:themeTint="000000" w:val="single"/>
        <w:insideH w:color="000000" w:space="0" w:sz="4" w:themeColor="accent6" w:themeTint="000000" w:val="single"/>
        <w:insideV w:color="000000" w:space="0" w:sz="4" w:themeColor="accent6"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6" w:themeTint="000000" w:val="single"/>
          <w:left w:color="000000" w:space="0" w:sz="4" w:themeColor="accent6" w:themeTint="000000" w:val="single"/>
          <w:bottom w:color="000000" w:space="0" w:sz="4" w:themeColor="accent6" w:themeTint="000000" w:val="single"/>
          <w:right w:color="000000" w:space="0" w:sz="4" w:themeColor="accent6" w:themeTint="000000"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6" w:themeTint="000000"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2"/>
    <w:basedOn w:val="981"/>
    <w:uiPriority w:val="99"/>
    <w:pPr>
      <w:pBdr/>
      <w:spacing w:after="0" w:line="240" w:lineRule="auto"/>
      <w:ind/>
    </w:pPr>
    <w:tblPr>
      <w:tblStyleRowBandSize w:val="1"/>
      <w:tblStyleColBandSize w:val="1"/>
      <w:tblInd w:w="0.0" w:type="dxa"/>
      <w:tblBorders>
        <w:bottom w:color="000000" w:space="0" w:sz="4" w:themeColor="text1" w:themeTint="000000" w:val="single"/>
        <w:insideH w:color="000000" w:space="0" w:sz="4" w:themeColor="text1" w:themeTint="000000" w:val="single"/>
        <w:insideV w:color="000000" w:space="0" w:sz="4" w:themeColor="text1" w:themeTint="000000" w:val="single"/>
      </w:tblBorders>
    </w:tblPr>
    <w:tcPr>
      <w:tcBorders/>
    </w:tcPr>
    <w:tblStylePr w:type="band1Horz">
      <w:pPr>
        <w:pBdr/>
        <w:spacing/>
        <w:ind/>
      </w:pPr>
      <w:rPr>
        <w:rFonts w:ascii="Arial" w:hAnsi="Arial"/>
        <w:color w:val="404040"/>
        <w:sz w:val="22"/>
      </w:rPr>
      <w:tblPr>
        <w:tblBorders/>
      </w:tblPr>
      <w:tcPr>
        <w:tcBorders/>
        <w:shd w:color="ffffff" w:fill="cbcbcb" w:themeColor="text1" w:themeFill="text1" w:themeFillTint="000000" w:themeTint="000000" w:val="clear"/>
      </w:tcPr>
    </w:tblStylePr>
    <w:tblStylePr w:type="band1Vert">
      <w:pPr>
        <w:pBdr/>
        <w:spacing/>
        <w:ind/>
      </w:pPr>
      <w:rPr>
        <w:rFonts w:ascii="Arial" w:hAnsi="Arial"/>
        <w:color w:val="404040"/>
        <w:sz w:val="22"/>
      </w:rPr>
      <w:tblPr>
        <w:tblBorders/>
      </w:tblPr>
      <w:tcPr>
        <w:tcBorders/>
        <w:shd w:color="ffffff" w:fill="cbcbcb" w:themeColor="text1" w:themeFill="tex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text1" w:themeTint="000000"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text1" w:themeTint="000000"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2 - Accent 1"/>
    <w:basedOn w:val="981"/>
    <w:uiPriority w:val="99"/>
    <w:pPr>
      <w:pBdr/>
      <w:spacing w:after="0" w:line="240" w:lineRule="auto"/>
      <w:ind/>
    </w:pPr>
    <w:tblPr>
      <w:tblStyleRowBandSize w:val="1"/>
      <w:tblStyleColBandSize w:val="1"/>
      <w:tblInd w:w="0.0" w:type="dxa"/>
      <w:tblBorders>
        <w:bottom w:color="000000" w:space="0" w:sz="4" w:themeColor="accent1" w:themeTint="000000" w:val="single"/>
        <w:insideH w:color="000000" w:space="0" w:sz="4" w:themeColor="accent1" w:themeTint="000000" w:val="single"/>
        <w:insideV w:color="000000" w:space="0" w:sz="4" w:themeColor="accent1" w:themeTint="000000" w:val="single"/>
      </w:tblBorders>
    </w:tblPr>
    <w:tcPr>
      <w:tcBorders/>
    </w:tcPr>
    <w:tblStylePr w:type="band1Horz">
      <w:pPr>
        <w:pBdr/>
        <w:spacing/>
        <w:ind/>
      </w:pPr>
      <w:rPr>
        <w:rFonts w:ascii="Arial" w:hAnsi="Arial"/>
        <w:color w:val="404040"/>
        <w:sz w:val="22"/>
      </w:rPr>
      <w:tblPr>
        <w:tblBorders/>
      </w:tblPr>
      <w:tcPr>
        <w:tcBorders/>
        <w:shd w:color="ffffff" w:fill="deebf6" w:themeColor="accent1" w:themeFill="accent1" w:themeFillTint="000000" w:themeTint="000000" w:val="clear"/>
      </w:tcPr>
    </w:tblStylePr>
    <w:tblStylePr w:type="band1Vert">
      <w:pPr>
        <w:pBdr/>
        <w:spacing/>
        <w:ind/>
      </w:pPr>
      <w:rPr>
        <w:rFonts w:ascii="Arial" w:hAnsi="Arial"/>
        <w:color w:val="404040"/>
        <w:sz w:val="22"/>
      </w:rPr>
      <w:tblPr>
        <w:tblBorders/>
      </w:tblPr>
      <w:tcPr>
        <w:tcBorders/>
        <w:shd w:color="ffffff" w:fill="deebf6" w:themeColor="accent1" w:themeFill="accen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1" w:themeTint="000000"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1" w:themeTint="000000"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2 - Accent 2"/>
    <w:basedOn w:val="981"/>
    <w:uiPriority w:val="99"/>
    <w:pPr>
      <w:pBdr/>
      <w:spacing w:after="0" w:line="240" w:lineRule="auto"/>
      <w:ind/>
    </w:pPr>
    <w:tblPr>
      <w:tblStyleRowBandSize w:val="1"/>
      <w:tblStyleColBandSize w:val="1"/>
      <w:tblInd w:w="0.0" w:type="dxa"/>
      <w:tblBorders>
        <w:bottom w:color="000000" w:space="0" w:sz="4" w:themeColor="accent2" w:themeTint="000000" w:val="single"/>
        <w:insideH w:color="000000" w:space="0" w:sz="4" w:themeColor="accent2" w:themeTint="000000" w:val="single"/>
        <w:insideV w:color="000000" w:space="0" w:sz="4" w:themeColor="accent2" w:themeTint="000000" w:val="single"/>
      </w:tblBorders>
    </w:tblPr>
    <w:tcPr>
      <w:tcBorders/>
    </w:tcPr>
    <w:tblStylePr w:type="band1Horz">
      <w:pPr>
        <w:pBdr/>
        <w:spacing/>
        <w:ind/>
      </w:pPr>
      <w:rPr>
        <w:rFonts w:ascii="Arial" w:hAnsi="Arial"/>
        <w:color w:val="404040"/>
        <w:sz w:val="22"/>
      </w:rPr>
      <w:tblPr>
        <w:tblBorders/>
      </w:tblPr>
      <w:tcPr>
        <w:tcBorders/>
        <w:shd w:color="ffffff" w:fill="fbe6d7" w:themeColor="accent2" w:themeFill="accent2" w:themeFillTint="000000" w:themeTint="000000" w:val="clear"/>
      </w:tcPr>
    </w:tblStylePr>
    <w:tblStylePr w:type="band1Vert">
      <w:pPr>
        <w:pBdr/>
        <w:spacing/>
        <w:ind/>
      </w:pPr>
      <w:rPr>
        <w:rFonts w:ascii="Arial" w:hAnsi="Arial"/>
        <w:color w:val="404040"/>
        <w:sz w:val="22"/>
      </w:rPr>
      <w:tblPr>
        <w:tblBorders/>
      </w:tblPr>
      <w:tcPr>
        <w:tcBorders/>
        <w:shd w:color="ffffff" w:fill="fbe6d7" w:themeColor="accent2" w:themeFill="accent2"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2" w:themeTint="000000"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2" w:themeTint="000000"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2 - Accent 3"/>
    <w:basedOn w:val="981"/>
    <w:uiPriority w:val="99"/>
    <w:pPr>
      <w:pBdr/>
      <w:spacing w:after="0" w:line="240" w:lineRule="auto"/>
      <w:ind/>
    </w:pPr>
    <w:tblPr>
      <w:tblStyleRowBandSize w:val="1"/>
      <w:tblStyleColBandSize w:val="1"/>
      <w:tblInd w:w="0.0" w:type="dxa"/>
      <w:tblBorders>
        <w:bottom w:color="000000" w:space="0" w:sz="4" w:themeColor="accent3" w:themeTint="000000" w:val="single"/>
        <w:insideH w:color="000000" w:space="0" w:sz="4" w:themeColor="accent3" w:themeTint="000000" w:val="single"/>
        <w:insideV w:color="000000" w:space="0" w:sz="4" w:themeColor="accent3" w:themeTint="000000" w:val="single"/>
      </w:tblBorders>
    </w:tblPr>
    <w:tcPr>
      <w:tcBorders/>
    </w:tcPr>
    <w:tblStylePr w:type="band1Horz">
      <w:pPr>
        <w:pBdr/>
        <w:spacing/>
        <w:ind/>
      </w:pPr>
      <w:rPr>
        <w:rFonts w:ascii="Arial" w:hAnsi="Arial"/>
        <w:color w:val="404040"/>
        <w:sz w:val="22"/>
      </w:rPr>
      <w:tblPr>
        <w:tblBorders/>
      </w:tblPr>
      <w:tcPr>
        <w:tcBorders/>
        <w:shd w:color="ffffff" w:fill="ededed" w:themeColor="accent3" w:themeFill="accent3" w:themeFillTint="000000" w:themeTint="000000" w:val="clear"/>
      </w:tcPr>
    </w:tblStylePr>
    <w:tblStylePr w:type="band1Vert">
      <w:pPr>
        <w:pBdr/>
        <w:spacing/>
        <w:ind/>
      </w:pPr>
      <w:rPr>
        <w:rFonts w:ascii="Arial" w:hAnsi="Arial"/>
        <w:color w:val="404040"/>
        <w:sz w:val="22"/>
      </w:rPr>
      <w:tblPr>
        <w:tblBorders/>
      </w:tblPr>
      <w:tcPr>
        <w:tcBorders/>
        <w:shd w:color="ffffff" w:fill="ededed" w:themeColor="accent3" w:themeFill="accent3"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3" w:themeTint="000000"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3" w:themeTint="000000"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2 - Accent 4"/>
    <w:basedOn w:val="981"/>
    <w:uiPriority w:val="99"/>
    <w:pPr>
      <w:pBdr/>
      <w:spacing w:after="0" w:line="240" w:lineRule="auto"/>
      <w:ind/>
    </w:pPr>
    <w:tblPr>
      <w:tblStyleRowBandSize w:val="1"/>
      <w:tblStyleColBandSize w:val="1"/>
      <w:tblInd w:w="0.0" w:type="dxa"/>
      <w:tblBorders>
        <w:bottom w:color="000000" w:space="0" w:sz="4" w:themeColor="accent4" w:themeTint="000000" w:val="single"/>
        <w:insideH w:color="000000" w:space="0" w:sz="4" w:themeColor="accent4" w:themeTint="000000" w:val="single"/>
        <w:insideV w:color="000000" w:space="0" w:sz="4" w:themeColor="accent4" w:themeTint="000000" w:val="single"/>
      </w:tblBorders>
    </w:tblPr>
    <w:tcPr>
      <w:tcBorders/>
    </w:tcPr>
    <w:tblStylePr w:type="band1Horz">
      <w:pPr>
        <w:pBdr/>
        <w:spacing/>
        <w:ind/>
      </w:pPr>
      <w:rPr>
        <w:rFonts w:ascii="Arial" w:hAnsi="Arial"/>
        <w:color w:val="404040"/>
        <w:sz w:val="22"/>
      </w:rPr>
      <w:tblPr>
        <w:tblBorders/>
      </w:tblPr>
      <w:tcPr>
        <w:tcBorders/>
        <w:shd w:color="ffffff" w:fill="fff2cb" w:themeColor="accent4" w:themeFill="accent4" w:themeFillTint="000000" w:themeTint="000000" w:val="clear"/>
      </w:tcPr>
    </w:tblStylePr>
    <w:tblStylePr w:type="band1Vert">
      <w:pPr>
        <w:pBdr/>
        <w:spacing/>
        <w:ind/>
      </w:pPr>
      <w:rPr>
        <w:rFonts w:ascii="Arial" w:hAnsi="Arial"/>
        <w:color w:val="404040"/>
        <w:sz w:val="22"/>
      </w:rPr>
      <w:tblPr>
        <w:tblBorders/>
      </w:tblPr>
      <w:tcPr>
        <w:tcBorders/>
        <w:shd w:color="ffffff" w:fill="fff2cb" w:themeColor="accent4" w:themeFill="accent4"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4" w:themeTint="000000"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4" w:themeTint="000000"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2 - Accent 5"/>
    <w:basedOn w:val="981"/>
    <w:uiPriority w:val="99"/>
    <w:pPr>
      <w:pBdr/>
      <w:spacing w:after="0" w:line="240" w:lineRule="auto"/>
      <w:ind/>
    </w:pPr>
    <w:tblPr>
      <w:tblStyleRowBandSize w:val="1"/>
      <w:tblStyleColBandSize w:val="1"/>
      <w:tblInd w:w="0.0" w:type="dxa"/>
      <w:tblBorders>
        <w:bottom w:color="000000" w:space="0" w:sz="4" w:themeColor="accent5" w:val="single"/>
        <w:insideH w:color="000000" w:space="0" w:sz="4" w:themeColor="accent5" w:val="single"/>
        <w:insideV w:color="000000" w:space="0" w:sz="4" w:themeColor="accent5" w:val="single"/>
      </w:tblBorders>
    </w:tblPr>
    <w:tcPr>
      <w:tcBorders/>
    </w:tcPr>
    <w:tblStylePr w:type="band1Horz">
      <w:pPr>
        <w:pBdr/>
        <w:spacing/>
        <w:ind/>
      </w:pPr>
      <w:rPr>
        <w:rFonts w:ascii="Arial" w:hAnsi="Arial"/>
        <w:color w:val="404040"/>
        <w:sz w:val="22"/>
      </w:rPr>
      <w:tblPr>
        <w:tblBorders/>
      </w:tblPr>
      <w:tcPr>
        <w:tcBorders/>
        <w:shd w:color="ffffff" w:fill="d9e2f3" w:themeColor="accent5" w:themeFill="accent5" w:themeFillTint="000000" w:themeTint="000000" w:val="clear"/>
      </w:tcPr>
    </w:tblStylePr>
    <w:tblStylePr w:type="band1Vert">
      <w:pPr>
        <w:pBdr/>
        <w:spacing/>
        <w:ind/>
      </w:pPr>
      <w:rPr>
        <w:rFonts w:ascii="Arial" w:hAnsi="Arial"/>
        <w:color w:val="404040"/>
        <w:sz w:val="22"/>
      </w:rPr>
      <w:tblPr>
        <w:tblBorders/>
      </w:tblPr>
      <w:tcPr>
        <w:tcBorders/>
        <w:shd w:color="ffffff" w:fill="d9e2f3" w:themeColor="accent5" w:themeFill="accent5"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5"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5"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2 - Accent 6"/>
    <w:basedOn w:val="981"/>
    <w:uiPriority w:val="99"/>
    <w:pPr>
      <w:pBdr/>
      <w:spacing w:after="0" w:line="240" w:lineRule="auto"/>
      <w:ind/>
    </w:pPr>
    <w:tblPr>
      <w:tblStyleRowBandSize w:val="1"/>
      <w:tblStyleColBandSize w:val="1"/>
      <w:tblInd w:w="0.0" w:type="dxa"/>
      <w:tblBorders>
        <w:bottom w:color="000000" w:space="0" w:sz="4" w:themeColor="accent6" w:val="single"/>
        <w:insideH w:color="000000" w:space="0" w:sz="4" w:themeColor="accent6" w:val="single"/>
        <w:insideV w:color="000000" w:space="0" w:sz="4" w:themeColor="accent6" w:val="single"/>
      </w:tblBorders>
    </w:tblPr>
    <w:tcPr>
      <w:tcBorders/>
    </w:tcPr>
    <w:tblStylePr w:type="band1Horz">
      <w:pPr>
        <w:pBdr/>
        <w:spacing/>
        <w:ind/>
      </w:pPr>
      <w:rPr>
        <w:rFonts w:ascii="Arial" w:hAnsi="Arial"/>
        <w:color w:val="404040"/>
        <w:sz w:val="22"/>
      </w:rPr>
      <w:tblPr>
        <w:tblBorders/>
      </w:tblPr>
      <w:tcPr>
        <w:tcBorders/>
        <w:shd w:color="ffffff" w:fill="e2efd9" w:themeColor="accent6" w:themeFill="accent6" w:themeFillTint="000000" w:themeTint="000000" w:val="clear"/>
      </w:tcPr>
    </w:tblStylePr>
    <w:tblStylePr w:type="band1Vert">
      <w:pPr>
        <w:pBdr/>
        <w:spacing/>
        <w:ind/>
      </w:pPr>
      <w:rPr>
        <w:rFonts w:ascii="Arial" w:hAnsi="Arial"/>
        <w:color w:val="404040"/>
        <w:sz w:val="22"/>
      </w:rPr>
      <w:tblPr>
        <w:tblBorders/>
      </w:tblPr>
      <w:tcPr>
        <w:tcBorders/>
        <w:shd w:color="ffffff" w:fill="e2efd9" w:themeColor="accent6" w:themeFill="accent6"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6"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6"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3"/>
    <w:basedOn w:val="981"/>
    <w:uiPriority w:val="99"/>
    <w:pPr>
      <w:pBdr/>
      <w:spacing w:after="0" w:line="240" w:lineRule="auto"/>
      <w:ind/>
    </w:pPr>
    <w:tblPr>
      <w:tblStyleRowBandSize w:val="1"/>
      <w:tblStyleColBandSize w:val="1"/>
      <w:tblInd w:w="0.0" w:type="dxa"/>
      <w:tblBorders>
        <w:bottom w:color="000000" w:space="0" w:sz="4" w:themeColor="text1" w:themeTint="000000" w:val="single"/>
        <w:insideH w:color="000000" w:space="0" w:sz="4" w:themeColor="text1" w:themeTint="000000" w:val="single"/>
        <w:insideV w:color="000000" w:space="0" w:sz="4" w:themeColor="text1" w:themeTint="000000" w:val="single"/>
      </w:tblBorders>
    </w:tblPr>
    <w:tcPr>
      <w:tcBorders/>
    </w:tcPr>
    <w:tblStylePr w:type="band1Horz">
      <w:pPr>
        <w:pBdr/>
        <w:spacing/>
        <w:ind/>
      </w:pPr>
      <w:rPr>
        <w:rFonts w:ascii="Arial" w:hAnsi="Arial"/>
        <w:color w:val="404040"/>
        <w:sz w:val="22"/>
      </w:rPr>
      <w:tblPr>
        <w:tblBorders/>
      </w:tblPr>
      <w:tcPr>
        <w:tcBorders/>
        <w:shd w:color="ffffff" w:fill="cbcbcb" w:themeColor="text1" w:themeFill="text1" w:themeFillTint="000000" w:themeTint="000000" w:val="clear"/>
      </w:tcPr>
    </w:tblStylePr>
    <w:tblStylePr w:type="band1Vert">
      <w:pPr>
        <w:pBdr/>
        <w:spacing/>
        <w:ind/>
      </w:pPr>
      <w:rPr>
        <w:rFonts w:ascii="Arial" w:hAnsi="Arial"/>
        <w:color w:val="404040"/>
        <w:sz w:val="22"/>
      </w:rPr>
      <w:tblPr>
        <w:tblBorders/>
      </w:tblPr>
      <w:tcPr>
        <w:tcBorders/>
        <w:shd w:color="ffffff" w:fill="cbcbcb" w:themeColor="text1" w:themeFill="tex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3 - Accent 1"/>
    <w:basedOn w:val="981"/>
    <w:uiPriority w:val="99"/>
    <w:pPr>
      <w:pBdr/>
      <w:spacing w:after="0" w:line="240" w:lineRule="auto"/>
      <w:ind/>
    </w:pPr>
    <w:tblPr>
      <w:tblStyleRowBandSize w:val="1"/>
      <w:tblStyleColBandSize w:val="1"/>
      <w:tblInd w:w="0.0" w:type="dxa"/>
      <w:tblBorders>
        <w:bottom w:color="000000" w:space="0" w:sz="4" w:themeColor="accent1" w:themeTint="000000" w:val="single"/>
        <w:insideH w:color="000000" w:space="0" w:sz="4" w:themeColor="accent1" w:themeTint="000000" w:val="single"/>
        <w:insideV w:color="000000" w:space="0" w:sz="4" w:themeColor="accent1" w:themeTint="000000" w:val="single"/>
      </w:tblBorders>
    </w:tblPr>
    <w:tcPr>
      <w:tcBorders/>
    </w:tcPr>
    <w:tblStylePr w:type="band1Horz">
      <w:pPr>
        <w:pBdr/>
        <w:spacing/>
        <w:ind/>
      </w:pPr>
      <w:rPr>
        <w:rFonts w:ascii="Arial" w:hAnsi="Arial"/>
        <w:color w:val="404040"/>
        <w:sz w:val="22"/>
      </w:rPr>
      <w:tblPr>
        <w:tblBorders/>
      </w:tblPr>
      <w:tcPr>
        <w:tcBorders/>
        <w:shd w:color="ffffff" w:fill="deebf6" w:themeColor="accent1" w:themeFill="accent1" w:themeFillTint="000000" w:themeTint="000000" w:val="clear"/>
      </w:tcPr>
    </w:tblStylePr>
    <w:tblStylePr w:type="band1Vert">
      <w:pPr>
        <w:pBdr/>
        <w:spacing/>
        <w:ind/>
      </w:pPr>
      <w:rPr>
        <w:rFonts w:ascii="Arial" w:hAnsi="Arial"/>
        <w:color w:val="404040"/>
        <w:sz w:val="22"/>
      </w:rPr>
      <w:tblPr>
        <w:tblBorders/>
      </w:tblPr>
      <w:tcPr>
        <w:tcBorders/>
        <w:shd w:color="ffffff" w:fill="deebf6" w:themeColor="accent1" w:themeFill="accen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3 - Accent 2"/>
    <w:basedOn w:val="981"/>
    <w:uiPriority w:val="99"/>
    <w:pPr>
      <w:pBdr/>
      <w:spacing w:after="0" w:line="240" w:lineRule="auto"/>
      <w:ind/>
    </w:pPr>
    <w:tblPr>
      <w:tblStyleRowBandSize w:val="1"/>
      <w:tblStyleColBandSize w:val="1"/>
      <w:tblInd w:w="0.0" w:type="dxa"/>
      <w:tblBorders>
        <w:bottom w:color="000000" w:space="0" w:sz="4" w:themeColor="accent2" w:themeTint="000000" w:val="single"/>
        <w:insideH w:color="000000" w:space="0" w:sz="4" w:themeColor="accent2" w:themeTint="000000" w:val="single"/>
        <w:insideV w:color="000000" w:space="0" w:sz="4" w:themeColor="accent2" w:themeTint="000000" w:val="single"/>
      </w:tblBorders>
    </w:tblPr>
    <w:tcPr>
      <w:tcBorders/>
    </w:tcPr>
    <w:tblStylePr w:type="band1Horz">
      <w:pPr>
        <w:pBdr/>
        <w:spacing/>
        <w:ind/>
      </w:pPr>
      <w:rPr>
        <w:rFonts w:ascii="Arial" w:hAnsi="Arial"/>
        <w:color w:val="404040"/>
        <w:sz w:val="22"/>
      </w:rPr>
      <w:tblPr>
        <w:tblBorders/>
      </w:tblPr>
      <w:tcPr>
        <w:tcBorders/>
        <w:shd w:color="ffffff" w:fill="fbe6d7" w:themeColor="accent2" w:themeFill="accent2" w:themeFillTint="000000" w:themeTint="000000" w:val="clear"/>
      </w:tcPr>
    </w:tblStylePr>
    <w:tblStylePr w:type="band1Vert">
      <w:pPr>
        <w:pBdr/>
        <w:spacing/>
        <w:ind/>
      </w:pPr>
      <w:rPr>
        <w:rFonts w:ascii="Arial" w:hAnsi="Arial"/>
        <w:color w:val="404040"/>
        <w:sz w:val="22"/>
      </w:rPr>
      <w:tblPr>
        <w:tblBorders/>
      </w:tblPr>
      <w:tcPr>
        <w:tcBorders/>
        <w:shd w:color="ffffff" w:fill="fbe6d7" w:themeColor="accent2" w:themeFill="accent2"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3 - Accent 3"/>
    <w:basedOn w:val="981"/>
    <w:uiPriority w:val="99"/>
    <w:pPr>
      <w:pBdr/>
      <w:spacing w:after="0" w:line="240" w:lineRule="auto"/>
      <w:ind/>
    </w:pPr>
    <w:tblPr>
      <w:tblStyleRowBandSize w:val="1"/>
      <w:tblStyleColBandSize w:val="1"/>
      <w:tblInd w:w="0.0" w:type="dxa"/>
      <w:tblBorders>
        <w:bottom w:color="000000" w:space="0" w:sz="4" w:themeColor="accent3" w:themeTint="000000" w:val="single"/>
        <w:insideH w:color="000000" w:space="0" w:sz="4" w:themeColor="accent3" w:themeTint="000000" w:val="single"/>
        <w:insideV w:color="000000" w:space="0" w:sz="4" w:themeColor="accent3" w:themeTint="000000" w:val="single"/>
      </w:tblBorders>
    </w:tblPr>
    <w:tcPr>
      <w:tcBorders/>
    </w:tcPr>
    <w:tblStylePr w:type="band1Horz">
      <w:pPr>
        <w:pBdr/>
        <w:spacing/>
        <w:ind/>
      </w:pPr>
      <w:rPr>
        <w:rFonts w:ascii="Arial" w:hAnsi="Arial"/>
        <w:color w:val="404040"/>
        <w:sz w:val="22"/>
      </w:rPr>
      <w:tblPr>
        <w:tblBorders/>
      </w:tblPr>
      <w:tcPr>
        <w:tcBorders/>
        <w:shd w:color="ffffff" w:fill="ededed" w:themeColor="accent3" w:themeFill="accent3" w:themeFillTint="000000" w:themeTint="000000" w:val="clear"/>
      </w:tcPr>
    </w:tblStylePr>
    <w:tblStylePr w:type="band1Vert">
      <w:pPr>
        <w:pBdr/>
        <w:spacing/>
        <w:ind/>
      </w:pPr>
      <w:rPr>
        <w:rFonts w:ascii="Arial" w:hAnsi="Arial"/>
        <w:color w:val="404040"/>
        <w:sz w:val="22"/>
      </w:rPr>
      <w:tblPr>
        <w:tblBorders/>
      </w:tblPr>
      <w:tcPr>
        <w:tcBorders/>
        <w:shd w:color="ffffff" w:fill="ededed" w:themeColor="accent3" w:themeFill="accent3"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3 - Accent 4"/>
    <w:basedOn w:val="981"/>
    <w:uiPriority w:val="99"/>
    <w:pPr>
      <w:pBdr/>
      <w:spacing w:after="0" w:line="240" w:lineRule="auto"/>
      <w:ind/>
    </w:pPr>
    <w:tblPr>
      <w:tblStyleRowBandSize w:val="1"/>
      <w:tblStyleColBandSize w:val="1"/>
      <w:tblInd w:w="0.0" w:type="dxa"/>
      <w:tblBorders>
        <w:bottom w:color="000000" w:space="0" w:sz="4" w:themeColor="accent4" w:themeTint="000000" w:val="single"/>
        <w:insideH w:color="000000" w:space="0" w:sz="4" w:themeColor="accent4" w:themeTint="000000" w:val="single"/>
        <w:insideV w:color="000000" w:space="0" w:sz="4" w:themeColor="accent4" w:themeTint="000000" w:val="single"/>
      </w:tblBorders>
    </w:tblPr>
    <w:tcPr>
      <w:tcBorders/>
    </w:tcPr>
    <w:tblStylePr w:type="band1Horz">
      <w:pPr>
        <w:pBdr/>
        <w:spacing/>
        <w:ind/>
      </w:pPr>
      <w:rPr>
        <w:rFonts w:ascii="Arial" w:hAnsi="Arial"/>
        <w:color w:val="404040"/>
        <w:sz w:val="22"/>
      </w:rPr>
      <w:tblPr>
        <w:tblBorders/>
      </w:tblPr>
      <w:tcPr>
        <w:tcBorders/>
        <w:shd w:color="ffffff" w:fill="fff2cb" w:themeColor="accent4" w:themeFill="accent4" w:themeFillTint="000000" w:themeTint="000000" w:val="clear"/>
      </w:tcPr>
    </w:tblStylePr>
    <w:tblStylePr w:type="band1Vert">
      <w:pPr>
        <w:pBdr/>
        <w:spacing/>
        <w:ind/>
      </w:pPr>
      <w:rPr>
        <w:rFonts w:ascii="Arial" w:hAnsi="Arial"/>
        <w:color w:val="404040"/>
        <w:sz w:val="22"/>
      </w:rPr>
      <w:tblPr>
        <w:tblBorders/>
      </w:tblPr>
      <w:tcPr>
        <w:tcBorders/>
        <w:shd w:color="ffffff" w:fill="fff2cb" w:themeColor="accent4" w:themeFill="accent4"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3 - Accent 5"/>
    <w:basedOn w:val="981"/>
    <w:uiPriority w:val="99"/>
    <w:pPr>
      <w:pBdr/>
      <w:spacing w:after="0" w:line="240" w:lineRule="auto"/>
      <w:ind/>
    </w:pPr>
    <w:tblPr>
      <w:tblStyleRowBandSize w:val="1"/>
      <w:tblStyleColBandSize w:val="1"/>
      <w:tblInd w:w="0.0" w:type="dxa"/>
      <w:tblBorders>
        <w:bottom w:color="000000" w:space="0" w:sz="4" w:themeColor="accent5" w:val="single"/>
        <w:insideH w:color="000000" w:space="0" w:sz="4" w:themeColor="accent5" w:val="single"/>
        <w:insideV w:color="000000" w:space="0" w:sz="4" w:themeColor="accent5" w:val="single"/>
      </w:tblBorders>
    </w:tblPr>
    <w:tcPr>
      <w:tcBorders/>
    </w:tcPr>
    <w:tblStylePr w:type="band1Horz">
      <w:pPr>
        <w:pBdr/>
        <w:spacing/>
        <w:ind/>
      </w:pPr>
      <w:rPr>
        <w:rFonts w:ascii="Arial" w:hAnsi="Arial"/>
        <w:color w:val="404040"/>
        <w:sz w:val="22"/>
      </w:rPr>
      <w:tblPr>
        <w:tblBorders/>
      </w:tblPr>
      <w:tcPr>
        <w:tcBorders/>
        <w:shd w:color="ffffff" w:fill="d9e2f3" w:themeColor="accent5" w:themeFill="accent5" w:themeFillTint="000000" w:themeTint="000000" w:val="clear"/>
      </w:tcPr>
    </w:tblStylePr>
    <w:tblStylePr w:type="band1Vert">
      <w:pPr>
        <w:pBdr/>
        <w:spacing/>
        <w:ind/>
      </w:pPr>
      <w:rPr>
        <w:rFonts w:ascii="Arial" w:hAnsi="Arial"/>
        <w:color w:val="404040"/>
        <w:sz w:val="22"/>
      </w:rPr>
      <w:tblPr>
        <w:tblBorders/>
      </w:tblPr>
      <w:tcPr>
        <w:tcBorders/>
        <w:shd w:color="ffffff" w:fill="d9e2f3" w:themeColor="accent5" w:themeFill="accent5"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3 - Accent 6"/>
    <w:basedOn w:val="981"/>
    <w:uiPriority w:val="99"/>
    <w:pPr>
      <w:pBdr/>
      <w:spacing w:after="0" w:line="240" w:lineRule="auto"/>
      <w:ind/>
    </w:pPr>
    <w:tblPr>
      <w:tblStyleRowBandSize w:val="1"/>
      <w:tblStyleColBandSize w:val="1"/>
      <w:tblInd w:w="0.0" w:type="dxa"/>
      <w:tblBorders>
        <w:bottom w:color="000000" w:space="0" w:sz="4" w:themeColor="accent6" w:val="single"/>
        <w:insideH w:color="000000" w:space="0" w:sz="4" w:themeColor="accent6" w:val="single"/>
        <w:insideV w:color="000000" w:space="0" w:sz="4" w:themeColor="accent6" w:val="single"/>
      </w:tblBorders>
    </w:tblPr>
    <w:tcPr>
      <w:tcBorders/>
    </w:tcPr>
    <w:tblStylePr w:type="band1Horz">
      <w:pPr>
        <w:pBdr/>
        <w:spacing/>
        <w:ind/>
      </w:pPr>
      <w:rPr>
        <w:rFonts w:ascii="Arial" w:hAnsi="Arial"/>
        <w:color w:val="404040"/>
        <w:sz w:val="22"/>
      </w:rPr>
      <w:tblPr>
        <w:tblBorders/>
      </w:tblPr>
      <w:tcPr>
        <w:tcBorders/>
        <w:shd w:color="ffffff" w:fill="e2efd9" w:themeColor="accent6" w:themeFill="accent6" w:themeFillTint="000000" w:themeTint="000000" w:val="clear"/>
      </w:tcPr>
    </w:tblStylePr>
    <w:tblStylePr w:type="band1Vert">
      <w:pPr>
        <w:pBdr/>
        <w:spacing/>
        <w:ind/>
      </w:pPr>
      <w:rPr>
        <w:rFonts w:ascii="Arial" w:hAnsi="Arial"/>
        <w:color w:val="404040"/>
        <w:sz w:val="22"/>
      </w:rPr>
      <w:tblPr>
        <w:tblBorders/>
      </w:tblPr>
      <w:tcPr>
        <w:tcBorders/>
        <w:shd w:color="ffffff" w:fill="e2efd9" w:themeColor="accent6" w:themeFill="accent6"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4"/>
    <w:basedOn w:val="981"/>
    <w:uiPriority w:val="59"/>
    <w:pPr>
      <w:pBdr/>
      <w:spacing w:after="0" w:line="240" w:lineRule="auto"/>
      <w:ind/>
    </w:pPr>
    <w:tblPr>
      <w:tblStyleRowBandSize w:val="1"/>
      <w:tblStyleColBandSize w:val="1"/>
      <w:tblInd w:w="0.0" w:type="dxa"/>
      <w:tblBorders>
        <w:top w:color="000000" w:space="0" w:sz="4" w:themeColor="text1" w:themeTint="000000" w:val="single"/>
        <w:left w:color="000000" w:space="0" w:sz="4" w:themeColor="text1" w:themeTint="000000" w:val="single"/>
        <w:bottom w:color="000000" w:space="0" w:sz="4" w:themeColor="text1" w:themeTint="000000" w:val="single"/>
        <w:right w:color="000000" w:space="0" w:sz="4" w:themeColor="text1" w:themeTint="000000" w:val="single"/>
        <w:insideH w:color="000000" w:space="0" w:sz="4" w:themeColor="text1" w:themeTint="000000" w:val="single"/>
        <w:insideV w:color="000000" w:space="0" w:sz="4" w:themeColor="text1" w:themeTint="000000" w:val="single"/>
      </w:tblBorders>
    </w:tblPr>
    <w:tcPr>
      <w:tcBorders/>
    </w:tcPr>
    <w:tblStylePr w:type="band1Horz">
      <w:pPr>
        <w:pBdr/>
        <w:spacing/>
        <w:ind/>
      </w:pPr>
      <w:rPr>
        <w:rFonts w:ascii="Arial" w:hAnsi="Arial"/>
        <w:color w:val="404040"/>
        <w:sz w:val="22"/>
      </w:rPr>
      <w:tblPr>
        <w:tblBorders/>
      </w:tblPr>
      <w:tcPr>
        <w:tcBorders/>
        <w:shd w:color="ffffff" w:fill="cbcbcb" w:themeColor="text1" w:themeFill="text1" w:themeFillTint="000000" w:themeTint="000000" w:val="clear"/>
      </w:tcPr>
    </w:tblStylePr>
    <w:tblStylePr w:type="band1Vert">
      <w:pPr>
        <w:pBdr/>
        <w:spacing/>
        <w:ind/>
      </w:pPr>
      <w:rPr>
        <w:rFonts w:ascii="Arial" w:hAnsi="Arial"/>
        <w:color w:val="404040"/>
        <w:sz w:val="22"/>
      </w:rPr>
      <w:tblPr>
        <w:tblBorders/>
      </w:tblPr>
      <w:tcPr>
        <w:tcBorders/>
        <w:shd w:color="ffffff" w:fill="cbcbcb" w:themeColor="text1" w:themeFill="tex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text1" w:val="single"/>
          <w:left w:color="000000" w:space="0" w:sz="4" w:themeColor="text1" w:val="single"/>
          <w:bottom w:color="000000" w:space="0" w:sz="4" w:themeColor="text1" w:val="single"/>
          <w:right w:color="000000" w:space="0" w:sz="4" w:themeColor="text1" w:val="single"/>
        </w:tcBorders>
        <w:shd w:color="ffffff" w:fill="000000" w:themeColor="text1" w:themeFill="tex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tex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4 - Accent 1"/>
    <w:basedOn w:val="981"/>
    <w:uiPriority w:val="59"/>
    <w:pPr>
      <w:pBdr/>
      <w:spacing w:after="0" w:line="240" w:lineRule="auto"/>
      <w:ind/>
    </w:pPr>
    <w:tblPr>
      <w:tblStyleRowBandSize w:val="1"/>
      <w:tblStyleColBandSize w:val="1"/>
      <w:tblInd w:w="0.0" w:type="dxa"/>
      <w:tblBorders>
        <w:top w:color="000000" w:space="0" w:sz="4" w:themeColor="accent1" w:themeTint="000000" w:val="single"/>
        <w:left w:color="000000" w:space="0" w:sz="4" w:themeColor="accent1" w:themeTint="000000" w:val="single"/>
        <w:bottom w:color="000000" w:space="0" w:sz="4" w:themeColor="accent1" w:themeTint="000000" w:val="single"/>
        <w:right w:color="000000" w:space="0" w:sz="4" w:themeColor="accent1" w:themeTint="000000" w:val="single"/>
        <w:insideH w:color="000000" w:space="0" w:sz="4" w:themeColor="accent1" w:themeTint="000000" w:val="single"/>
        <w:insideV w:color="000000" w:space="0" w:sz="4" w:themeColor="accent1" w:themeTint="000000" w:val="single"/>
      </w:tblBorders>
    </w:tblPr>
    <w:tcPr>
      <w:tcBorders/>
    </w:tcPr>
    <w:tblStylePr w:type="band1Horz">
      <w:pPr>
        <w:pBdr/>
        <w:spacing/>
        <w:ind/>
      </w:pPr>
      <w:rPr>
        <w:rFonts w:ascii="Arial" w:hAnsi="Arial"/>
        <w:color w:val="404040"/>
        <w:sz w:val="22"/>
      </w:rPr>
      <w:tblPr>
        <w:tblBorders/>
      </w:tblPr>
      <w:tcPr>
        <w:tcBorders/>
        <w:shd w:color="ffffff" w:fill="dfebf7" w:themeColor="accent1" w:themeFill="accent1" w:themeFillTint="000000" w:themeTint="000000" w:val="clear"/>
      </w:tcPr>
    </w:tblStylePr>
    <w:tblStylePr w:type="band1Vert">
      <w:pPr>
        <w:pBdr/>
        <w:spacing/>
        <w:ind/>
      </w:pPr>
      <w:rPr>
        <w:rFonts w:ascii="Arial" w:hAnsi="Arial"/>
        <w:color w:val="404040"/>
        <w:sz w:val="22"/>
      </w:rPr>
      <w:tblPr>
        <w:tblBorders/>
      </w:tblPr>
      <w:tcPr>
        <w:tcBorders/>
        <w:shd w:color="ffffff" w:fill="dfebf7" w:themeColor="accent1" w:themeFill="accen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1" w:themeTint="000000" w:val="single"/>
          <w:left w:color="000000" w:space="0" w:sz="4" w:themeColor="accent1" w:themeTint="000000" w:val="single"/>
          <w:bottom w:color="000000" w:space="0" w:sz="4" w:themeColor="accent1" w:themeTint="000000" w:val="single"/>
          <w:right w:color="000000" w:space="0" w:sz="4" w:themeColor="accent1" w:themeTint="000000" w:val="single"/>
        </w:tcBorders>
        <w:shd w:color="ffffff" w:fill="69a3d8" w:themeColor="accent1" w:themeFill="accent1" w:themeFillTint="000000" w:themeTint="000000"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1"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4 - Accent 2"/>
    <w:basedOn w:val="981"/>
    <w:uiPriority w:val="59"/>
    <w:pPr>
      <w:pBdr/>
      <w:spacing w:after="0" w:line="240" w:lineRule="auto"/>
      <w:ind/>
    </w:pPr>
    <w:tblPr>
      <w:tblStyleRowBandSize w:val="1"/>
      <w:tblStyleColBandSize w:val="1"/>
      <w:tblInd w:w="0.0" w:type="dxa"/>
      <w:tblBorders>
        <w:top w:color="000000" w:space="0" w:sz="4" w:themeColor="accent2" w:themeTint="000000" w:val="single"/>
        <w:left w:color="000000" w:space="0" w:sz="4" w:themeColor="accent2" w:themeTint="000000" w:val="single"/>
        <w:bottom w:color="000000" w:space="0" w:sz="4" w:themeColor="accent2" w:themeTint="000000" w:val="single"/>
        <w:right w:color="000000" w:space="0" w:sz="4" w:themeColor="accent2" w:themeTint="000000" w:val="single"/>
        <w:insideH w:color="000000" w:space="0" w:sz="4" w:themeColor="accent2" w:themeTint="000000" w:val="single"/>
        <w:insideV w:color="000000" w:space="0" w:sz="4" w:themeColor="accent2" w:themeTint="000000" w:val="single"/>
      </w:tblBorders>
    </w:tblPr>
    <w:tcPr>
      <w:tcBorders/>
    </w:tcPr>
    <w:tblStylePr w:type="band1Horz">
      <w:pPr>
        <w:pBdr/>
        <w:spacing/>
        <w:ind/>
      </w:pPr>
      <w:rPr>
        <w:rFonts w:ascii="Arial" w:hAnsi="Arial"/>
        <w:color w:val="404040"/>
        <w:sz w:val="22"/>
      </w:rPr>
      <w:tblPr>
        <w:tblBorders/>
      </w:tblPr>
      <w:tcPr>
        <w:tcBorders/>
        <w:shd w:color="ffffff" w:fill="fbe6d7" w:themeColor="accent2" w:themeFill="accent2" w:themeFillTint="000000" w:themeTint="000000" w:val="clear"/>
      </w:tcPr>
    </w:tblStylePr>
    <w:tblStylePr w:type="band1Vert">
      <w:pPr>
        <w:pBdr/>
        <w:spacing/>
        <w:ind/>
      </w:pPr>
      <w:rPr>
        <w:rFonts w:ascii="Arial" w:hAnsi="Arial"/>
        <w:color w:val="404040"/>
        <w:sz w:val="22"/>
      </w:rPr>
      <w:tblPr>
        <w:tblBorders/>
      </w:tblPr>
      <w:tcPr>
        <w:tcBorders/>
        <w:shd w:color="ffffff" w:fill="fbe6d7" w:themeColor="accent2" w:themeFill="accent2"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2" w:themeTint="000000" w:val="single"/>
          <w:left w:color="000000" w:space="0" w:sz="4" w:themeColor="accent2" w:themeTint="000000" w:val="single"/>
          <w:bottom w:color="000000" w:space="0" w:sz="4" w:themeColor="accent2" w:themeTint="000000" w:val="single"/>
          <w:right w:color="000000" w:space="0" w:sz="4" w:themeColor="accent2" w:themeTint="000000" w:val="single"/>
        </w:tcBorders>
        <w:shd w:color="ffffff" w:fill="f4b285" w:themeColor="accent2" w:themeFill="accent2" w:themeFillTint="000000" w:themeTint="000000"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2"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4 - Accent 3"/>
    <w:basedOn w:val="981"/>
    <w:uiPriority w:val="59"/>
    <w:pPr>
      <w:pBdr/>
      <w:spacing w:after="0" w:line="240" w:lineRule="auto"/>
      <w:ind/>
    </w:pPr>
    <w:tblPr>
      <w:tblStyleRowBandSize w:val="1"/>
      <w:tblStyleColBandSize w:val="1"/>
      <w:tblInd w:w="0.0" w:type="dxa"/>
      <w:tblBorders>
        <w:top w:color="000000" w:space="0" w:sz="4" w:themeColor="accent3" w:themeTint="000000" w:val="single"/>
        <w:left w:color="000000" w:space="0" w:sz="4" w:themeColor="accent3" w:themeTint="000000" w:val="single"/>
        <w:bottom w:color="000000" w:space="0" w:sz="4" w:themeColor="accent3" w:themeTint="000000" w:val="single"/>
        <w:right w:color="000000" w:space="0" w:sz="4" w:themeColor="accent3" w:themeTint="000000" w:val="single"/>
        <w:insideH w:color="000000" w:space="0" w:sz="4" w:themeColor="accent3" w:themeTint="000000" w:val="single"/>
        <w:insideV w:color="000000" w:space="0" w:sz="4" w:themeColor="accent3" w:themeTint="000000" w:val="single"/>
      </w:tblBorders>
    </w:tblPr>
    <w:tcPr>
      <w:tcBorders/>
    </w:tcPr>
    <w:tblStylePr w:type="band1Horz">
      <w:pPr>
        <w:pBdr/>
        <w:spacing/>
        <w:ind/>
      </w:pPr>
      <w:rPr>
        <w:rFonts w:ascii="Arial" w:hAnsi="Arial"/>
        <w:color w:val="404040"/>
        <w:sz w:val="22"/>
      </w:rPr>
      <w:tblPr>
        <w:tblBorders/>
      </w:tblPr>
      <w:tcPr>
        <w:tcBorders/>
        <w:shd w:color="ffffff" w:fill="ededed" w:themeColor="accent3" w:themeFill="accent3" w:themeFillTint="000000" w:themeTint="000000" w:val="clear"/>
      </w:tcPr>
    </w:tblStylePr>
    <w:tblStylePr w:type="band1Vert">
      <w:pPr>
        <w:pBdr/>
        <w:spacing/>
        <w:ind/>
      </w:pPr>
      <w:rPr>
        <w:rFonts w:ascii="Arial" w:hAnsi="Arial"/>
        <w:color w:val="404040"/>
        <w:sz w:val="22"/>
      </w:rPr>
      <w:tblPr>
        <w:tblBorders/>
      </w:tblPr>
      <w:tcPr>
        <w:tcBorders/>
        <w:shd w:color="ffffff" w:fill="ededed" w:themeColor="accent3" w:themeFill="accent3"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3" w:themeTint="000000" w:val="single"/>
          <w:left w:color="000000" w:space="0" w:sz="4" w:themeColor="accent3" w:themeTint="000000" w:val="single"/>
          <w:bottom w:color="000000" w:space="0" w:sz="4" w:themeColor="accent3" w:themeTint="000000" w:val="single"/>
          <w:right w:color="000000" w:space="0" w:sz="4" w:themeColor="accent3" w:themeTint="000000" w:val="single"/>
        </w:tcBorders>
        <w:shd w:color="ffffff" w:fill="a5a5a5" w:themeColor="accent3" w:themeFill="accent3" w:themeFillTint="000000" w:themeTint="000000"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3"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4 - Accent 4"/>
    <w:basedOn w:val="981"/>
    <w:uiPriority w:val="59"/>
    <w:pPr>
      <w:pBdr/>
      <w:spacing w:after="0" w:line="240" w:lineRule="auto"/>
      <w:ind/>
    </w:pPr>
    <w:tblPr>
      <w:tblStyleRowBandSize w:val="1"/>
      <w:tblStyleColBandSize w:val="1"/>
      <w:tblInd w:w="0.0" w:type="dxa"/>
      <w:tblBorders>
        <w:top w:color="000000" w:space="0" w:sz="4" w:themeColor="accent4" w:themeTint="000000" w:val="single"/>
        <w:left w:color="000000" w:space="0" w:sz="4" w:themeColor="accent4" w:themeTint="000000" w:val="single"/>
        <w:bottom w:color="000000" w:space="0" w:sz="4" w:themeColor="accent4" w:themeTint="000000" w:val="single"/>
        <w:right w:color="000000" w:space="0" w:sz="4" w:themeColor="accent4" w:themeTint="000000" w:val="single"/>
        <w:insideH w:color="000000" w:space="0" w:sz="4" w:themeColor="accent4" w:themeTint="000000" w:val="single"/>
        <w:insideV w:color="000000" w:space="0" w:sz="4" w:themeColor="accent4" w:themeTint="000000" w:val="single"/>
      </w:tblBorders>
    </w:tblPr>
    <w:tcPr>
      <w:tcBorders/>
    </w:tcPr>
    <w:tblStylePr w:type="band1Horz">
      <w:pPr>
        <w:pBdr/>
        <w:spacing/>
        <w:ind/>
      </w:pPr>
      <w:rPr>
        <w:rFonts w:ascii="Arial" w:hAnsi="Arial"/>
        <w:color w:val="404040"/>
        <w:sz w:val="22"/>
      </w:rPr>
      <w:tblPr>
        <w:tblBorders/>
      </w:tblPr>
      <w:tcPr>
        <w:tcBorders/>
        <w:shd w:color="ffffff" w:fill="fff2cb" w:themeColor="accent4" w:themeFill="accent4" w:themeFillTint="000000" w:themeTint="000000" w:val="clear"/>
      </w:tcPr>
    </w:tblStylePr>
    <w:tblStylePr w:type="band1Vert">
      <w:pPr>
        <w:pBdr/>
        <w:spacing/>
        <w:ind/>
      </w:pPr>
      <w:rPr>
        <w:rFonts w:ascii="Arial" w:hAnsi="Arial"/>
        <w:color w:val="404040"/>
        <w:sz w:val="22"/>
      </w:rPr>
      <w:tblPr>
        <w:tblBorders/>
      </w:tblPr>
      <w:tcPr>
        <w:tcBorders/>
        <w:shd w:color="ffffff" w:fill="fff2cb" w:themeColor="accent4" w:themeFill="accent4"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4" w:themeTint="000000" w:val="single"/>
          <w:left w:color="000000" w:space="0" w:sz="4" w:themeColor="accent4" w:themeTint="000000" w:val="single"/>
          <w:bottom w:color="000000" w:space="0" w:sz="4" w:themeColor="accent4" w:themeTint="000000" w:val="single"/>
          <w:right w:color="000000" w:space="0" w:sz="4" w:themeColor="accent4" w:themeTint="000000" w:val="single"/>
        </w:tcBorders>
        <w:shd w:color="ffffff" w:fill="ffd965" w:themeColor="accent4" w:themeFill="accent4" w:themeFillTint="000000" w:themeTint="000000"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4"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4 - Accent 5"/>
    <w:basedOn w:val="981"/>
    <w:uiPriority w:val="59"/>
    <w:pPr>
      <w:pBdr/>
      <w:spacing w:after="0" w:line="240" w:lineRule="auto"/>
      <w:ind/>
    </w:pPr>
    <w:tblPr>
      <w:tblStyleRowBandSize w:val="1"/>
      <w:tblStyleColBandSize w:val="1"/>
      <w:tblInd w:w="0.0" w:type="dxa"/>
      <w:tblBorders>
        <w:top w:color="000000" w:space="0" w:sz="4" w:themeColor="accent5" w:themeTint="000000" w:val="single"/>
        <w:left w:color="000000" w:space="0" w:sz="4" w:themeColor="accent5" w:themeTint="000000" w:val="single"/>
        <w:bottom w:color="000000" w:space="0" w:sz="4" w:themeColor="accent5" w:themeTint="000000" w:val="single"/>
        <w:right w:color="000000" w:space="0" w:sz="4" w:themeColor="accent5" w:themeTint="000000" w:val="single"/>
        <w:insideH w:color="000000" w:space="0" w:sz="4" w:themeColor="accent5" w:themeTint="000000" w:val="single"/>
        <w:insideV w:color="000000" w:space="0" w:sz="4" w:themeColor="accent5" w:themeTint="000000" w:val="single"/>
      </w:tblBorders>
    </w:tblPr>
    <w:tcPr>
      <w:tcBorders/>
    </w:tcPr>
    <w:tblStylePr w:type="band1Horz">
      <w:pPr>
        <w:pBdr/>
        <w:spacing/>
        <w:ind/>
      </w:pPr>
      <w:rPr>
        <w:rFonts w:ascii="Arial" w:hAnsi="Arial"/>
        <w:color w:val="404040"/>
        <w:sz w:val="22"/>
      </w:rPr>
      <w:tblPr>
        <w:tblBorders/>
      </w:tblPr>
      <w:tcPr>
        <w:tcBorders/>
        <w:shd w:color="ffffff" w:fill="d9e2f3" w:themeColor="accent5" w:themeFill="accent5" w:themeFillTint="000000" w:themeTint="000000" w:val="clear"/>
      </w:tcPr>
    </w:tblStylePr>
    <w:tblStylePr w:type="band1Vert">
      <w:pPr>
        <w:pBdr/>
        <w:spacing/>
        <w:ind/>
      </w:pPr>
      <w:rPr>
        <w:rFonts w:ascii="Arial" w:hAnsi="Arial"/>
        <w:color w:val="404040"/>
        <w:sz w:val="22"/>
      </w:rPr>
      <w:tblPr>
        <w:tblBorders/>
      </w:tblPr>
      <w:tcPr>
        <w:tcBorders/>
        <w:shd w:color="ffffff" w:fill="d9e2f3" w:themeColor="accent5" w:themeFill="accent5"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5" w:val="single"/>
          <w:left w:color="000000" w:space="0" w:sz="4" w:themeColor="accent5" w:val="single"/>
          <w:bottom w:color="000000" w:space="0" w:sz="4" w:themeColor="accent5" w:val="single"/>
          <w:right w:color="000000" w:space="0" w:sz="4" w:themeColor="accent5" w:val="single"/>
        </w:tcBorders>
        <w:shd w:color="ffffff" w:fill="4472c4" w:themeColor="accent5" w:themeFill="accent5"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5"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4 - Accent 6"/>
    <w:basedOn w:val="981"/>
    <w:uiPriority w:val="59"/>
    <w:pPr>
      <w:pBdr/>
      <w:spacing w:after="0" w:line="240" w:lineRule="auto"/>
      <w:ind/>
    </w:pPr>
    <w:tblPr>
      <w:tblStyleRowBandSize w:val="1"/>
      <w:tblStyleColBandSize w:val="1"/>
      <w:tblInd w:w="0.0" w:type="dxa"/>
      <w:tblBorders>
        <w:top w:color="000000" w:space="0" w:sz="4" w:themeColor="accent6" w:themeTint="000000" w:val="single"/>
        <w:left w:color="000000" w:space="0" w:sz="4" w:themeColor="accent6" w:themeTint="000000" w:val="single"/>
        <w:bottom w:color="000000" w:space="0" w:sz="4" w:themeColor="accent6" w:themeTint="000000" w:val="single"/>
        <w:right w:color="000000" w:space="0" w:sz="4" w:themeColor="accent6" w:themeTint="000000" w:val="single"/>
        <w:insideH w:color="000000" w:space="0" w:sz="4" w:themeColor="accent6" w:themeTint="000000" w:val="single"/>
        <w:insideV w:color="000000" w:space="0" w:sz="4" w:themeColor="accent6" w:themeTint="000000" w:val="single"/>
      </w:tblBorders>
    </w:tblPr>
    <w:tcPr>
      <w:tcBorders/>
    </w:tcPr>
    <w:tblStylePr w:type="band1Horz">
      <w:pPr>
        <w:pBdr/>
        <w:spacing/>
        <w:ind/>
      </w:pPr>
      <w:rPr>
        <w:rFonts w:ascii="Arial" w:hAnsi="Arial"/>
        <w:color w:val="404040"/>
        <w:sz w:val="22"/>
      </w:rPr>
      <w:tblPr>
        <w:tblBorders/>
      </w:tblPr>
      <w:tcPr>
        <w:tcBorders/>
        <w:shd w:color="ffffff" w:fill="e2efd9" w:themeColor="accent6" w:themeFill="accent6" w:themeFillTint="000000" w:themeTint="000000" w:val="clear"/>
      </w:tcPr>
    </w:tblStylePr>
    <w:tblStylePr w:type="band1Vert">
      <w:pPr>
        <w:pBdr/>
        <w:spacing/>
        <w:ind/>
      </w:pPr>
      <w:rPr>
        <w:rFonts w:ascii="Arial" w:hAnsi="Arial"/>
        <w:color w:val="404040"/>
        <w:sz w:val="22"/>
      </w:rPr>
      <w:tblPr>
        <w:tblBorders/>
      </w:tblPr>
      <w:tcPr>
        <w:tcBorders/>
        <w:shd w:color="ffffff" w:fill="e2efd9" w:themeColor="accent6" w:themeFill="accent6"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6" w:val="single"/>
          <w:left w:color="000000" w:space="0" w:sz="4" w:themeColor="accent6" w:val="single"/>
          <w:bottom w:color="000000" w:space="0" w:sz="4" w:themeColor="accent6" w:val="single"/>
          <w:right w:color="000000" w:space="0" w:sz="4" w:themeColor="accent6" w:val="single"/>
        </w:tcBorders>
        <w:shd w:color="ffffff" w:fill="70ad47" w:themeColor="accent6" w:themeFill="accent6"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6"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5 Dark"/>
    <w:basedOn w:val="981"/>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bfbfbf" w:themeColor="text1" w:themeFill="text1" w:themeFillTint="000000" w:themeTint="000000" w:val="clear"/>
    </w:tblPr>
    <w:tcPr>
      <w:tcBorders/>
    </w:tcPr>
    <w:tblStylePr w:type="band1Horz">
      <w:pPr>
        <w:pBdr/>
        <w:spacing/>
        <w:ind/>
      </w:pPr>
      <w:tblPr>
        <w:tblBorders/>
      </w:tblPr>
      <w:tcPr>
        <w:tcBorders/>
        <w:shd w:color="ffffff" w:fill="8a8a8a" w:themeColor="text1" w:themeFill="text1" w:themeFillTint="000000" w:themeTint="000000" w:val="clear"/>
      </w:tcPr>
    </w:tblStylePr>
    <w:tblStylePr w:type="band1Vert">
      <w:pPr>
        <w:pBdr/>
        <w:spacing/>
        <w:ind/>
      </w:pPr>
      <w:tblPr>
        <w:tblBorders/>
      </w:tblPr>
      <w:tcPr>
        <w:tcBorders/>
        <w:shd w:color="ffffff" w:fill="8a8a8a" w:themeColor="text1" w:themeFill="tex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000000" w:themeColor="text1" w:themeFill="text1" w:val="clear"/>
      </w:tcPr>
    </w:tblStylePr>
    <w:tblStylePr w:type="firstRow">
      <w:pPr>
        <w:pBdr/>
        <w:spacing/>
        <w:ind/>
      </w:pPr>
      <w:rPr>
        <w:rFonts w:ascii="Arial" w:hAnsi="Arial"/>
        <w:b w:val="1"/>
        <w:color w:val="ffffff"/>
        <w:sz w:val="22"/>
      </w:rPr>
      <w:tblPr>
        <w:tblBorders/>
      </w:tblPr>
      <w:tcPr>
        <w:tcBorders/>
        <w:shd w:color="ffffff" w:fill="000000" w:themeColor="text1" w:themeFill="text1" w:val="clear"/>
      </w:tcPr>
    </w:tblStylePr>
    <w:tblStylePr w:type="lastCol">
      <w:pPr>
        <w:pBdr/>
        <w:spacing/>
        <w:ind/>
      </w:pPr>
      <w:rPr>
        <w:rFonts w:ascii="Arial" w:hAnsi="Arial"/>
        <w:b w:val="1"/>
        <w:color w:val="ffffff"/>
        <w:sz w:val="22"/>
      </w:rPr>
      <w:tblPr>
        <w:tblBorders/>
      </w:tblPr>
      <w:tcPr>
        <w:tcBorders/>
        <w:shd w:color="ffffff" w:fill="000000" w:themeColor="text1" w:themeFill="text1"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000000" w:themeColor="text1" w:themeFill="tex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5 Dark- Accent 1"/>
    <w:basedOn w:val="981"/>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deebf6" w:themeColor="accent1" w:themeFill="accent1" w:themeFillTint="000000" w:themeTint="000000" w:val="clear"/>
    </w:tblPr>
    <w:tcPr>
      <w:tcBorders/>
    </w:tcPr>
    <w:tblStylePr w:type="band1Horz">
      <w:pPr>
        <w:pBdr/>
        <w:spacing/>
        <w:ind/>
      </w:pPr>
      <w:tblPr>
        <w:tblBorders/>
      </w:tblPr>
      <w:tcPr>
        <w:tcBorders/>
        <w:shd w:color="ffffff" w:fill="b4d1ec" w:themeColor="accent1" w:themeFill="accent1" w:themeFillTint="000000" w:themeTint="000000" w:val="clear"/>
      </w:tcPr>
    </w:tblStylePr>
    <w:tblStylePr w:type="band1Vert">
      <w:pPr>
        <w:pBdr/>
        <w:spacing/>
        <w:ind/>
      </w:pPr>
      <w:tblPr>
        <w:tblBorders/>
      </w:tblPr>
      <w:tcPr>
        <w:tcBorders/>
        <w:shd w:color="ffffff" w:fill="b4d1ec" w:themeColor="accent1" w:themeFill="accen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5b9bd5" w:themeColor="accent1" w:themeFill="accent1" w:val="clear"/>
      </w:tcPr>
    </w:tblStylePr>
    <w:tblStylePr w:type="firstRow">
      <w:pPr>
        <w:pBdr/>
        <w:spacing/>
        <w:ind/>
      </w:pPr>
      <w:rPr>
        <w:rFonts w:ascii="Arial" w:hAnsi="Arial"/>
        <w:b w:val="1"/>
        <w:color w:val="ffffff"/>
        <w:sz w:val="22"/>
      </w:rPr>
      <w:tblPr>
        <w:tblBorders/>
      </w:tblPr>
      <w:tcPr>
        <w:tcBorders/>
        <w:shd w:color="ffffff" w:fill="5b9bd5" w:themeColor="accent1" w:themeFill="accent1" w:val="clear"/>
      </w:tcPr>
    </w:tblStylePr>
    <w:tblStylePr w:type="lastCol">
      <w:pPr>
        <w:pBdr/>
        <w:spacing/>
        <w:ind/>
      </w:pPr>
      <w:rPr>
        <w:rFonts w:ascii="Arial" w:hAnsi="Arial"/>
        <w:b w:val="1"/>
        <w:color w:val="ffffff"/>
        <w:sz w:val="22"/>
      </w:rPr>
      <w:tblPr>
        <w:tblBorders/>
      </w:tblPr>
      <w:tcPr>
        <w:tcBorders/>
        <w:shd w:color="ffffff" w:fill="5b9bd5" w:themeColor="accent1" w:themeFill="accent1"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5b9bd5" w:themeColor="accent1" w:themeFill="accen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5 Dark - Accent 2"/>
    <w:basedOn w:val="981"/>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fbe6d7" w:themeColor="accent2" w:themeFill="accent2" w:themeFillTint="000000" w:themeTint="000000" w:val="clear"/>
    </w:tblPr>
    <w:tcPr>
      <w:tcBorders/>
    </w:tcPr>
    <w:tblStylePr w:type="band1Horz">
      <w:pPr>
        <w:pBdr/>
        <w:spacing/>
        <w:ind/>
      </w:pPr>
      <w:tblPr>
        <w:tblBorders/>
      </w:tblPr>
      <w:tcPr>
        <w:tcBorders/>
        <w:shd w:color="ffffff" w:fill="f7c3a0" w:themeColor="accent2" w:themeFill="accent2" w:themeFillTint="000000" w:themeTint="000000" w:val="clear"/>
      </w:tcPr>
    </w:tblStylePr>
    <w:tblStylePr w:type="band1Vert">
      <w:pPr>
        <w:pBdr/>
        <w:spacing/>
        <w:ind/>
      </w:pPr>
      <w:tblPr>
        <w:tblBorders/>
      </w:tblPr>
      <w:tcPr>
        <w:tcBorders/>
        <w:shd w:color="ffffff" w:fill="f7c3a0" w:themeColor="accent2" w:themeFill="accent2"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ed7d31" w:themeColor="accent2" w:themeFill="accent2" w:val="clear"/>
      </w:tcPr>
    </w:tblStylePr>
    <w:tblStylePr w:type="firstRow">
      <w:pPr>
        <w:pBdr/>
        <w:spacing/>
        <w:ind/>
      </w:pPr>
      <w:rPr>
        <w:rFonts w:ascii="Arial" w:hAnsi="Arial"/>
        <w:b w:val="1"/>
        <w:color w:val="ffffff"/>
        <w:sz w:val="22"/>
      </w:rPr>
      <w:tblPr>
        <w:tblBorders/>
      </w:tblPr>
      <w:tcPr>
        <w:tcBorders/>
        <w:shd w:color="ffffff" w:fill="ed7d31" w:themeColor="accent2" w:themeFill="accent2" w:val="clear"/>
      </w:tcPr>
    </w:tblStylePr>
    <w:tblStylePr w:type="lastCol">
      <w:pPr>
        <w:pBdr/>
        <w:spacing/>
        <w:ind/>
      </w:pPr>
      <w:rPr>
        <w:rFonts w:ascii="Arial" w:hAnsi="Arial"/>
        <w:b w:val="1"/>
        <w:color w:val="ffffff"/>
        <w:sz w:val="22"/>
      </w:rPr>
      <w:tblPr>
        <w:tblBorders/>
      </w:tblPr>
      <w:tcPr>
        <w:tcBorders/>
        <w:shd w:color="ffffff" w:fill="ed7d31" w:themeColor="accent2" w:themeFill="accent2"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ed7d31" w:themeColor="accent2" w:themeFill="accent2"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5 Dark - Accent 3"/>
    <w:basedOn w:val="981"/>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ededed" w:themeColor="accent3" w:themeFill="accent3" w:themeFillTint="000000" w:themeTint="000000" w:val="clear"/>
    </w:tblPr>
    <w:tcPr>
      <w:tcBorders/>
    </w:tcPr>
    <w:tblStylePr w:type="band1Horz">
      <w:pPr>
        <w:pBdr/>
        <w:spacing/>
        <w:ind/>
      </w:pPr>
      <w:tblPr>
        <w:tblBorders/>
      </w:tblPr>
      <w:tcPr>
        <w:tcBorders/>
        <w:shd w:color="ffffff" w:fill="d6d6d6" w:themeColor="accent3" w:themeFill="accent3" w:themeFillTint="000000" w:themeTint="000000" w:val="clear"/>
      </w:tcPr>
    </w:tblStylePr>
    <w:tblStylePr w:type="band1Vert">
      <w:pPr>
        <w:pBdr/>
        <w:spacing/>
        <w:ind/>
      </w:pPr>
      <w:tblPr>
        <w:tblBorders/>
      </w:tblPr>
      <w:tcPr>
        <w:tcBorders/>
        <w:shd w:color="ffffff" w:fill="d6d6d6" w:themeColor="accent3" w:themeFill="accent3"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a5a5a5" w:themeColor="accent3" w:themeFill="accent3" w:val="clear"/>
      </w:tcPr>
    </w:tblStylePr>
    <w:tblStylePr w:type="firstRow">
      <w:pPr>
        <w:pBdr/>
        <w:spacing/>
        <w:ind/>
      </w:pPr>
      <w:rPr>
        <w:rFonts w:ascii="Arial" w:hAnsi="Arial"/>
        <w:b w:val="1"/>
        <w:color w:val="ffffff"/>
        <w:sz w:val="22"/>
      </w:rPr>
      <w:tblPr>
        <w:tblBorders/>
      </w:tblPr>
      <w:tcPr>
        <w:tcBorders/>
        <w:shd w:color="ffffff" w:fill="a5a5a5" w:themeColor="accent3" w:themeFill="accent3" w:val="clear"/>
      </w:tcPr>
    </w:tblStylePr>
    <w:tblStylePr w:type="lastCol">
      <w:pPr>
        <w:pBdr/>
        <w:spacing/>
        <w:ind/>
      </w:pPr>
      <w:rPr>
        <w:rFonts w:ascii="Arial" w:hAnsi="Arial"/>
        <w:b w:val="1"/>
        <w:color w:val="ffffff"/>
        <w:sz w:val="22"/>
      </w:rPr>
      <w:tblPr>
        <w:tblBorders/>
      </w:tblPr>
      <w:tcPr>
        <w:tcBorders/>
        <w:shd w:color="ffffff" w:fill="a5a5a5" w:themeColor="accent3" w:themeFill="accent3"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a5a5a5" w:themeColor="accent3" w:themeFill="accent3"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5 Dark- Accent 4"/>
    <w:basedOn w:val="981"/>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fff2cb" w:themeColor="accent4" w:themeFill="accent4" w:themeFillTint="000000" w:themeTint="000000" w:val="clear"/>
    </w:tblPr>
    <w:tcPr>
      <w:tcBorders/>
    </w:tcPr>
    <w:tblStylePr w:type="band1Horz">
      <w:pPr>
        <w:pBdr/>
        <w:spacing/>
        <w:ind/>
      </w:pPr>
      <w:tblPr>
        <w:tblBorders/>
      </w:tblPr>
      <w:tcPr>
        <w:tcBorders/>
        <w:shd w:color="ffffff" w:fill="ffe28a" w:themeColor="accent4" w:themeFill="accent4" w:themeFillTint="000000" w:themeTint="000000" w:val="clear"/>
      </w:tcPr>
    </w:tblStylePr>
    <w:tblStylePr w:type="band1Vert">
      <w:pPr>
        <w:pBdr/>
        <w:spacing/>
        <w:ind/>
      </w:pPr>
      <w:tblPr>
        <w:tblBorders/>
      </w:tblPr>
      <w:tcPr>
        <w:tcBorders/>
        <w:shd w:color="ffffff" w:fill="ffe28a" w:themeColor="accent4" w:themeFill="accent4"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ffc000" w:themeColor="accent4" w:themeFill="accent4" w:val="clear"/>
      </w:tcPr>
    </w:tblStylePr>
    <w:tblStylePr w:type="firstRow">
      <w:pPr>
        <w:pBdr/>
        <w:spacing/>
        <w:ind/>
      </w:pPr>
      <w:rPr>
        <w:rFonts w:ascii="Arial" w:hAnsi="Arial"/>
        <w:b w:val="1"/>
        <w:color w:val="ffffff"/>
        <w:sz w:val="22"/>
      </w:rPr>
      <w:tblPr>
        <w:tblBorders/>
      </w:tblPr>
      <w:tcPr>
        <w:tcBorders/>
        <w:shd w:color="ffffff" w:fill="ffc000" w:themeColor="accent4" w:themeFill="accent4" w:val="clear"/>
      </w:tcPr>
    </w:tblStylePr>
    <w:tblStylePr w:type="lastCol">
      <w:pPr>
        <w:pBdr/>
        <w:spacing/>
        <w:ind/>
      </w:pPr>
      <w:rPr>
        <w:rFonts w:ascii="Arial" w:hAnsi="Arial"/>
        <w:b w:val="1"/>
        <w:color w:val="ffffff"/>
        <w:sz w:val="22"/>
      </w:rPr>
      <w:tblPr>
        <w:tblBorders/>
      </w:tblPr>
      <w:tcPr>
        <w:tcBorders/>
        <w:shd w:color="ffffff" w:fill="ffc000" w:themeColor="accent4" w:themeFill="accent4"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ffc000" w:themeColor="accent4" w:themeFill="accent4"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5 Dark - Accent 5"/>
    <w:basedOn w:val="981"/>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d9e2f3" w:themeColor="accent5" w:themeFill="accent5" w:themeFillTint="000000" w:themeTint="000000" w:val="clear"/>
    </w:tblPr>
    <w:tcPr>
      <w:tcBorders/>
    </w:tcPr>
    <w:tblStylePr w:type="band1Horz">
      <w:pPr>
        <w:pBdr/>
        <w:spacing/>
        <w:ind/>
      </w:pPr>
      <w:tblPr>
        <w:tblBorders/>
      </w:tblPr>
      <w:tcPr>
        <w:tcBorders/>
        <w:shd w:color="ffffff" w:fill="a9bee4" w:themeColor="accent5" w:themeFill="accent5" w:themeFillTint="000000" w:themeTint="000000" w:val="clear"/>
      </w:tcPr>
    </w:tblStylePr>
    <w:tblStylePr w:type="band1Vert">
      <w:pPr>
        <w:pBdr/>
        <w:spacing/>
        <w:ind/>
      </w:pPr>
      <w:tblPr>
        <w:tblBorders/>
      </w:tblPr>
      <w:tcPr>
        <w:tcBorders/>
        <w:shd w:color="ffffff" w:fill="a9bee4" w:themeColor="accent5" w:themeFill="accent5"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4472c4" w:themeColor="accent5" w:themeFill="accent5" w:val="clear"/>
      </w:tcPr>
    </w:tblStylePr>
    <w:tblStylePr w:type="firstRow">
      <w:pPr>
        <w:pBdr/>
        <w:spacing/>
        <w:ind/>
      </w:pPr>
      <w:rPr>
        <w:rFonts w:ascii="Arial" w:hAnsi="Arial"/>
        <w:b w:val="1"/>
        <w:color w:val="ffffff"/>
        <w:sz w:val="22"/>
      </w:rPr>
      <w:tblPr>
        <w:tblBorders/>
      </w:tblPr>
      <w:tcPr>
        <w:tcBorders/>
        <w:shd w:color="ffffff" w:fill="4472c4" w:themeColor="accent5" w:themeFill="accent5" w:val="clear"/>
      </w:tcPr>
    </w:tblStylePr>
    <w:tblStylePr w:type="lastCol">
      <w:pPr>
        <w:pBdr/>
        <w:spacing/>
        <w:ind/>
      </w:pPr>
      <w:rPr>
        <w:rFonts w:ascii="Arial" w:hAnsi="Arial"/>
        <w:b w:val="1"/>
        <w:color w:val="ffffff"/>
        <w:sz w:val="22"/>
      </w:rPr>
      <w:tblPr>
        <w:tblBorders/>
      </w:tblPr>
      <w:tcPr>
        <w:tcBorders/>
        <w:shd w:color="ffffff" w:fill="4472c4" w:themeColor="accent5" w:themeFill="accent5"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4472c4" w:themeColor="accent5" w:themeFill="accent5"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5 Dark - Accent 6"/>
    <w:basedOn w:val="981"/>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e2efd9" w:themeColor="accent6" w:themeFill="accent6" w:themeFillTint="000000" w:themeTint="000000" w:val="clear"/>
    </w:tblPr>
    <w:tcPr>
      <w:tcBorders/>
    </w:tcPr>
    <w:tblStylePr w:type="band1Horz">
      <w:pPr>
        <w:pBdr/>
        <w:spacing/>
        <w:ind/>
      </w:pPr>
      <w:tblPr>
        <w:tblBorders/>
      </w:tblPr>
      <w:tcPr>
        <w:tcBorders/>
        <w:shd w:color="ffffff" w:fill="bddba8" w:themeColor="accent6" w:themeFill="accent6" w:themeFillTint="000000" w:themeTint="000000" w:val="clear"/>
      </w:tcPr>
    </w:tblStylePr>
    <w:tblStylePr w:type="band1Vert">
      <w:pPr>
        <w:pBdr/>
        <w:spacing/>
        <w:ind/>
      </w:pPr>
      <w:tblPr>
        <w:tblBorders/>
      </w:tblPr>
      <w:tcPr>
        <w:tcBorders/>
        <w:shd w:color="ffffff" w:fill="bddba8" w:themeColor="accent6" w:themeFill="accent6"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70ad47" w:themeColor="accent6" w:themeFill="accent6" w:val="clear"/>
      </w:tcPr>
    </w:tblStylePr>
    <w:tblStylePr w:type="firstRow">
      <w:pPr>
        <w:pBdr/>
        <w:spacing/>
        <w:ind/>
      </w:pPr>
      <w:rPr>
        <w:rFonts w:ascii="Arial" w:hAnsi="Arial"/>
        <w:b w:val="1"/>
        <w:color w:val="ffffff"/>
        <w:sz w:val="22"/>
      </w:rPr>
      <w:tblPr>
        <w:tblBorders/>
      </w:tblPr>
      <w:tcPr>
        <w:tcBorders/>
        <w:shd w:color="ffffff" w:fill="70ad47" w:themeColor="accent6" w:themeFill="accent6" w:val="clear"/>
      </w:tcPr>
    </w:tblStylePr>
    <w:tblStylePr w:type="lastCol">
      <w:pPr>
        <w:pBdr/>
        <w:spacing/>
        <w:ind/>
      </w:pPr>
      <w:rPr>
        <w:rFonts w:ascii="Arial" w:hAnsi="Arial"/>
        <w:b w:val="1"/>
        <w:color w:val="ffffff"/>
        <w:sz w:val="22"/>
      </w:rPr>
      <w:tblPr>
        <w:tblBorders/>
      </w:tblPr>
      <w:tcPr>
        <w:tcBorders/>
        <w:shd w:color="ffffff" w:fill="70ad47" w:themeColor="accent6" w:themeFill="accent6"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70ad47" w:themeColor="accent6" w:themeFill="accent6"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6 Colorful"/>
    <w:basedOn w:val="981"/>
    <w:uiPriority w:val="99"/>
    <w:pPr>
      <w:pBdr/>
      <w:spacing w:after="0" w:line="240" w:lineRule="auto"/>
      <w:ind/>
    </w:pPr>
    <w:tblPr>
      <w:tblStyleRowBandSize w:val="1"/>
      <w:tblStyleColBandSize w:val="1"/>
      <w:tblInd w:w="0.0" w:type="dxa"/>
      <w:tblBorders>
        <w:top w:color="000000" w:space="0" w:sz="4" w:themeColor="text1" w:themeTint="000000" w:val="single"/>
        <w:left w:color="000000" w:space="0" w:sz="4" w:themeColor="text1" w:themeTint="000000" w:val="single"/>
        <w:bottom w:color="000000" w:space="0" w:sz="4" w:themeColor="text1" w:themeTint="000000" w:val="single"/>
        <w:right w:color="000000" w:space="0" w:sz="4" w:themeColor="text1" w:themeTint="000000" w:val="single"/>
        <w:insideH w:color="000000" w:space="0" w:sz="4" w:themeColor="text1" w:themeTint="000000" w:val="single"/>
        <w:insideV w:color="000000" w:space="0" w:sz="4" w:themeColor="text1" w:themeTint="000000" w:val="single"/>
      </w:tblBorders>
    </w:tblPr>
    <w:tcPr>
      <w:tcBorders/>
    </w:tcPr>
    <w:tblStylePr w:type="band1Horz">
      <w:pPr>
        <w:pBdr/>
        <w:spacing/>
        <w:ind/>
      </w:pPr>
      <w:rPr>
        <w:rFonts w:ascii="Arial" w:hAnsi="Arial"/>
        <w:color w:val="404040" w:themeColor="text1" w:themeShade="000000" w:themeTint="000000"/>
        <w:sz w:val="22"/>
      </w:rPr>
      <w:tblPr>
        <w:tblBorders/>
      </w:tblPr>
      <w:tcPr>
        <w:tcBorders/>
        <w:shd w:color="ffffff" w:fill="cbcbcb" w:themeColor="text1" w:themeFill="text1" w:themeFillTint="000000" w:themeTint="000000" w:val="clear"/>
      </w:tcPr>
    </w:tblStylePr>
    <w:tblStylePr w:type="band1Vert">
      <w:pPr>
        <w:pBdr/>
        <w:spacing/>
        <w:ind/>
      </w:pPr>
      <w:tblPr>
        <w:tblBorders/>
      </w:tblPr>
      <w:tcPr>
        <w:tcBorders/>
        <w:shd w:color="ffffff" w:fill="cbcbcb" w:themeColor="text1" w:themeFill="text1" w:themeFillTint="000000" w:themeTint="000000" w:val="clear"/>
      </w:tcPr>
    </w:tblStylePr>
    <w:tblStylePr w:type="band2Horz">
      <w:pPr>
        <w:pBdr/>
        <w:spacing/>
        <w:ind/>
      </w:pPr>
      <w:rPr>
        <w:rFonts w:ascii="Arial" w:hAnsi="Arial"/>
        <w:color w:val="404040" w:themeColor="text1"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pPr>
      <w:rPr>
        <w:b w:val="1"/>
        <w:color w:val="4a4a4a" w:themeColor="text1" w:themeShade="000000" w:themeTint="000000"/>
      </w:rPr>
      <w:tblPr>
        <w:tblBorders/>
      </w:tblPr>
      <w:tcPr>
        <w:tcBorders/>
      </w:tcPr>
    </w:tblStylePr>
    <w:tblStylePr w:type="firstRow">
      <w:pPr>
        <w:pBdr/>
        <w:spacing/>
        <w:ind/>
      </w:pPr>
      <w:rPr>
        <w:b w:val="1"/>
        <w:color w:val="4a4a4a" w:themeColor="text1" w:themeShade="000000" w:themeTint="000000"/>
      </w:rPr>
      <w:tblPr>
        <w:tblBorders/>
      </w:tblPr>
      <w:tcPr>
        <w:tcBorders>
          <w:bottom w:color="000000" w:space="0" w:sz="12" w:themeColor="text1" w:themeTint="000000" w:val="single"/>
        </w:tcBorders>
      </w:tcPr>
    </w:tblStylePr>
    <w:tblStylePr w:type="lastCol">
      <w:pPr>
        <w:pBdr/>
        <w:spacing/>
        <w:ind/>
      </w:pPr>
      <w:rPr>
        <w:b w:val="1"/>
        <w:color w:val="4a4a4a" w:themeColor="text1" w:themeShade="000000" w:themeTint="000000"/>
      </w:rPr>
      <w:tblPr>
        <w:tblBorders/>
      </w:tblPr>
      <w:tcPr>
        <w:tcBorders/>
      </w:tcPr>
    </w:tblStylePr>
    <w:tblStylePr w:type="lastRow">
      <w:pPr>
        <w:pBdr/>
        <w:spacing/>
        <w:ind/>
      </w:pPr>
      <w:rPr>
        <w:b w:val="1"/>
        <w:color w:val="4a4a4a" w:themeColor="text1" w:themeShade="000000" w:themeTint="00000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text1" w:themeShade="000000" w:themeTint="000000"/>
        <w:sz w:val="22"/>
      </w:rPr>
      <w:tblPr>
        <w:tblBorders/>
      </w:tblPr>
      <w:tcPr>
        <w:tcBorders/>
      </w:tcPr>
    </w:tblStylePr>
  </w:style>
  <w:style w:type="table" w:styleId="851">
    <w:name w:val="Grid Table 6 Colorful - Accent 1"/>
    <w:basedOn w:val="981"/>
    <w:uiPriority w:val="99"/>
    <w:pPr>
      <w:pBdr/>
      <w:spacing w:after="0" w:line="240" w:lineRule="auto"/>
      <w:ind/>
    </w:pPr>
    <w:tblPr>
      <w:tblStyleRowBandSize w:val="1"/>
      <w:tblStyleColBandSize w:val="1"/>
      <w:tblInd w:w="0.0" w:type="dxa"/>
      <w:tblBorders>
        <w:top w:color="000000" w:space="0" w:sz="4" w:themeColor="accent1" w:themeTint="000000" w:val="single"/>
        <w:left w:color="000000" w:space="0" w:sz="4" w:themeColor="accent1" w:themeTint="000000" w:val="single"/>
        <w:bottom w:color="000000" w:space="0" w:sz="4" w:themeColor="accent1" w:themeTint="000000" w:val="single"/>
        <w:right w:color="000000" w:space="0" w:sz="4" w:themeColor="accent1" w:themeTint="000000" w:val="single"/>
        <w:insideH w:color="000000" w:space="0" w:sz="4" w:themeColor="accent1" w:themeTint="000000" w:val="single"/>
        <w:insideV w:color="000000" w:space="0" w:sz="4" w:themeColor="accent1" w:themeTint="000000" w:val="single"/>
      </w:tblBorders>
    </w:tblPr>
    <w:tcPr>
      <w:tcBorders/>
    </w:tcPr>
    <w:tblStylePr w:type="band1Horz">
      <w:pPr>
        <w:pBdr/>
        <w:spacing/>
        <w:ind/>
      </w:pPr>
      <w:rPr>
        <w:rFonts w:ascii="Arial" w:hAnsi="Arial"/>
        <w:color w:val="404040" w:themeColor="accent1" w:themeShade="000000" w:themeTint="000000"/>
        <w:sz w:val="22"/>
      </w:rPr>
      <w:tblPr>
        <w:tblBorders/>
      </w:tblPr>
      <w:tcPr>
        <w:tcBorders/>
        <w:shd w:color="ffffff" w:fill="deebf6" w:themeColor="accent1" w:themeFill="accent1" w:themeFillTint="000000" w:themeTint="000000" w:val="clear"/>
      </w:tcPr>
    </w:tblStylePr>
    <w:tblStylePr w:type="band1Vert">
      <w:pPr>
        <w:pBdr/>
        <w:spacing/>
        <w:ind/>
      </w:pPr>
      <w:tblPr>
        <w:tblBorders/>
      </w:tblPr>
      <w:tcPr>
        <w:tcBorders/>
        <w:shd w:color="ffffff" w:fill="deebf6" w:themeColor="accent1" w:themeFill="accent1" w:themeFillTint="000000" w:themeTint="000000" w:val="clear"/>
      </w:tcPr>
    </w:tblStylePr>
    <w:tblStylePr w:type="band2Horz">
      <w:pPr>
        <w:pBdr/>
        <w:spacing/>
        <w:ind/>
      </w:pPr>
      <w:rPr>
        <w:rFonts w:ascii="Arial" w:hAnsi="Arial"/>
        <w:color w:val="404040" w:themeColor="accent1"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pPr>
      <w:rPr>
        <w:b w:val="1"/>
        <w:color w:val="307abd" w:themeColor="accent1" w:themeShade="000000" w:themeTint="000000"/>
      </w:rPr>
      <w:tblPr>
        <w:tblBorders/>
      </w:tblPr>
      <w:tcPr>
        <w:tcBorders/>
      </w:tcPr>
    </w:tblStylePr>
    <w:tblStylePr w:type="firstRow">
      <w:pPr>
        <w:pBdr/>
        <w:spacing/>
        <w:ind/>
      </w:pPr>
      <w:rPr>
        <w:b w:val="1"/>
        <w:color w:val="307abd" w:themeColor="accent1" w:themeShade="000000" w:themeTint="000000"/>
      </w:rPr>
      <w:tblPr>
        <w:tblBorders/>
      </w:tblPr>
      <w:tcPr>
        <w:tcBorders>
          <w:bottom w:color="000000" w:space="0" w:sz="12" w:themeColor="accent1" w:themeTint="000000" w:val="single"/>
        </w:tcBorders>
      </w:tcPr>
    </w:tblStylePr>
    <w:tblStylePr w:type="lastCol">
      <w:pPr>
        <w:pBdr/>
        <w:spacing/>
        <w:ind/>
      </w:pPr>
      <w:rPr>
        <w:b w:val="1"/>
        <w:color w:val="307abd" w:themeColor="accent1" w:themeShade="000000" w:themeTint="000000"/>
      </w:rPr>
      <w:tblPr>
        <w:tblBorders/>
      </w:tblPr>
      <w:tcPr>
        <w:tcBorders/>
      </w:tcPr>
    </w:tblStylePr>
    <w:tblStylePr w:type="lastRow">
      <w:pPr>
        <w:pBdr/>
        <w:spacing/>
        <w:ind/>
      </w:pPr>
      <w:rPr>
        <w:b w:val="1"/>
        <w:color w:val="307abd" w:themeColor="accent1" w:themeShade="000000" w:themeTint="00000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1" w:themeShade="000000" w:themeTint="000000"/>
        <w:sz w:val="22"/>
      </w:rPr>
      <w:tblPr>
        <w:tblBorders/>
      </w:tblPr>
      <w:tcPr>
        <w:tcBorders/>
      </w:tcPr>
    </w:tblStylePr>
  </w:style>
  <w:style w:type="table" w:styleId="852">
    <w:name w:val="Grid Table 6 Colorful - Accent 2"/>
    <w:basedOn w:val="981"/>
    <w:uiPriority w:val="99"/>
    <w:pPr>
      <w:pBdr/>
      <w:spacing w:after="0" w:line="240" w:lineRule="auto"/>
      <w:ind/>
    </w:pPr>
    <w:tblPr>
      <w:tblStyleRowBandSize w:val="1"/>
      <w:tblStyleColBandSize w:val="1"/>
      <w:tblInd w:w="0.0" w:type="dxa"/>
      <w:tblBorders>
        <w:top w:color="000000" w:space="0" w:sz="4" w:themeColor="accent2" w:themeTint="000000" w:val="single"/>
        <w:left w:color="000000" w:space="0" w:sz="4" w:themeColor="accent2" w:themeTint="000000" w:val="single"/>
        <w:bottom w:color="000000" w:space="0" w:sz="4" w:themeColor="accent2" w:themeTint="000000" w:val="single"/>
        <w:right w:color="000000" w:space="0" w:sz="4" w:themeColor="accent2" w:themeTint="000000" w:val="single"/>
        <w:insideH w:color="000000" w:space="0" w:sz="4" w:themeColor="accent2" w:themeTint="000000" w:val="single"/>
        <w:insideV w:color="000000" w:space="0" w:sz="4" w:themeColor="accent2" w:themeTint="000000" w:val="single"/>
      </w:tblBorders>
    </w:tblPr>
    <w:tcPr>
      <w:tcBorders/>
    </w:tcPr>
    <w:tblStylePr w:type="band1Horz">
      <w:pPr>
        <w:pBdr/>
        <w:spacing/>
        <w:ind/>
      </w:pPr>
      <w:rPr>
        <w:rFonts w:ascii="Arial" w:hAnsi="Arial"/>
        <w:color w:val="404040" w:themeColor="accent2" w:themeShade="000000" w:themeTint="000000"/>
        <w:sz w:val="22"/>
      </w:rPr>
      <w:tblPr>
        <w:tblBorders/>
      </w:tblPr>
      <w:tcPr>
        <w:tcBorders/>
        <w:shd w:color="ffffff" w:fill="fbe6d7" w:themeColor="accent2" w:themeFill="accent2" w:themeFillTint="000000" w:themeTint="000000" w:val="clear"/>
      </w:tcPr>
    </w:tblStylePr>
    <w:tblStylePr w:type="band1Vert">
      <w:pPr>
        <w:pBdr/>
        <w:spacing/>
        <w:ind/>
      </w:pPr>
      <w:tblPr>
        <w:tblBorders/>
      </w:tblPr>
      <w:tcPr>
        <w:tcBorders/>
        <w:shd w:color="ffffff" w:fill="fbe6d7" w:themeColor="accent2" w:themeFill="accent2" w:themeFillTint="000000" w:themeTint="000000" w:val="clear"/>
      </w:tcPr>
    </w:tblStylePr>
    <w:tblStylePr w:type="band2Horz">
      <w:pPr>
        <w:pBdr/>
        <w:spacing/>
        <w:ind/>
      </w:pPr>
      <w:rPr>
        <w:rFonts w:ascii="Arial" w:hAnsi="Arial"/>
        <w:color w:val="404040" w:themeColor="accent2"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pPr>
      <w:rPr>
        <w:b w:val="1"/>
        <w:color w:val="cb5d12" w:themeColor="accent2" w:themeShade="000000" w:themeTint="000000"/>
      </w:rPr>
      <w:tblPr>
        <w:tblBorders/>
      </w:tblPr>
      <w:tcPr>
        <w:tcBorders/>
      </w:tcPr>
    </w:tblStylePr>
    <w:tblStylePr w:type="firstRow">
      <w:pPr>
        <w:pBdr/>
        <w:spacing/>
        <w:ind/>
      </w:pPr>
      <w:rPr>
        <w:b w:val="1"/>
        <w:color w:val="cb5d12" w:themeColor="accent2" w:themeShade="000000" w:themeTint="000000"/>
      </w:rPr>
      <w:tblPr>
        <w:tblBorders/>
      </w:tblPr>
      <w:tcPr>
        <w:tcBorders>
          <w:bottom w:color="000000" w:space="0" w:sz="12" w:themeColor="accent2" w:themeTint="000000" w:val="single"/>
        </w:tcBorders>
      </w:tcPr>
    </w:tblStylePr>
    <w:tblStylePr w:type="lastCol">
      <w:pPr>
        <w:pBdr/>
        <w:spacing/>
        <w:ind/>
      </w:pPr>
      <w:rPr>
        <w:b w:val="1"/>
        <w:color w:val="cb5d12" w:themeColor="accent2" w:themeShade="000000" w:themeTint="000000"/>
      </w:rPr>
      <w:tblPr>
        <w:tblBorders/>
      </w:tblPr>
      <w:tcPr>
        <w:tcBorders/>
      </w:tcPr>
    </w:tblStylePr>
    <w:tblStylePr w:type="lastRow">
      <w:pPr>
        <w:pBdr/>
        <w:spacing/>
        <w:ind/>
      </w:pPr>
      <w:rPr>
        <w:b w:val="1"/>
        <w:color w:val="cb5d12" w:themeColor="accent2" w:themeShade="000000" w:themeTint="00000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2" w:themeShade="000000" w:themeTint="000000"/>
        <w:sz w:val="22"/>
      </w:rPr>
      <w:tblPr>
        <w:tblBorders/>
      </w:tblPr>
      <w:tcPr>
        <w:tcBorders/>
      </w:tcPr>
    </w:tblStylePr>
  </w:style>
  <w:style w:type="table" w:styleId="853">
    <w:name w:val="Grid Table 6 Colorful - Accent 3"/>
    <w:basedOn w:val="981"/>
    <w:uiPriority w:val="99"/>
    <w:pPr>
      <w:pBdr/>
      <w:spacing w:after="0" w:line="240" w:lineRule="auto"/>
      <w:ind/>
    </w:pPr>
    <w:tblPr>
      <w:tblStyleRowBandSize w:val="1"/>
      <w:tblStyleColBandSize w:val="1"/>
      <w:tblInd w:w="0.0" w:type="dxa"/>
      <w:tblBorders>
        <w:top w:color="000000" w:space="0" w:sz="4" w:themeColor="accent3" w:themeTint="000000" w:val="single"/>
        <w:left w:color="000000" w:space="0" w:sz="4" w:themeColor="accent3" w:themeTint="000000" w:val="single"/>
        <w:bottom w:color="000000" w:space="0" w:sz="4" w:themeColor="accent3" w:themeTint="000000" w:val="single"/>
        <w:right w:color="000000" w:space="0" w:sz="4" w:themeColor="accent3" w:themeTint="000000" w:val="single"/>
        <w:insideH w:color="000000" w:space="0" w:sz="4" w:themeColor="accent3" w:themeTint="000000" w:val="single"/>
        <w:insideV w:color="000000" w:space="0" w:sz="4" w:themeColor="accent3" w:themeTint="000000" w:val="single"/>
      </w:tblBorders>
    </w:tblPr>
    <w:tcPr>
      <w:tcBorders/>
    </w:tcPr>
    <w:tblStylePr w:type="band1Horz">
      <w:pPr>
        <w:pBdr/>
        <w:spacing/>
        <w:ind/>
      </w:pPr>
      <w:rPr>
        <w:rFonts w:ascii="Arial" w:hAnsi="Arial"/>
        <w:color w:val="404040" w:themeColor="accent3" w:themeShade="000000" w:themeTint="000000"/>
        <w:sz w:val="22"/>
      </w:rPr>
      <w:tblPr>
        <w:tblBorders/>
      </w:tblPr>
      <w:tcPr>
        <w:tcBorders/>
        <w:shd w:color="ffffff" w:fill="ededed" w:themeColor="accent3" w:themeFill="accent3" w:themeFillTint="000000" w:themeTint="000000" w:val="clear"/>
      </w:tcPr>
    </w:tblStylePr>
    <w:tblStylePr w:type="band1Vert">
      <w:pPr>
        <w:pBdr/>
        <w:spacing/>
        <w:ind/>
      </w:pPr>
      <w:tblPr>
        <w:tblBorders/>
      </w:tblPr>
      <w:tcPr>
        <w:tcBorders/>
        <w:shd w:color="ffffff" w:fill="ededed" w:themeColor="accent3" w:themeFill="accent3" w:themeFillTint="000000" w:themeTint="000000" w:val="clear"/>
      </w:tcPr>
    </w:tblStylePr>
    <w:tblStylePr w:type="band2Horz">
      <w:pPr>
        <w:pBdr/>
        <w:spacing/>
        <w:ind/>
      </w:pPr>
      <w:rPr>
        <w:rFonts w:ascii="Arial" w:hAnsi="Arial"/>
        <w:color w:val="404040" w:themeColor="accent3"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pPr>
      <w:rPr>
        <w:b w:val="1"/>
        <w:color w:val="616161" w:themeColor="accent3" w:themeShade="000000" w:themeTint="000000"/>
      </w:rPr>
      <w:tblPr>
        <w:tblBorders/>
      </w:tblPr>
      <w:tcPr>
        <w:tcBorders/>
      </w:tcPr>
    </w:tblStylePr>
    <w:tblStylePr w:type="firstRow">
      <w:pPr>
        <w:pBdr/>
        <w:spacing/>
        <w:ind/>
      </w:pPr>
      <w:rPr>
        <w:b w:val="1"/>
        <w:color w:val="616161" w:themeColor="accent3" w:themeShade="000000" w:themeTint="000000"/>
      </w:rPr>
      <w:tblPr>
        <w:tblBorders/>
      </w:tblPr>
      <w:tcPr>
        <w:tcBorders>
          <w:bottom w:color="000000" w:space="0" w:sz="12" w:themeColor="accent3" w:themeTint="000000" w:val="single"/>
        </w:tcBorders>
      </w:tcPr>
    </w:tblStylePr>
    <w:tblStylePr w:type="lastCol">
      <w:pPr>
        <w:pBdr/>
        <w:spacing/>
        <w:ind/>
      </w:pPr>
      <w:rPr>
        <w:b w:val="1"/>
        <w:color w:val="616161" w:themeColor="accent3" w:themeShade="000000" w:themeTint="000000"/>
      </w:rPr>
      <w:tblPr>
        <w:tblBorders/>
      </w:tblPr>
      <w:tcPr>
        <w:tcBorders/>
      </w:tcPr>
    </w:tblStylePr>
    <w:tblStylePr w:type="lastRow">
      <w:pPr>
        <w:pBdr/>
        <w:spacing/>
        <w:ind/>
      </w:pPr>
      <w:rPr>
        <w:b w:val="1"/>
        <w:color w:val="616161" w:themeColor="accent3" w:themeShade="000000" w:themeTint="00000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3" w:themeShade="000000" w:themeTint="000000"/>
        <w:sz w:val="22"/>
      </w:rPr>
      <w:tblPr>
        <w:tblBorders/>
      </w:tblPr>
      <w:tcPr>
        <w:tcBorders/>
      </w:tcPr>
    </w:tblStylePr>
  </w:style>
  <w:style w:type="table" w:styleId="854">
    <w:name w:val="Grid Table 6 Colorful - Accent 4"/>
    <w:basedOn w:val="981"/>
    <w:uiPriority w:val="99"/>
    <w:pPr>
      <w:pBdr/>
      <w:spacing w:after="0" w:line="240" w:lineRule="auto"/>
      <w:ind/>
    </w:pPr>
    <w:tblPr>
      <w:tblStyleRowBandSize w:val="1"/>
      <w:tblStyleColBandSize w:val="1"/>
      <w:tblInd w:w="0.0" w:type="dxa"/>
      <w:tblBorders>
        <w:top w:color="000000" w:space="0" w:sz="4" w:themeColor="accent4" w:themeTint="000000" w:val="single"/>
        <w:left w:color="000000" w:space="0" w:sz="4" w:themeColor="accent4" w:themeTint="000000" w:val="single"/>
        <w:bottom w:color="000000" w:space="0" w:sz="4" w:themeColor="accent4" w:themeTint="000000" w:val="single"/>
        <w:right w:color="000000" w:space="0" w:sz="4" w:themeColor="accent4" w:themeTint="000000" w:val="single"/>
        <w:insideH w:color="000000" w:space="0" w:sz="4" w:themeColor="accent4" w:themeTint="000000" w:val="single"/>
        <w:insideV w:color="000000" w:space="0" w:sz="4" w:themeColor="accent4" w:themeTint="000000" w:val="single"/>
      </w:tblBorders>
    </w:tblPr>
    <w:tcPr>
      <w:tcBorders/>
    </w:tcPr>
    <w:tblStylePr w:type="band1Horz">
      <w:pPr>
        <w:pBdr/>
        <w:spacing/>
        <w:ind/>
      </w:pPr>
      <w:rPr>
        <w:rFonts w:ascii="Arial" w:hAnsi="Arial"/>
        <w:color w:val="404040" w:themeColor="accent4" w:themeShade="000000" w:themeTint="000000"/>
        <w:sz w:val="22"/>
      </w:rPr>
      <w:tblPr>
        <w:tblBorders/>
      </w:tblPr>
      <w:tcPr>
        <w:tcBorders/>
        <w:shd w:color="ffffff" w:fill="fff2cb" w:themeColor="accent4" w:themeFill="accent4" w:themeFillTint="000000" w:themeTint="000000" w:val="clear"/>
      </w:tcPr>
    </w:tblStylePr>
    <w:tblStylePr w:type="band1Vert">
      <w:pPr>
        <w:pBdr/>
        <w:spacing/>
        <w:ind/>
      </w:pPr>
      <w:tblPr>
        <w:tblBorders/>
      </w:tblPr>
      <w:tcPr>
        <w:tcBorders/>
        <w:shd w:color="ffffff" w:fill="fff2cb" w:themeColor="accent4" w:themeFill="accent4" w:themeFillTint="000000" w:themeTint="000000" w:val="clear"/>
      </w:tcPr>
    </w:tblStylePr>
    <w:tblStylePr w:type="band2Horz">
      <w:pPr>
        <w:pBdr/>
        <w:spacing/>
        <w:ind/>
      </w:pPr>
      <w:rPr>
        <w:rFonts w:ascii="Arial" w:hAnsi="Arial"/>
        <w:color w:val="404040" w:themeColor="accent4"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pPr>
      <w:rPr>
        <w:b w:val="1"/>
        <w:color w:val="d09d00" w:themeColor="accent4" w:themeShade="000000" w:themeTint="000000"/>
      </w:rPr>
      <w:tblPr>
        <w:tblBorders/>
      </w:tblPr>
      <w:tcPr>
        <w:tcBorders/>
      </w:tcPr>
    </w:tblStylePr>
    <w:tblStylePr w:type="firstRow">
      <w:pPr>
        <w:pBdr/>
        <w:spacing/>
        <w:ind/>
      </w:pPr>
      <w:rPr>
        <w:b w:val="1"/>
        <w:color w:val="d09d00" w:themeColor="accent4" w:themeShade="000000" w:themeTint="000000"/>
      </w:rPr>
      <w:tblPr>
        <w:tblBorders/>
      </w:tblPr>
      <w:tcPr>
        <w:tcBorders>
          <w:bottom w:color="000000" w:space="0" w:sz="12" w:themeColor="accent4" w:themeTint="000000" w:val="single"/>
        </w:tcBorders>
      </w:tcPr>
    </w:tblStylePr>
    <w:tblStylePr w:type="lastCol">
      <w:pPr>
        <w:pBdr/>
        <w:spacing/>
        <w:ind/>
      </w:pPr>
      <w:rPr>
        <w:b w:val="1"/>
        <w:color w:val="d09d00" w:themeColor="accent4" w:themeShade="000000" w:themeTint="000000"/>
      </w:rPr>
      <w:tblPr>
        <w:tblBorders/>
      </w:tblPr>
      <w:tcPr>
        <w:tcBorders/>
      </w:tcPr>
    </w:tblStylePr>
    <w:tblStylePr w:type="lastRow">
      <w:pPr>
        <w:pBdr/>
        <w:spacing/>
        <w:ind/>
      </w:pPr>
      <w:rPr>
        <w:b w:val="1"/>
        <w:color w:val="d09d00" w:themeColor="accent4" w:themeShade="000000" w:themeTint="00000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4" w:themeShade="000000" w:themeTint="000000"/>
        <w:sz w:val="22"/>
      </w:rPr>
      <w:tblPr>
        <w:tblBorders/>
      </w:tblPr>
      <w:tcPr>
        <w:tcBorders/>
      </w:tcPr>
    </w:tblStylePr>
  </w:style>
  <w:style w:type="table" w:styleId="855">
    <w:name w:val="Grid Table 6 Colorful - Accent 5"/>
    <w:basedOn w:val="981"/>
    <w:uiPriority w:val="99"/>
    <w:pPr>
      <w:pBdr/>
      <w:spacing w:after="0" w:line="240" w:lineRule="auto"/>
      <w:ind/>
    </w:pPr>
    <w:tblPr>
      <w:tblStyleRowBandSize w:val="1"/>
      <w:tblStyleColBandSize w:val="1"/>
      <w:tblInd w:w="0.0" w:type="dxa"/>
      <w:tblBorders>
        <w:top w:color="000000" w:space="0" w:sz="4" w:themeColor="accent5" w:val="single"/>
        <w:left w:color="000000" w:space="0" w:sz="4" w:themeColor="accent5" w:val="single"/>
        <w:bottom w:color="000000" w:space="0" w:sz="4" w:themeColor="accent5" w:val="single"/>
        <w:right w:color="000000" w:space="0" w:sz="4" w:themeColor="accent5" w:val="single"/>
        <w:insideH w:color="000000" w:space="0" w:sz="4" w:themeColor="accent5" w:val="single"/>
        <w:insideV w:color="000000" w:space="0" w:sz="4" w:themeColor="accent5" w:val="single"/>
      </w:tblBorders>
    </w:tblPr>
    <w:tcPr>
      <w:tcBorders/>
    </w:tcPr>
    <w:tblStylePr w:type="band1Horz">
      <w:pPr>
        <w:pBdr/>
        <w:spacing/>
        <w:ind/>
      </w:pPr>
      <w:rPr>
        <w:rFonts w:ascii="Arial" w:hAnsi="Arial"/>
        <w:color w:val="404040" w:themeColor="accent5" w:themeShade="000000"/>
        <w:sz w:val="22"/>
      </w:rPr>
      <w:tblPr>
        <w:tblBorders/>
      </w:tblPr>
      <w:tcPr>
        <w:tcBorders/>
        <w:shd w:color="ffffff" w:fill="d9e2f3" w:themeColor="accent5" w:themeFill="accent5" w:themeFillTint="000000" w:themeTint="000000" w:val="clear"/>
      </w:tcPr>
    </w:tblStylePr>
    <w:tblStylePr w:type="band1Vert">
      <w:pPr>
        <w:pBdr/>
        <w:spacing/>
        <w:ind/>
      </w:pPr>
      <w:tblPr>
        <w:tblBorders/>
      </w:tblPr>
      <w:tcPr>
        <w:tcBorders/>
        <w:shd w:color="ffffff" w:fill="d9e2f3" w:themeColor="accent5" w:themeFill="accent5" w:themeFillTint="000000" w:themeTint="000000" w:val="clear"/>
      </w:tcPr>
    </w:tblStylePr>
    <w:tblStylePr w:type="band2Horz">
      <w:pPr>
        <w:pBdr/>
        <w:spacing/>
        <w:ind/>
      </w:pPr>
      <w:rPr>
        <w:rFonts w:ascii="Arial" w:hAnsi="Arial"/>
        <w:color w:val="404040" w:themeColor="accent5" w:themeShade="000000"/>
        <w:sz w:val="22"/>
      </w:rPr>
      <w:tblPr>
        <w:tblBorders/>
      </w:tblPr>
      <w:tcPr>
        <w:tcBorders/>
      </w:tcPr>
    </w:tblStylePr>
    <w:tblStylePr w:type="band2Vert">
      <w:pPr>
        <w:pBdr/>
        <w:spacing/>
        <w:ind/>
      </w:pPr>
      <w:tblPr>
        <w:tblBorders/>
      </w:tblPr>
      <w:tcPr>
        <w:tcBorders/>
      </w:tcPr>
    </w:tblStylePr>
    <w:tblStylePr w:type="firstCol">
      <w:pPr>
        <w:pBdr/>
        <w:spacing/>
        <w:ind/>
      </w:pPr>
      <w:rPr>
        <w:b w:val="1"/>
        <w:color w:val="254275" w:themeColor="accent5" w:themeShade="000000"/>
      </w:rPr>
      <w:tblPr>
        <w:tblBorders/>
      </w:tblPr>
      <w:tcPr>
        <w:tcBorders/>
      </w:tcPr>
    </w:tblStylePr>
    <w:tblStylePr w:type="firstRow">
      <w:pPr>
        <w:pBdr/>
        <w:spacing/>
        <w:ind/>
      </w:pPr>
      <w:rPr>
        <w:b w:val="1"/>
        <w:color w:val="254275" w:themeColor="accent5" w:themeShade="000000"/>
      </w:rPr>
      <w:tblPr>
        <w:tblBorders/>
      </w:tblPr>
      <w:tcPr>
        <w:tcBorders>
          <w:bottom w:color="000000" w:space="0" w:sz="12" w:themeColor="accent5" w:val="single"/>
        </w:tcBorders>
      </w:tcPr>
    </w:tblStylePr>
    <w:tblStylePr w:type="lastCol">
      <w:pPr>
        <w:pBdr/>
        <w:spacing/>
        <w:ind/>
      </w:pPr>
      <w:rPr>
        <w:b w:val="1"/>
        <w:color w:val="254275" w:themeColor="accent5" w:themeShade="000000"/>
      </w:rPr>
      <w:tblPr>
        <w:tblBorders/>
      </w:tblPr>
      <w:tcPr>
        <w:tcBorders/>
      </w:tcPr>
    </w:tblStylePr>
    <w:tblStylePr w:type="lastRow">
      <w:pPr>
        <w:pBdr/>
        <w:spacing/>
        <w:ind/>
      </w:pPr>
      <w:rPr>
        <w:b w:val="1"/>
        <w:color w:val="254275" w:themeColor="accent5" w:themeShade="00000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5" w:themeShade="000000"/>
        <w:sz w:val="22"/>
      </w:rPr>
      <w:tblPr>
        <w:tblBorders/>
      </w:tblPr>
      <w:tcPr>
        <w:tcBorders/>
      </w:tcPr>
    </w:tblStylePr>
  </w:style>
  <w:style w:type="table" w:styleId="856">
    <w:name w:val="Grid Table 6 Colorful - Accent 6"/>
    <w:basedOn w:val="981"/>
    <w:uiPriority w:val="99"/>
    <w:pPr>
      <w:pBdr/>
      <w:spacing w:after="0" w:line="240" w:lineRule="auto"/>
      <w:ind/>
    </w:pPr>
    <w:tblPr>
      <w:tblStyleRowBandSize w:val="1"/>
      <w:tblStyleColBandSize w:val="1"/>
      <w:tblInd w:w="0.0" w:type="dxa"/>
      <w:tblBorders>
        <w:top w:color="000000" w:space="0" w:sz="4" w:themeColor="accent6" w:val="single"/>
        <w:left w:color="000000" w:space="0" w:sz="4" w:themeColor="accent6" w:val="single"/>
        <w:bottom w:color="000000" w:space="0" w:sz="4" w:themeColor="accent6" w:val="single"/>
        <w:right w:color="000000" w:space="0" w:sz="4" w:themeColor="accent6" w:val="single"/>
        <w:insideH w:color="000000" w:space="0" w:sz="4" w:themeColor="accent6" w:val="single"/>
        <w:insideV w:color="000000" w:space="0" w:sz="4" w:themeColor="accent6" w:val="single"/>
      </w:tblBorders>
    </w:tblPr>
    <w:tcPr>
      <w:tcBorders/>
    </w:tcPr>
    <w:tblStylePr w:type="band1Horz">
      <w:pPr>
        <w:pBdr/>
        <w:spacing/>
        <w:ind/>
      </w:pPr>
      <w:rPr>
        <w:rFonts w:ascii="Arial" w:hAnsi="Arial"/>
        <w:color w:val="404040" w:themeColor="accent5" w:themeShade="000000"/>
        <w:sz w:val="22"/>
      </w:rPr>
      <w:tblPr>
        <w:tblBorders/>
      </w:tblPr>
      <w:tcPr>
        <w:tcBorders/>
        <w:shd w:color="ffffff" w:fill="e2efd9" w:themeColor="accent6" w:themeFill="accent6" w:themeFillTint="000000" w:themeTint="000000" w:val="clear"/>
      </w:tcPr>
    </w:tblStylePr>
    <w:tblStylePr w:type="band1Vert">
      <w:pPr>
        <w:pBdr/>
        <w:spacing/>
        <w:ind/>
      </w:pPr>
      <w:tblPr>
        <w:tblBorders/>
      </w:tblPr>
      <w:tcPr>
        <w:tcBorders/>
        <w:shd w:color="ffffff" w:fill="e2efd9" w:themeColor="accent6" w:themeFill="accent6" w:themeFillTint="000000" w:themeTint="000000" w:val="clear"/>
      </w:tcPr>
    </w:tblStylePr>
    <w:tblStylePr w:type="band2Horz">
      <w:pPr>
        <w:pBdr/>
        <w:spacing/>
        <w:ind/>
      </w:pPr>
      <w:rPr>
        <w:rFonts w:ascii="Arial" w:hAnsi="Arial"/>
        <w:color w:val="404040" w:themeColor="accent5" w:themeShade="000000"/>
        <w:sz w:val="22"/>
      </w:rPr>
      <w:tblPr>
        <w:tblBorders/>
      </w:tblPr>
      <w:tcPr>
        <w:tcBorders/>
      </w:tcPr>
    </w:tblStylePr>
    <w:tblStylePr w:type="band2Vert">
      <w:pPr>
        <w:pBdr/>
        <w:spacing/>
        <w:ind/>
      </w:pPr>
      <w:tblPr>
        <w:tblBorders/>
      </w:tblPr>
      <w:tcPr>
        <w:tcBorders/>
      </w:tcPr>
    </w:tblStylePr>
    <w:tblStylePr w:type="firstCol">
      <w:pPr>
        <w:pBdr/>
        <w:spacing/>
        <w:ind/>
      </w:pPr>
      <w:rPr>
        <w:b w:val="1"/>
        <w:color w:val="254275" w:themeColor="accent5" w:themeShade="000000"/>
      </w:rPr>
      <w:tblPr>
        <w:tblBorders/>
      </w:tblPr>
      <w:tcPr>
        <w:tcBorders/>
      </w:tcPr>
    </w:tblStylePr>
    <w:tblStylePr w:type="firstRow">
      <w:pPr>
        <w:pBdr/>
        <w:spacing/>
        <w:ind/>
      </w:pPr>
      <w:rPr>
        <w:b w:val="1"/>
        <w:color w:val="254275" w:themeColor="accent5" w:themeShade="000000"/>
      </w:rPr>
      <w:tblPr>
        <w:tblBorders/>
      </w:tblPr>
      <w:tcPr>
        <w:tcBorders>
          <w:bottom w:color="000000" w:space="0" w:sz="12" w:themeColor="accent6" w:val="single"/>
        </w:tcBorders>
      </w:tcPr>
    </w:tblStylePr>
    <w:tblStylePr w:type="lastCol">
      <w:pPr>
        <w:pBdr/>
        <w:spacing/>
        <w:ind/>
      </w:pPr>
      <w:rPr>
        <w:b w:val="1"/>
        <w:color w:val="254275" w:themeColor="accent5" w:themeShade="000000"/>
      </w:rPr>
      <w:tblPr>
        <w:tblBorders/>
      </w:tblPr>
      <w:tcPr>
        <w:tcBorders/>
      </w:tcPr>
    </w:tblStylePr>
    <w:tblStylePr w:type="lastRow">
      <w:pPr>
        <w:pBdr/>
        <w:spacing/>
        <w:ind/>
      </w:pPr>
      <w:rPr>
        <w:b w:val="1"/>
        <w:color w:val="254275" w:themeColor="accent5" w:themeShade="00000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5" w:themeShade="000000"/>
        <w:sz w:val="22"/>
      </w:rPr>
      <w:tblPr>
        <w:tblBorders/>
      </w:tblPr>
      <w:tcPr>
        <w:tcBorders/>
      </w:tcPr>
    </w:tblStylePr>
  </w:style>
  <w:style w:type="table" w:styleId="857">
    <w:name w:val="Grid Table 7 Colorful"/>
    <w:basedOn w:val="981"/>
    <w:uiPriority w:val="99"/>
    <w:pPr>
      <w:pBdr/>
      <w:spacing w:after="0" w:line="240" w:lineRule="auto"/>
      <w:ind/>
    </w:pPr>
    <w:tblPr>
      <w:tblStyleRowBandSize w:val="1"/>
      <w:tblStyleColBandSize w:val="1"/>
      <w:tblInd w:w="0.0" w:type="dxa"/>
      <w:tblBorders>
        <w:bottom w:color="000000" w:space="0" w:sz="4" w:themeColor="text1" w:themeTint="000000" w:val="single"/>
        <w:right w:color="000000" w:space="0" w:sz="4" w:themeColor="text1" w:themeTint="000000" w:val="single"/>
        <w:insideH w:color="000000" w:space="0" w:sz="4" w:themeColor="text1" w:themeTint="000000" w:val="single"/>
        <w:insideV w:color="000000" w:space="0" w:sz="4" w:themeColor="text1" w:themeTint="000000" w:val="single"/>
      </w:tblBorders>
    </w:tblPr>
    <w:tcPr>
      <w:tcBorders/>
    </w:tcPr>
    <w:tblStylePr w:type="band1Horz">
      <w:pPr>
        <w:pBdr/>
        <w:spacing/>
        <w:ind/>
      </w:pPr>
      <w:rPr>
        <w:rFonts w:ascii="Arial" w:hAnsi="Arial"/>
        <w:color w:val="4a4a4a" w:themeColor="text1" w:themeShade="000000" w:themeTint="000000"/>
        <w:sz w:val="22"/>
      </w:rPr>
      <w:tblPr>
        <w:tblBorders/>
      </w:tblPr>
      <w:tcPr>
        <w:tcBorders/>
        <w:shd w:color="ffffff" w:fill="f2f2f2" w:themeColor="text1" w:themeFill="text1" w:themeFillTint="000000" w:themeTint="000000" w:val="clear"/>
      </w:tcPr>
    </w:tblStylePr>
    <w:tblStylePr w:type="band1Vert">
      <w:pPr>
        <w:pBdr/>
        <w:spacing/>
        <w:ind/>
      </w:pPr>
      <w:tblPr>
        <w:tblBorders/>
      </w:tblPr>
      <w:tcPr>
        <w:tcBorders/>
        <w:shd w:color="ffffff" w:fill="f2f2f2" w:themeColor="text1" w:themeFill="text1" w:themeFillTint="000000" w:themeTint="000000" w:val="clear"/>
      </w:tcPr>
    </w:tblStylePr>
    <w:tblStylePr w:type="band2Horz">
      <w:pPr>
        <w:pBdr/>
        <w:spacing/>
        <w:ind/>
      </w:pPr>
      <w:rPr>
        <w:rFonts w:ascii="Arial" w:hAnsi="Arial"/>
        <w:color w:val="4a4a4a" w:themeColor="text1"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4a4a4a" w:themeColor="text1" w:themeShade="000000" w:themeTint="000000"/>
        <w:sz w:val="22"/>
      </w:rPr>
      <w:tblPr>
        <w:tblBorders/>
      </w:tblPr>
      <w:tcPr>
        <w:tcBorders>
          <w:top w:color="000000" w:space="0" w:sz="4" w:val="none"/>
          <w:left w:color="000000" w:space="0" w:sz="4" w:val="none"/>
          <w:bottom w:color="000000" w:space="0" w:sz="4" w:val="none"/>
          <w:right w:color="000000" w:space="0" w:sz="4" w:themeColor="text1" w:themeTint="000000" w:val="single"/>
        </w:tcBorders>
        <w:shd w:color="ffffff" w:val="clear"/>
      </w:tcPr>
    </w:tblStylePr>
    <w:tblStylePr w:type="firstRow">
      <w:pPr>
        <w:pBdr/>
        <w:spacing/>
        <w:ind/>
      </w:pPr>
      <w:rPr>
        <w:rFonts w:ascii="Arial" w:hAnsi="Arial"/>
        <w:b w:val="1"/>
        <w:color w:val="4a4a4a" w:themeColor="text1" w:themeShade="000000" w:themeTint="000000"/>
        <w:sz w:val="22"/>
      </w:rPr>
      <w:tblPr>
        <w:tblBorders/>
      </w:tblPr>
      <w:tcPr>
        <w:tcBorders>
          <w:top w:color="000000" w:space="0" w:sz="4" w:val="none"/>
          <w:left w:color="000000" w:space="0" w:sz="4" w:val="none"/>
          <w:bottom w:color="000000" w:space="0" w:sz="4" w:themeColor="text1" w:themeTint="000000" w:val="single"/>
          <w:right w:color="000000" w:space="0" w:sz="4" w:val="none"/>
        </w:tcBorders>
        <w:shd w:color="ffffff" w:fill="ffffff" w:themeColor="light1" w:themeFill="light1" w:val="clear"/>
      </w:tcPr>
    </w:tblStylePr>
    <w:tblStylePr w:type="lastCol">
      <w:pPr>
        <w:pBdr/>
        <w:spacing/>
        <w:ind/>
      </w:pPr>
      <w:rPr>
        <w:rFonts w:ascii="Arial" w:hAnsi="Arial"/>
        <w:i w:val="1"/>
        <w:color w:val="4a4a4a" w:themeColor="text1" w:themeShade="000000" w:themeTint="000000"/>
        <w:sz w:val="22"/>
      </w:rPr>
      <w:tblPr>
        <w:tblBorders/>
      </w:tblPr>
      <w:tcPr>
        <w:tcBorders>
          <w:top w:color="000000" w:space="0" w:sz="4" w:val="none"/>
          <w:left w:color="000000" w:space="0" w:sz="4" w:themeColor="text1" w:themeTint="000000" w:val="single"/>
          <w:bottom w:color="000000" w:space="0" w:sz="4" w:val="none"/>
          <w:right w:color="000000" w:space="0" w:sz="4" w:val="none"/>
        </w:tcBorders>
        <w:shd w:color="ffffff" w:val="clear"/>
      </w:tcPr>
    </w:tblStylePr>
    <w:tblStylePr w:type="lastRow">
      <w:pPr>
        <w:pBdr/>
        <w:spacing/>
        <w:ind/>
      </w:pPr>
      <w:rPr>
        <w:rFonts w:ascii="Arial" w:hAnsi="Arial"/>
        <w:b w:val="1"/>
        <w:color w:val="4a4a4a" w:themeColor="text1" w:themeShade="000000" w:themeTint="000000"/>
        <w:sz w:val="22"/>
      </w:rPr>
      <w:tblPr>
        <w:tblBorders/>
      </w:tblPr>
      <w:tcPr>
        <w:tcBorders>
          <w:top w:color="000000" w:space="0" w:sz="4" w:themeColor="text1" w:themeTint="00000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7 Colorful - Accent 1"/>
    <w:basedOn w:val="981"/>
    <w:uiPriority w:val="99"/>
    <w:pPr>
      <w:pBdr/>
      <w:spacing w:after="0" w:line="240" w:lineRule="auto"/>
      <w:ind/>
    </w:pPr>
    <w:tblPr>
      <w:tblStyleRowBandSize w:val="1"/>
      <w:tblStyleColBandSize w:val="1"/>
      <w:tblInd w:w="0.0" w:type="dxa"/>
      <w:tblBorders>
        <w:bottom w:color="000000" w:space="0" w:sz="4" w:themeColor="accent1" w:themeTint="000000" w:val="single"/>
        <w:right w:color="000000" w:space="0" w:sz="4" w:themeColor="accent1" w:themeTint="000000" w:val="single"/>
        <w:insideH w:color="000000" w:space="0" w:sz="4" w:themeColor="accent1" w:themeTint="000000" w:val="single"/>
        <w:insideV w:color="000000" w:space="0" w:sz="4" w:themeColor="accent1" w:themeTint="000000" w:val="single"/>
      </w:tblBorders>
    </w:tblPr>
    <w:tcPr>
      <w:tcBorders/>
    </w:tcPr>
    <w:tblStylePr w:type="band1Horz">
      <w:pPr>
        <w:pBdr/>
        <w:spacing/>
        <w:ind/>
      </w:pPr>
      <w:rPr>
        <w:rFonts w:ascii="Arial" w:hAnsi="Arial"/>
        <w:color w:val="307abd" w:themeColor="accent1" w:themeShade="000000" w:themeTint="000000"/>
        <w:sz w:val="22"/>
      </w:rPr>
      <w:tblPr>
        <w:tblBorders/>
      </w:tblPr>
      <w:tcPr>
        <w:tcBorders/>
        <w:shd w:color="ffffff" w:fill="deebf6" w:themeColor="accent1" w:themeFill="accent1" w:themeFillTint="000000" w:themeTint="000000" w:val="clear"/>
      </w:tcPr>
    </w:tblStylePr>
    <w:tblStylePr w:type="band1Vert">
      <w:pPr>
        <w:pBdr/>
        <w:spacing/>
        <w:ind/>
      </w:pPr>
      <w:tblPr>
        <w:tblBorders/>
      </w:tblPr>
      <w:tcPr>
        <w:tcBorders/>
        <w:shd w:color="ffffff" w:fill="deebf6" w:themeColor="accent1" w:themeFill="accent1" w:themeFillTint="000000" w:themeTint="000000" w:val="clear"/>
      </w:tcPr>
    </w:tblStylePr>
    <w:tblStylePr w:type="band2Horz">
      <w:pPr>
        <w:pBdr/>
        <w:spacing/>
        <w:ind/>
      </w:pPr>
      <w:rPr>
        <w:rFonts w:ascii="Arial" w:hAnsi="Arial"/>
        <w:color w:val="307abd" w:themeColor="accent1"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307abd" w:themeColor="accent1" w:themeShade="000000" w:themeTint="000000"/>
        <w:sz w:val="22"/>
      </w:rPr>
      <w:tblPr>
        <w:tblBorders/>
      </w:tblPr>
      <w:tcPr>
        <w:tcBorders>
          <w:top w:color="000000" w:space="0" w:sz="4" w:val="none"/>
          <w:left w:color="000000" w:space="0" w:sz="4" w:val="none"/>
          <w:bottom w:color="000000" w:space="0" w:sz="4" w:val="none"/>
          <w:right w:color="000000" w:space="0" w:sz="4" w:themeColor="accent1" w:themeTint="000000" w:val="single"/>
        </w:tcBorders>
        <w:shd w:color="ffffff" w:val="clear"/>
      </w:tcPr>
    </w:tblStylePr>
    <w:tblStylePr w:type="firstRow">
      <w:pPr>
        <w:pBdr/>
        <w:spacing/>
        <w:ind/>
      </w:pPr>
      <w:rPr>
        <w:rFonts w:ascii="Arial" w:hAnsi="Arial"/>
        <w:b w:val="1"/>
        <w:color w:val="307abd" w:themeColor="accent1" w:themeShade="000000" w:themeTint="000000"/>
        <w:sz w:val="22"/>
      </w:rPr>
      <w:tblPr>
        <w:tblBorders/>
      </w:tblPr>
      <w:tcPr>
        <w:tcBorders>
          <w:top w:color="000000" w:space="0" w:sz="4" w:val="none"/>
          <w:left w:color="000000" w:space="0" w:sz="4" w:val="none"/>
          <w:bottom w:color="000000" w:space="0" w:sz="4" w:themeColor="accent1" w:themeTint="000000" w:val="single"/>
          <w:right w:color="000000" w:space="0" w:sz="4" w:val="none"/>
        </w:tcBorders>
        <w:shd w:color="ffffff" w:fill="ffffff" w:themeColor="light1" w:themeFill="light1" w:val="clear"/>
      </w:tcPr>
    </w:tblStylePr>
    <w:tblStylePr w:type="lastCol">
      <w:pPr>
        <w:pBdr/>
        <w:spacing/>
        <w:ind/>
      </w:pPr>
      <w:rPr>
        <w:rFonts w:ascii="Arial" w:hAnsi="Arial"/>
        <w:i w:val="1"/>
        <w:color w:val="307abd" w:themeColor="accent1" w:themeShade="000000" w:themeTint="000000"/>
        <w:sz w:val="22"/>
      </w:rPr>
      <w:tblPr>
        <w:tblBorders/>
      </w:tblPr>
      <w:tcPr>
        <w:tcBorders>
          <w:top w:color="000000" w:space="0" w:sz="4" w:val="none"/>
          <w:left w:color="000000" w:space="0" w:sz="4" w:themeColor="accent1" w:themeTint="000000" w:val="single"/>
          <w:bottom w:color="000000" w:space="0" w:sz="4" w:val="none"/>
          <w:right w:color="000000" w:space="0" w:sz="4" w:val="none"/>
        </w:tcBorders>
        <w:shd w:color="ffffff" w:val="clear"/>
      </w:tcPr>
    </w:tblStylePr>
    <w:tblStylePr w:type="lastRow">
      <w:pPr>
        <w:pBdr/>
        <w:spacing/>
        <w:ind/>
      </w:pPr>
      <w:rPr>
        <w:rFonts w:ascii="Arial" w:hAnsi="Arial"/>
        <w:b w:val="1"/>
        <w:color w:val="307abd" w:themeColor="accent1" w:themeShade="000000" w:themeTint="000000"/>
        <w:sz w:val="22"/>
      </w:rPr>
      <w:tblPr>
        <w:tblBorders/>
      </w:tblPr>
      <w:tcPr>
        <w:tcBorders>
          <w:top w:color="000000" w:space="0" w:sz="4" w:themeColor="accent1" w:themeTint="00000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7 Colorful - Accent 2"/>
    <w:basedOn w:val="981"/>
    <w:uiPriority w:val="99"/>
    <w:pPr>
      <w:pBdr/>
      <w:spacing w:after="0" w:line="240" w:lineRule="auto"/>
      <w:ind/>
    </w:pPr>
    <w:tblPr>
      <w:tblStyleRowBandSize w:val="1"/>
      <w:tblStyleColBandSize w:val="1"/>
      <w:tblInd w:w="0.0" w:type="dxa"/>
      <w:tblBorders>
        <w:bottom w:color="000000" w:space="0" w:sz="4" w:themeColor="accent2" w:themeTint="000000" w:val="single"/>
        <w:right w:color="000000" w:space="0" w:sz="4" w:themeColor="accent2" w:themeTint="000000" w:val="single"/>
        <w:insideH w:color="000000" w:space="0" w:sz="4" w:themeColor="accent2" w:themeTint="000000" w:val="single"/>
        <w:insideV w:color="000000" w:space="0" w:sz="4" w:themeColor="accent2" w:themeTint="000000" w:val="single"/>
      </w:tblBorders>
    </w:tblPr>
    <w:tcPr>
      <w:tcBorders/>
    </w:tcPr>
    <w:tblStylePr w:type="band1Horz">
      <w:pPr>
        <w:pBdr/>
        <w:spacing/>
        <w:ind/>
      </w:pPr>
      <w:rPr>
        <w:rFonts w:ascii="Arial" w:hAnsi="Arial"/>
        <w:color w:val="cb5d12" w:themeColor="accent2" w:themeShade="000000" w:themeTint="000000"/>
        <w:sz w:val="22"/>
      </w:rPr>
      <w:tblPr>
        <w:tblBorders/>
      </w:tblPr>
      <w:tcPr>
        <w:tcBorders/>
        <w:shd w:color="ffffff" w:fill="fbe6d7" w:themeColor="accent2" w:themeFill="accent2" w:themeFillTint="000000" w:themeTint="000000" w:val="clear"/>
      </w:tcPr>
    </w:tblStylePr>
    <w:tblStylePr w:type="band1Vert">
      <w:pPr>
        <w:pBdr/>
        <w:spacing/>
        <w:ind/>
      </w:pPr>
      <w:tblPr>
        <w:tblBorders/>
      </w:tblPr>
      <w:tcPr>
        <w:tcBorders/>
        <w:shd w:color="ffffff" w:fill="fbe6d7" w:themeColor="accent2" w:themeFill="accent2" w:themeFillTint="000000" w:themeTint="000000" w:val="clear"/>
      </w:tcPr>
    </w:tblStylePr>
    <w:tblStylePr w:type="band2Horz">
      <w:pPr>
        <w:pBdr/>
        <w:spacing/>
        <w:ind/>
      </w:pPr>
      <w:rPr>
        <w:rFonts w:ascii="Arial" w:hAnsi="Arial"/>
        <w:color w:val="cb5d12" w:themeColor="accent2"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cb5d12" w:themeColor="accent2" w:themeShade="000000" w:themeTint="000000"/>
        <w:sz w:val="22"/>
      </w:rPr>
      <w:tblPr>
        <w:tblBorders/>
      </w:tblPr>
      <w:tcPr>
        <w:tcBorders>
          <w:top w:color="000000" w:space="0" w:sz="4" w:val="none"/>
          <w:left w:color="000000" w:space="0" w:sz="4" w:val="none"/>
          <w:bottom w:color="000000" w:space="0" w:sz="4" w:val="none"/>
          <w:right w:color="000000" w:space="0" w:sz="4" w:themeColor="accent2" w:themeTint="000000" w:val="single"/>
        </w:tcBorders>
        <w:shd w:color="ffffff" w:val="clear"/>
      </w:tcPr>
    </w:tblStylePr>
    <w:tblStylePr w:type="firstRow">
      <w:pPr>
        <w:pBdr/>
        <w:spacing/>
        <w:ind/>
      </w:pPr>
      <w:rPr>
        <w:rFonts w:ascii="Arial" w:hAnsi="Arial"/>
        <w:b w:val="1"/>
        <w:color w:val="cb5d12" w:themeColor="accent2" w:themeShade="000000" w:themeTint="000000"/>
        <w:sz w:val="22"/>
      </w:rPr>
      <w:tblPr>
        <w:tblBorders/>
      </w:tblPr>
      <w:tcPr>
        <w:tcBorders>
          <w:top w:color="000000" w:space="0" w:sz="4" w:val="none"/>
          <w:left w:color="000000" w:space="0" w:sz="4" w:val="none"/>
          <w:bottom w:color="000000" w:space="0" w:sz="4" w:themeColor="accent2" w:themeTint="000000" w:val="single"/>
          <w:right w:color="000000" w:space="0" w:sz="4" w:val="none"/>
        </w:tcBorders>
        <w:shd w:color="ffffff" w:fill="ffffff" w:themeColor="light1" w:themeFill="light1" w:val="clear"/>
      </w:tcPr>
    </w:tblStylePr>
    <w:tblStylePr w:type="lastCol">
      <w:pPr>
        <w:pBdr/>
        <w:spacing/>
        <w:ind/>
      </w:pPr>
      <w:rPr>
        <w:rFonts w:ascii="Arial" w:hAnsi="Arial"/>
        <w:i w:val="1"/>
        <w:color w:val="cb5d12" w:themeColor="accent2" w:themeShade="000000" w:themeTint="000000"/>
        <w:sz w:val="22"/>
      </w:rPr>
      <w:tblPr>
        <w:tblBorders/>
      </w:tblPr>
      <w:tcPr>
        <w:tcBorders>
          <w:top w:color="000000" w:space="0" w:sz="4" w:val="none"/>
          <w:left w:color="000000" w:space="0" w:sz="4" w:themeColor="accent2" w:themeTint="000000" w:val="single"/>
          <w:bottom w:color="000000" w:space="0" w:sz="4" w:val="none"/>
          <w:right w:color="000000" w:space="0" w:sz="4" w:val="none"/>
        </w:tcBorders>
        <w:shd w:color="ffffff" w:val="clear"/>
      </w:tcPr>
    </w:tblStylePr>
    <w:tblStylePr w:type="lastRow">
      <w:pPr>
        <w:pBdr/>
        <w:spacing/>
        <w:ind/>
      </w:pPr>
      <w:rPr>
        <w:rFonts w:ascii="Arial" w:hAnsi="Arial"/>
        <w:b w:val="1"/>
        <w:color w:val="cb5d12" w:themeColor="accent2" w:themeShade="000000" w:themeTint="000000"/>
        <w:sz w:val="22"/>
      </w:rPr>
      <w:tblPr>
        <w:tblBorders/>
      </w:tblPr>
      <w:tcPr>
        <w:tcBorders>
          <w:top w:color="000000" w:space="0" w:sz="4" w:themeColor="accent2" w:themeTint="00000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7 Colorful - Accent 3"/>
    <w:basedOn w:val="981"/>
    <w:uiPriority w:val="99"/>
    <w:pPr>
      <w:pBdr/>
      <w:spacing w:after="0" w:line="240" w:lineRule="auto"/>
      <w:ind/>
    </w:pPr>
    <w:tblPr>
      <w:tblStyleRowBandSize w:val="1"/>
      <w:tblStyleColBandSize w:val="1"/>
      <w:tblInd w:w="0.0" w:type="dxa"/>
      <w:tblBorders>
        <w:bottom w:color="000000" w:space="0" w:sz="4" w:themeColor="accent3" w:themeTint="000000" w:val="single"/>
        <w:right w:color="000000" w:space="0" w:sz="4" w:themeColor="accent3" w:themeTint="000000" w:val="single"/>
        <w:insideH w:color="000000" w:space="0" w:sz="4" w:themeColor="accent3" w:themeTint="000000" w:val="single"/>
        <w:insideV w:color="000000" w:space="0" w:sz="4" w:themeColor="accent3" w:themeTint="000000" w:val="single"/>
      </w:tblBorders>
    </w:tblPr>
    <w:tcPr>
      <w:tcBorders/>
    </w:tcPr>
    <w:tblStylePr w:type="band1Horz">
      <w:pPr>
        <w:pBdr/>
        <w:spacing/>
        <w:ind/>
      </w:pPr>
      <w:rPr>
        <w:rFonts w:ascii="Arial" w:hAnsi="Arial"/>
        <w:color w:val="616161" w:themeColor="accent3" w:themeShade="000000" w:themeTint="000000"/>
        <w:sz w:val="22"/>
      </w:rPr>
      <w:tblPr>
        <w:tblBorders/>
      </w:tblPr>
      <w:tcPr>
        <w:tcBorders/>
        <w:shd w:color="ffffff" w:fill="ededed" w:themeColor="accent3" w:themeFill="accent3" w:themeFillTint="000000" w:themeTint="000000" w:val="clear"/>
      </w:tcPr>
    </w:tblStylePr>
    <w:tblStylePr w:type="band1Vert">
      <w:pPr>
        <w:pBdr/>
        <w:spacing/>
        <w:ind/>
      </w:pPr>
      <w:tblPr>
        <w:tblBorders/>
      </w:tblPr>
      <w:tcPr>
        <w:tcBorders/>
        <w:shd w:color="ffffff" w:fill="ededed" w:themeColor="accent3" w:themeFill="accent3" w:themeFillTint="000000" w:themeTint="000000" w:val="clear"/>
      </w:tcPr>
    </w:tblStylePr>
    <w:tblStylePr w:type="band2Horz">
      <w:pPr>
        <w:pBdr/>
        <w:spacing/>
        <w:ind/>
      </w:pPr>
      <w:rPr>
        <w:rFonts w:ascii="Arial" w:hAnsi="Arial"/>
        <w:color w:val="616161" w:themeColor="accent3"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616161" w:themeColor="accent3" w:themeShade="000000" w:themeTint="000000"/>
        <w:sz w:val="22"/>
      </w:rPr>
      <w:tblPr>
        <w:tblBorders/>
      </w:tblPr>
      <w:tcPr>
        <w:tcBorders>
          <w:top w:color="000000" w:space="0" w:sz="4" w:val="none"/>
          <w:left w:color="000000" w:space="0" w:sz="4" w:val="none"/>
          <w:bottom w:color="000000" w:space="0" w:sz="4" w:val="none"/>
          <w:right w:color="000000" w:space="0" w:sz="4" w:themeColor="accent3" w:themeTint="000000" w:val="single"/>
        </w:tcBorders>
        <w:shd w:color="ffffff" w:val="clear"/>
      </w:tcPr>
    </w:tblStylePr>
    <w:tblStylePr w:type="firstRow">
      <w:pPr>
        <w:pBdr/>
        <w:spacing/>
        <w:ind/>
      </w:pPr>
      <w:rPr>
        <w:rFonts w:ascii="Arial" w:hAnsi="Arial"/>
        <w:b w:val="1"/>
        <w:color w:val="616161" w:themeColor="accent3" w:themeShade="000000" w:themeTint="000000"/>
        <w:sz w:val="22"/>
      </w:rPr>
      <w:tblPr>
        <w:tblBorders/>
      </w:tblPr>
      <w:tcPr>
        <w:tcBorders>
          <w:top w:color="000000" w:space="0" w:sz="4" w:val="none"/>
          <w:left w:color="000000" w:space="0" w:sz="4" w:val="none"/>
          <w:bottom w:color="000000" w:space="0" w:sz="4" w:themeColor="accent3" w:themeTint="000000" w:val="single"/>
          <w:right w:color="000000" w:space="0" w:sz="4" w:val="none"/>
        </w:tcBorders>
        <w:shd w:color="ffffff" w:fill="ffffff" w:themeColor="light1" w:themeFill="light1" w:val="clear"/>
      </w:tcPr>
    </w:tblStylePr>
    <w:tblStylePr w:type="lastCol">
      <w:pPr>
        <w:pBdr/>
        <w:spacing/>
        <w:ind/>
      </w:pPr>
      <w:rPr>
        <w:rFonts w:ascii="Arial" w:hAnsi="Arial"/>
        <w:i w:val="1"/>
        <w:color w:val="616161" w:themeColor="accent3" w:themeShade="000000" w:themeTint="000000"/>
        <w:sz w:val="22"/>
      </w:rPr>
      <w:tblPr>
        <w:tblBorders/>
      </w:tblPr>
      <w:tcPr>
        <w:tcBorders>
          <w:top w:color="000000" w:space="0" w:sz="4" w:val="none"/>
          <w:left w:color="000000" w:space="0" w:sz="4" w:themeColor="accent3" w:themeTint="000000" w:val="single"/>
          <w:bottom w:color="000000" w:space="0" w:sz="4" w:val="none"/>
          <w:right w:color="000000" w:space="0" w:sz="4" w:val="none"/>
        </w:tcBorders>
        <w:shd w:color="ffffff" w:val="clear"/>
      </w:tcPr>
    </w:tblStylePr>
    <w:tblStylePr w:type="lastRow">
      <w:pPr>
        <w:pBdr/>
        <w:spacing/>
        <w:ind/>
      </w:pPr>
      <w:rPr>
        <w:rFonts w:ascii="Arial" w:hAnsi="Arial"/>
        <w:b w:val="1"/>
        <w:color w:val="616161" w:themeColor="accent3" w:themeShade="000000" w:themeTint="000000"/>
        <w:sz w:val="22"/>
      </w:rPr>
      <w:tblPr>
        <w:tblBorders/>
      </w:tblPr>
      <w:tcPr>
        <w:tcBorders>
          <w:top w:color="000000" w:space="0" w:sz="4" w:themeColor="accent3" w:themeTint="00000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7 Colorful - Accent 4"/>
    <w:basedOn w:val="981"/>
    <w:uiPriority w:val="99"/>
    <w:pPr>
      <w:pBdr/>
      <w:spacing w:after="0" w:line="240" w:lineRule="auto"/>
      <w:ind/>
    </w:pPr>
    <w:tblPr>
      <w:tblStyleRowBandSize w:val="1"/>
      <w:tblStyleColBandSize w:val="1"/>
      <w:tblInd w:w="0.0" w:type="dxa"/>
      <w:tblBorders>
        <w:bottom w:color="000000" w:space="0" w:sz="4" w:themeColor="accent4" w:themeTint="000000" w:val="single"/>
        <w:right w:color="000000" w:space="0" w:sz="4" w:themeColor="accent4" w:themeTint="000000" w:val="single"/>
        <w:insideH w:color="000000" w:space="0" w:sz="4" w:themeColor="accent4" w:themeTint="000000" w:val="single"/>
        <w:insideV w:color="000000" w:space="0" w:sz="4" w:themeColor="accent4" w:themeTint="000000" w:val="single"/>
      </w:tblBorders>
    </w:tblPr>
    <w:tcPr>
      <w:tcBorders/>
    </w:tcPr>
    <w:tblStylePr w:type="band1Horz">
      <w:pPr>
        <w:pBdr/>
        <w:spacing/>
        <w:ind/>
      </w:pPr>
      <w:rPr>
        <w:rFonts w:ascii="Arial" w:hAnsi="Arial"/>
        <w:color w:val="d09d00" w:themeColor="accent4" w:themeShade="000000" w:themeTint="000000"/>
        <w:sz w:val="22"/>
      </w:rPr>
      <w:tblPr>
        <w:tblBorders/>
      </w:tblPr>
      <w:tcPr>
        <w:tcBorders/>
        <w:shd w:color="ffffff" w:fill="fff2cb" w:themeColor="accent4" w:themeFill="accent4" w:themeFillTint="000000" w:themeTint="000000" w:val="clear"/>
      </w:tcPr>
    </w:tblStylePr>
    <w:tblStylePr w:type="band1Vert">
      <w:pPr>
        <w:pBdr/>
        <w:spacing/>
        <w:ind/>
      </w:pPr>
      <w:tblPr>
        <w:tblBorders/>
      </w:tblPr>
      <w:tcPr>
        <w:tcBorders/>
        <w:shd w:color="ffffff" w:fill="fff2cb" w:themeColor="accent4" w:themeFill="accent4" w:themeFillTint="000000" w:themeTint="000000" w:val="clear"/>
      </w:tcPr>
    </w:tblStylePr>
    <w:tblStylePr w:type="band2Horz">
      <w:pPr>
        <w:pBdr/>
        <w:spacing/>
        <w:ind/>
      </w:pPr>
      <w:rPr>
        <w:rFonts w:ascii="Arial" w:hAnsi="Arial"/>
        <w:color w:val="d09d00" w:themeColor="accent4"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d09d00" w:themeColor="accent4" w:themeShade="000000" w:themeTint="000000"/>
        <w:sz w:val="22"/>
      </w:rPr>
      <w:tblPr>
        <w:tblBorders/>
      </w:tblPr>
      <w:tcPr>
        <w:tcBorders>
          <w:top w:color="000000" w:space="0" w:sz="4" w:val="none"/>
          <w:left w:color="000000" w:space="0" w:sz="4" w:val="none"/>
          <w:bottom w:color="000000" w:space="0" w:sz="4" w:val="none"/>
          <w:right w:color="000000" w:space="0" w:sz="4" w:themeColor="accent4" w:themeTint="000000" w:val="single"/>
        </w:tcBorders>
        <w:shd w:color="ffffff" w:val="clear"/>
      </w:tcPr>
    </w:tblStylePr>
    <w:tblStylePr w:type="firstRow">
      <w:pPr>
        <w:pBdr/>
        <w:spacing/>
        <w:ind/>
      </w:pPr>
      <w:rPr>
        <w:rFonts w:ascii="Arial" w:hAnsi="Arial"/>
        <w:b w:val="1"/>
        <w:color w:val="d09d00" w:themeColor="accent4" w:themeShade="000000" w:themeTint="000000"/>
        <w:sz w:val="22"/>
      </w:rPr>
      <w:tblPr>
        <w:tblBorders/>
      </w:tblPr>
      <w:tcPr>
        <w:tcBorders>
          <w:top w:color="000000" w:space="0" w:sz="4" w:val="none"/>
          <w:left w:color="000000" w:space="0" w:sz="4" w:val="none"/>
          <w:bottom w:color="000000" w:space="0" w:sz="4" w:themeColor="accent4" w:themeTint="000000" w:val="single"/>
          <w:right w:color="000000" w:space="0" w:sz="4" w:val="none"/>
        </w:tcBorders>
        <w:shd w:color="ffffff" w:fill="ffffff" w:themeColor="light1" w:themeFill="light1" w:val="clear"/>
      </w:tcPr>
    </w:tblStylePr>
    <w:tblStylePr w:type="lastCol">
      <w:pPr>
        <w:pBdr/>
        <w:spacing/>
        <w:ind/>
      </w:pPr>
      <w:rPr>
        <w:rFonts w:ascii="Arial" w:hAnsi="Arial"/>
        <w:i w:val="1"/>
        <w:color w:val="d09d00" w:themeColor="accent4" w:themeShade="000000" w:themeTint="000000"/>
        <w:sz w:val="22"/>
      </w:rPr>
      <w:tblPr>
        <w:tblBorders/>
      </w:tblPr>
      <w:tcPr>
        <w:tcBorders>
          <w:top w:color="000000" w:space="0" w:sz="4" w:val="none"/>
          <w:left w:color="000000" w:space="0" w:sz="4" w:themeColor="accent4" w:themeTint="000000" w:val="single"/>
          <w:bottom w:color="000000" w:space="0" w:sz="4" w:val="none"/>
          <w:right w:color="000000" w:space="0" w:sz="4" w:val="none"/>
        </w:tcBorders>
        <w:shd w:color="ffffff" w:val="clear"/>
      </w:tcPr>
    </w:tblStylePr>
    <w:tblStylePr w:type="lastRow">
      <w:pPr>
        <w:pBdr/>
        <w:spacing/>
        <w:ind/>
      </w:pPr>
      <w:rPr>
        <w:rFonts w:ascii="Arial" w:hAnsi="Arial"/>
        <w:b w:val="1"/>
        <w:color w:val="d09d00" w:themeColor="accent4" w:themeShade="000000" w:themeTint="000000"/>
        <w:sz w:val="22"/>
      </w:rPr>
      <w:tblPr>
        <w:tblBorders/>
      </w:tblPr>
      <w:tcPr>
        <w:tcBorders>
          <w:top w:color="000000" w:space="0" w:sz="4" w:themeColor="accent4" w:themeTint="00000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7 Colorful - Accent 5"/>
    <w:basedOn w:val="981"/>
    <w:uiPriority w:val="99"/>
    <w:pPr>
      <w:pBdr/>
      <w:spacing w:after="0" w:line="240" w:lineRule="auto"/>
      <w:ind/>
    </w:pPr>
    <w:tblPr>
      <w:tblStyleRowBandSize w:val="1"/>
      <w:tblStyleColBandSize w:val="1"/>
      <w:tblInd w:w="0.0" w:type="dxa"/>
      <w:tblBorders>
        <w:bottom w:color="000000" w:space="0" w:sz="4" w:themeColor="accent5" w:themeTint="000000" w:val="single"/>
        <w:right w:color="000000" w:space="0" w:sz="4" w:themeColor="accent5" w:themeTint="000000" w:val="single"/>
        <w:insideH w:color="000000" w:space="0" w:sz="4" w:themeColor="accent5" w:themeTint="000000" w:val="single"/>
        <w:insideV w:color="000000" w:space="0" w:sz="4" w:themeColor="accent5" w:themeTint="000000" w:val="single"/>
      </w:tblBorders>
    </w:tblPr>
    <w:tcPr>
      <w:tcBorders/>
    </w:tcPr>
    <w:tblStylePr w:type="band1Horz">
      <w:pPr>
        <w:pBdr/>
        <w:spacing/>
        <w:ind/>
      </w:pPr>
      <w:rPr>
        <w:rFonts w:ascii="Arial" w:hAnsi="Arial"/>
        <w:color w:val="254275" w:themeColor="accent5" w:themeShade="000000"/>
        <w:sz w:val="22"/>
      </w:rPr>
      <w:tblPr>
        <w:tblBorders/>
      </w:tblPr>
      <w:tcPr>
        <w:tcBorders/>
        <w:shd w:color="ffffff" w:fill="d9e2f3" w:themeColor="accent5" w:themeFill="accent5" w:themeFillTint="000000" w:themeTint="000000" w:val="clear"/>
      </w:tcPr>
    </w:tblStylePr>
    <w:tblStylePr w:type="band1Vert">
      <w:pPr>
        <w:pBdr/>
        <w:spacing/>
        <w:ind/>
      </w:pPr>
      <w:tblPr>
        <w:tblBorders/>
      </w:tblPr>
      <w:tcPr>
        <w:tcBorders/>
        <w:shd w:color="ffffff" w:fill="d9e2f3" w:themeColor="accent5" w:themeFill="accent5" w:themeFillTint="000000" w:themeTint="000000" w:val="clear"/>
      </w:tcPr>
    </w:tblStylePr>
    <w:tblStylePr w:type="band2Horz">
      <w:pPr>
        <w:pBdr/>
        <w:spacing/>
        <w:ind/>
      </w:pPr>
      <w:rPr>
        <w:rFonts w:ascii="Arial" w:hAnsi="Arial"/>
        <w:color w:val="254275" w:themeColor="accent5" w:themeShade="00000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254275" w:themeColor="accent5" w:themeShade="000000"/>
        <w:sz w:val="22"/>
      </w:rPr>
      <w:tblPr>
        <w:tblBorders/>
      </w:tblPr>
      <w:tcPr>
        <w:tcBorders>
          <w:top w:color="000000" w:space="0" w:sz="4" w:val="none"/>
          <w:left w:color="000000" w:space="0" w:sz="4" w:val="none"/>
          <w:bottom w:color="000000" w:space="0" w:sz="4" w:val="none"/>
          <w:right w:color="000000" w:space="0" w:sz="4" w:themeColor="accent5" w:themeTint="000000" w:val="single"/>
        </w:tcBorders>
        <w:shd w:color="ffffff" w:val="clear"/>
      </w:tcPr>
    </w:tblStylePr>
    <w:tblStylePr w:type="firstRow">
      <w:pPr>
        <w:pBdr/>
        <w:spacing/>
        <w:ind/>
      </w:pPr>
      <w:rPr>
        <w:rFonts w:ascii="Arial" w:hAnsi="Arial"/>
        <w:b w:val="1"/>
        <w:color w:val="254275" w:themeColor="accent5" w:themeShade="000000"/>
        <w:sz w:val="22"/>
      </w:rPr>
      <w:tblPr>
        <w:tblBorders/>
      </w:tblPr>
      <w:tcPr>
        <w:tcBorders>
          <w:top w:color="000000" w:space="0" w:sz="4" w:val="none"/>
          <w:left w:color="000000" w:space="0" w:sz="4" w:val="none"/>
          <w:bottom w:color="000000" w:space="0" w:sz="4" w:themeColor="accent5" w:themeTint="000000" w:val="single"/>
          <w:right w:color="000000" w:space="0" w:sz="4" w:val="none"/>
        </w:tcBorders>
        <w:shd w:color="ffffff" w:fill="ffffff" w:themeColor="light1" w:themeFill="light1" w:val="clear"/>
      </w:tcPr>
    </w:tblStylePr>
    <w:tblStylePr w:type="lastCol">
      <w:pPr>
        <w:pBdr/>
        <w:spacing/>
        <w:ind/>
      </w:pPr>
      <w:rPr>
        <w:rFonts w:ascii="Arial" w:hAnsi="Arial"/>
        <w:i w:val="1"/>
        <w:color w:val="254275" w:themeColor="accent5" w:themeShade="000000"/>
        <w:sz w:val="22"/>
      </w:rPr>
      <w:tblPr>
        <w:tblBorders/>
      </w:tblPr>
      <w:tcPr>
        <w:tcBorders>
          <w:top w:color="000000" w:space="0" w:sz="4" w:val="none"/>
          <w:left w:color="000000" w:space="0" w:sz="4" w:themeColor="accent5" w:themeTint="000000" w:val="single"/>
          <w:bottom w:color="000000" w:space="0" w:sz="4" w:val="none"/>
          <w:right w:color="000000" w:space="0" w:sz="4" w:val="none"/>
        </w:tcBorders>
        <w:shd w:color="ffffff" w:val="clear"/>
      </w:tcPr>
    </w:tblStylePr>
    <w:tblStylePr w:type="lastRow">
      <w:pPr>
        <w:pBdr/>
        <w:spacing/>
        <w:ind/>
      </w:pPr>
      <w:rPr>
        <w:rFonts w:ascii="Arial" w:hAnsi="Arial"/>
        <w:b w:val="1"/>
        <w:color w:val="254275" w:themeColor="accent5" w:themeShade="000000"/>
        <w:sz w:val="22"/>
      </w:rPr>
      <w:tblPr>
        <w:tblBorders/>
      </w:tblPr>
      <w:tcPr>
        <w:tcBorders>
          <w:top w:color="000000" w:space="0" w:sz="4" w:themeColor="accent5" w:themeTint="00000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7 Colorful - Accent 6"/>
    <w:basedOn w:val="981"/>
    <w:uiPriority w:val="99"/>
    <w:pPr>
      <w:pBdr/>
      <w:spacing w:after="0" w:line="240" w:lineRule="auto"/>
      <w:ind/>
    </w:pPr>
    <w:tblPr>
      <w:tblStyleRowBandSize w:val="1"/>
      <w:tblStyleColBandSize w:val="1"/>
      <w:tblInd w:w="0.0" w:type="dxa"/>
      <w:tblBorders>
        <w:bottom w:color="000000" w:space="0" w:sz="4" w:themeColor="accent6" w:themeTint="000000" w:val="single"/>
        <w:right w:color="000000" w:space="0" w:sz="4" w:themeColor="accent6" w:themeTint="000000" w:val="single"/>
        <w:insideH w:color="000000" w:space="0" w:sz="4" w:themeColor="accent6" w:themeTint="000000" w:val="single"/>
        <w:insideV w:color="000000" w:space="0" w:sz="4" w:themeColor="accent6" w:themeTint="000000" w:val="single"/>
      </w:tblBorders>
    </w:tblPr>
    <w:tcPr>
      <w:tcBorders/>
    </w:tcPr>
    <w:tblStylePr w:type="band1Horz">
      <w:pPr>
        <w:pBdr/>
        <w:spacing/>
        <w:ind/>
      </w:pPr>
      <w:rPr>
        <w:rFonts w:ascii="Arial" w:hAnsi="Arial"/>
        <w:color w:val="416529" w:themeColor="accent6" w:themeShade="000000"/>
        <w:sz w:val="22"/>
      </w:rPr>
      <w:tblPr>
        <w:tblBorders/>
      </w:tblPr>
      <w:tcPr>
        <w:tcBorders/>
        <w:shd w:color="ffffff" w:fill="e2efd9" w:themeColor="accent6" w:themeFill="accent6" w:themeFillTint="000000" w:themeTint="000000" w:val="clear"/>
      </w:tcPr>
    </w:tblStylePr>
    <w:tblStylePr w:type="band1Vert">
      <w:pPr>
        <w:pBdr/>
        <w:spacing/>
        <w:ind/>
      </w:pPr>
      <w:tblPr>
        <w:tblBorders/>
      </w:tblPr>
      <w:tcPr>
        <w:tcBorders/>
        <w:shd w:color="ffffff" w:fill="e2efd9" w:themeColor="accent6" w:themeFill="accent6" w:themeFillTint="000000" w:themeTint="000000" w:val="clear"/>
      </w:tcPr>
    </w:tblStylePr>
    <w:tblStylePr w:type="band2Horz">
      <w:pPr>
        <w:pBdr/>
        <w:spacing/>
        <w:ind/>
      </w:pPr>
      <w:rPr>
        <w:rFonts w:ascii="Arial" w:hAnsi="Arial"/>
        <w:color w:val="416529" w:themeColor="accent6" w:themeShade="00000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416529" w:themeColor="accent6" w:themeShade="000000"/>
        <w:sz w:val="22"/>
      </w:rPr>
      <w:tblPr>
        <w:tblBorders/>
      </w:tblPr>
      <w:tcPr>
        <w:tcBorders>
          <w:top w:color="000000" w:space="0" w:sz="4" w:val="none"/>
          <w:left w:color="000000" w:space="0" w:sz="4" w:val="none"/>
          <w:bottom w:color="000000" w:space="0" w:sz="4" w:val="none"/>
          <w:right w:color="000000" w:space="0" w:sz="4" w:themeColor="accent6" w:themeTint="000000" w:val="single"/>
        </w:tcBorders>
        <w:shd w:color="ffffff" w:val="clear"/>
      </w:tcPr>
    </w:tblStylePr>
    <w:tblStylePr w:type="firstRow">
      <w:pPr>
        <w:pBdr/>
        <w:spacing/>
        <w:ind/>
      </w:pPr>
      <w:rPr>
        <w:rFonts w:ascii="Arial" w:hAnsi="Arial"/>
        <w:b w:val="1"/>
        <w:color w:val="416529" w:themeColor="accent6" w:themeShade="000000"/>
        <w:sz w:val="22"/>
      </w:rPr>
      <w:tblPr>
        <w:tblBorders/>
      </w:tblPr>
      <w:tcPr>
        <w:tcBorders>
          <w:top w:color="000000" w:space="0" w:sz="4" w:val="none"/>
          <w:left w:color="000000" w:space="0" w:sz="4" w:val="none"/>
          <w:bottom w:color="000000" w:space="0" w:sz="4" w:themeColor="accent6" w:themeTint="000000" w:val="single"/>
          <w:right w:color="000000" w:space="0" w:sz="4" w:val="none"/>
        </w:tcBorders>
        <w:shd w:color="ffffff" w:fill="ffffff" w:themeColor="light1" w:themeFill="light1" w:val="clear"/>
      </w:tcPr>
    </w:tblStylePr>
    <w:tblStylePr w:type="lastCol">
      <w:pPr>
        <w:pBdr/>
        <w:spacing/>
        <w:ind/>
      </w:pPr>
      <w:rPr>
        <w:rFonts w:ascii="Arial" w:hAnsi="Arial"/>
        <w:i w:val="1"/>
        <w:color w:val="416529" w:themeColor="accent6" w:themeShade="000000"/>
        <w:sz w:val="22"/>
      </w:rPr>
      <w:tblPr>
        <w:tblBorders/>
      </w:tblPr>
      <w:tcPr>
        <w:tcBorders>
          <w:top w:color="000000" w:space="0" w:sz="4" w:val="none"/>
          <w:left w:color="000000" w:space="0" w:sz="4" w:themeColor="accent6" w:themeTint="000000" w:val="single"/>
          <w:bottom w:color="000000" w:space="0" w:sz="4" w:val="none"/>
          <w:right w:color="000000" w:space="0" w:sz="4" w:val="none"/>
        </w:tcBorders>
        <w:shd w:color="ffffff" w:val="clear"/>
      </w:tcPr>
    </w:tblStylePr>
    <w:tblStylePr w:type="lastRow">
      <w:pPr>
        <w:pBdr/>
        <w:spacing/>
        <w:ind/>
      </w:pPr>
      <w:rPr>
        <w:rFonts w:ascii="Arial" w:hAnsi="Arial"/>
        <w:b w:val="1"/>
        <w:color w:val="416529" w:themeColor="accent6" w:themeShade="000000"/>
        <w:sz w:val="22"/>
      </w:rPr>
      <w:tblPr>
        <w:tblBorders/>
      </w:tblPr>
      <w:tcPr>
        <w:tcBorders>
          <w:top w:color="000000" w:space="0" w:sz="4" w:themeColor="accent6" w:themeTint="00000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1 Light"/>
    <w:basedOn w:val="981"/>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bfbfbf" w:themeColor="text1" w:themeFill="text1" w:themeFillTint="000000" w:themeTint="000000" w:val="clear"/>
      </w:tcPr>
    </w:tblStylePr>
    <w:tblStylePr w:type="band1Vert">
      <w:pPr>
        <w:pBdr/>
        <w:spacing/>
        <w:ind/>
      </w:pPr>
      <w:tblPr>
        <w:tblBorders/>
      </w:tblPr>
      <w:tcPr>
        <w:tcBorders/>
        <w:shd w:color="ffffff" w:fill="bfbfbf" w:themeColor="text1" w:themeFill="tex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text1"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text1"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1 Light - Accent 1"/>
    <w:basedOn w:val="981"/>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d6e6f4" w:themeColor="accent1" w:themeFill="accent1" w:themeFillTint="000000" w:themeTint="000000" w:val="clear"/>
      </w:tcPr>
    </w:tblStylePr>
    <w:tblStylePr w:type="band1Vert">
      <w:pPr>
        <w:pBdr/>
        <w:spacing/>
        <w:ind/>
      </w:pPr>
      <w:tblPr>
        <w:tblBorders/>
      </w:tblPr>
      <w:tcPr>
        <w:tcBorders/>
        <w:shd w:color="ffffff" w:fill="d6e6f4" w:themeColor="accent1" w:themeFill="accen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1"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1"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1 Light - Accent 2"/>
    <w:basedOn w:val="981"/>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fadecb" w:themeColor="accent2" w:themeFill="accent2" w:themeFillTint="000000" w:themeTint="000000" w:val="clear"/>
      </w:tcPr>
    </w:tblStylePr>
    <w:tblStylePr w:type="band1Vert">
      <w:pPr>
        <w:pBdr/>
        <w:spacing/>
        <w:ind/>
      </w:pPr>
      <w:tblPr>
        <w:tblBorders/>
      </w:tblPr>
      <w:tcPr>
        <w:tcBorders/>
        <w:shd w:color="ffffff" w:fill="fadecb" w:themeColor="accent2" w:themeFill="accent2"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2"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2"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1 Light - Accent 3"/>
    <w:basedOn w:val="981"/>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e8e8e8" w:themeColor="accent3" w:themeFill="accent3" w:themeFillTint="000000" w:themeTint="000000" w:val="clear"/>
      </w:tcPr>
    </w:tblStylePr>
    <w:tblStylePr w:type="band1Vert">
      <w:pPr>
        <w:pBdr/>
        <w:spacing/>
        <w:ind/>
      </w:pPr>
      <w:tblPr>
        <w:tblBorders/>
      </w:tblPr>
      <w:tcPr>
        <w:tcBorders/>
        <w:shd w:color="ffffff" w:fill="e8e8e8" w:themeColor="accent3" w:themeFill="accent3"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3"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3"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1 Light - Accent 4"/>
    <w:basedOn w:val="981"/>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ffefbf" w:themeColor="accent4" w:themeFill="accent4" w:themeFillTint="000000" w:themeTint="000000" w:val="clear"/>
      </w:tcPr>
    </w:tblStylePr>
    <w:tblStylePr w:type="band1Vert">
      <w:pPr>
        <w:pBdr/>
        <w:spacing/>
        <w:ind/>
      </w:pPr>
      <w:tblPr>
        <w:tblBorders/>
      </w:tblPr>
      <w:tcPr>
        <w:tcBorders/>
        <w:shd w:color="ffffff" w:fill="ffefbf" w:themeColor="accent4" w:themeFill="accent4"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4"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4"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1 Light - Accent 5"/>
    <w:basedOn w:val="981"/>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d0dcf0" w:themeColor="accent5" w:themeFill="accent5" w:themeFillTint="000000" w:themeTint="000000" w:val="clear"/>
      </w:tcPr>
    </w:tblStylePr>
    <w:tblStylePr w:type="band1Vert">
      <w:pPr>
        <w:pBdr/>
        <w:spacing/>
        <w:ind/>
      </w:pPr>
      <w:tblPr>
        <w:tblBorders/>
      </w:tblPr>
      <w:tcPr>
        <w:tcBorders/>
        <w:shd w:color="ffffff" w:fill="d0dcf0" w:themeColor="accent5" w:themeFill="accent5"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5"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5"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1 Light - Accent 6"/>
    <w:basedOn w:val="981"/>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dbecd0" w:themeColor="accent6" w:themeFill="accent6" w:themeFillTint="000000" w:themeTint="000000" w:val="clear"/>
      </w:tcPr>
    </w:tblStylePr>
    <w:tblStylePr w:type="band1Vert">
      <w:pPr>
        <w:pBdr/>
        <w:spacing/>
        <w:ind/>
      </w:pPr>
      <w:tblPr>
        <w:tblBorders/>
      </w:tblPr>
      <w:tcPr>
        <w:tcBorders/>
        <w:shd w:color="ffffff" w:fill="dbecd0" w:themeColor="accent6" w:themeFill="accent6"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6"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6"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2"/>
    <w:basedOn w:val="981"/>
    <w:uiPriority w:val="99"/>
    <w:pPr>
      <w:pBdr/>
      <w:spacing w:after="0" w:line="240" w:lineRule="auto"/>
      <w:ind/>
    </w:pPr>
    <w:tblPr>
      <w:tblStyleRowBandSize w:val="1"/>
      <w:tblStyleColBandSize w:val="1"/>
      <w:tblInd w:w="0.0" w:type="dxa"/>
      <w:tblBorders>
        <w:top w:color="000000" w:space="0" w:sz="4" w:themeColor="text1" w:themeTint="000000" w:val="single"/>
        <w:bottom w:color="000000" w:space="0" w:sz="4" w:themeColor="text1" w:themeTint="000000" w:val="single"/>
        <w:insideH w:color="000000" w:space="0" w:sz="4" w:themeColor="text1" w:themeTint="000000" w:val="single"/>
      </w:tblBorders>
    </w:tblPr>
    <w:tcPr>
      <w:tcBorders/>
    </w:tcPr>
    <w:tblStylePr w:type="band1Horz">
      <w:pPr>
        <w:pBdr/>
        <w:spacing/>
        <w:ind/>
      </w:pPr>
      <w:rPr>
        <w:rFonts w:ascii="Arial" w:hAnsi="Arial"/>
        <w:color w:val="404040"/>
        <w:sz w:val="22"/>
      </w:rPr>
      <w:tblPr>
        <w:tblBorders/>
      </w:tblPr>
      <w:tcPr>
        <w:tcBorders/>
        <w:shd w:color="ffffff" w:fill="bfbfbf" w:themeColor="text1" w:themeFill="text1" w:themeFillTint="000000" w:themeTint="000000" w:val="clear"/>
      </w:tcPr>
    </w:tblStylePr>
    <w:tblStylePr w:type="band1Vert">
      <w:pPr>
        <w:pBdr/>
        <w:spacing/>
        <w:ind/>
      </w:pPr>
      <w:rPr>
        <w:rFonts w:ascii="Arial" w:hAnsi="Arial"/>
        <w:color w:val="404040"/>
        <w:sz w:val="22"/>
      </w:rPr>
      <w:tblPr>
        <w:tblBorders/>
      </w:tblPr>
      <w:tcPr>
        <w:tcBorders/>
        <w:shd w:color="ffffff" w:fill="bfbfbf" w:themeColor="text1" w:themeFill="tex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text1" w:themeTint="000000" w:val="single"/>
          <w:left w:color="000000" w:space="0" w:sz="4" w:val="none"/>
          <w:bottom w:color="000000" w:space="0" w:sz="4" w:themeColor="text1" w:themeTint="00000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text1" w:themeTint="000000" w:val="single"/>
          <w:left w:color="000000" w:space="0" w:sz="4" w:val="none"/>
          <w:bottom w:color="000000" w:space="0" w:sz="4" w:themeColor="text1" w:themeTint="00000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2 - Accent 1"/>
    <w:basedOn w:val="981"/>
    <w:uiPriority w:val="99"/>
    <w:pPr>
      <w:pBdr/>
      <w:spacing w:after="0" w:line="240" w:lineRule="auto"/>
      <w:ind/>
    </w:pPr>
    <w:tblPr>
      <w:tblStyleRowBandSize w:val="1"/>
      <w:tblStyleColBandSize w:val="1"/>
      <w:tblInd w:w="0.0" w:type="dxa"/>
      <w:tblBorders>
        <w:top w:color="000000" w:space="0" w:sz="4" w:themeColor="accent1" w:themeTint="000000" w:val="single"/>
        <w:bottom w:color="000000" w:space="0" w:sz="4" w:themeColor="accent1" w:themeTint="000000" w:val="single"/>
        <w:insideH w:color="000000" w:space="0" w:sz="4" w:themeColor="accent1" w:themeTint="000000" w:val="single"/>
      </w:tblBorders>
    </w:tblPr>
    <w:tcPr>
      <w:tcBorders/>
    </w:tcPr>
    <w:tblStylePr w:type="band1Horz">
      <w:pPr>
        <w:pBdr/>
        <w:spacing/>
        <w:ind/>
      </w:pPr>
      <w:rPr>
        <w:rFonts w:ascii="Arial" w:hAnsi="Arial"/>
        <w:color w:val="404040"/>
        <w:sz w:val="22"/>
      </w:rPr>
      <w:tblPr>
        <w:tblBorders/>
      </w:tblPr>
      <w:tcPr>
        <w:tcBorders/>
        <w:shd w:color="ffffff" w:fill="d6e6f4" w:themeColor="accent1" w:themeFill="accent1" w:themeFillTint="000000" w:themeTint="000000" w:val="clear"/>
      </w:tcPr>
    </w:tblStylePr>
    <w:tblStylePr w:type="band1Vert">
      <w:pPr>
        <w:pBdr/>
        <w:spacing/>
        <w:ind/>
      </w:pPr>
      <w:rPr>
        <w:rFonts w:ascii="Arial" w:hAnsi="Arial"/>
        <w:color w:val="404040"/>
        <w:sz w:val="22"/>
      </w:rPr>
      <w:tblPr>
        <w:tblBorders/>
      </w:tblPr>
      <w:tcPr>
        <w:tcBorders/>
        <w:shd w:color="ffffff" w:fill="d6e6f4" w:themeColor="accent1" w:themeFill="accen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1" w:themeTint="000000" w:val="single"/>
          <w:left w:color="000000" w:space="0" w:sz="4" w:val="none"/>
          <w:bottom w:color="000000" w:space="0" w:sz="4" w:themeColor="accent1" w:themeTint="00000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1" w:themeTint="000000" w:val="single"/>
          <w:left w:color="000000" w:space="0" w:sz="4" w:val="none"/>
          <w:bottom w:color="000000" w:space="0" w:sz="4" w:themeColor="accent1" w:themeTint="00000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2 - Accent 2"/>
    <w:basedOn w:val="981"/>
    <w:uiPriority w:val="99"/>
    <w:pPr>
      <w:pBdr/>
      <w:spacing w:after="0" w:line="240" w:lineRule="auto"/>
      <w:ind/>
    </w:pPr>
    <w:tblPr>
      <w:tblStyleRowBandSize w:val="1"/>
      <w:tblStyleColBandSize w:val="1"/>
      <w:tblInd w:w="0.0" w:type="dxa"/>
      <w:tblBorders>
        <w:top w:color="000000" w:space="0" w:sz="4" w:themeColor="accent2" w:themeTint="000000" w:val="single"/>
        <w:bottom w:color="000000" w:space="0" w:sz="4" w:themeColor="accent2" w:themeTint="000000" w:val="single"/>
        <w:insideH w:color="000000" w:space="0" w:sz="4" w:themeColor="accent2" w:themeTint="000000" w:val="single"/>
      </w:tblBorders>
    </w:tblPr>
    <w:tcPr>
      <w:tcBorders/>
    </w:tcPr>
    <w:tblStylePr w:type="band1Horz">
      <w:pPr>
        <w:pBdr/>
        <w:spacing/>
        <w:ind/>
      </w:pPr>
      <w:rPr>
        <w:rFonts w:ascii="Arial" w:hAnsi="Arial"/>
        <w:color w:val="404040"/>
        <w:sz w:val="22"/>
      </w:rPr>
      <w:tblPr>
        <w:tblBorders/>
      </w:tblPr>
      <w:tcPr>
        <w:tcBorders/>
        <w:shd w:color="ffffff" w:fill="fadecb" w:themeColor="accent2" w:themeFill="accent2" w:themeFillTint="000000" w:themeTint="000000" w:val="clear"/>
      </w:tcPr>
    </w:tblStylePr>
    <w:tblStylePr w:type="band1Vert">
      <w:pPr>
        <w:pBdr/>
        <w:spacing/>
        <w:ind/>
      </w:pPr>
      <w:rPr>
        <w:rFonts w:ascii="Arial" w:hAnsi="Arial"/>
        <w:color w:val="404040"/>
        <w:sz w:val="22"/>
      </w:rPr>
      <w:tblPr>
        <w:tblBorders/>
      </w:tblPr>
      <w:tcPr>
        <w:tcBorders/>
        <w:shd w:color="ffffff" w:fill="fadecb" w:themeColor="accent2" w:themeFill="accent2"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2" w:themeTint="000000" w:val="single"/>
          <w:left w:color="000000" w:space="0" w:sz="4" w:val="none"/>
          <w:bottom w:color="000000" w:space="0" w:sz="4" w:themeColor="accent2" w:themeTint="00000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2" w:themeTint="000000" w:val="single"/>
          <w:left w:color="000000" w:space="0" w:sz="4" w:val="none"/>
          <w:bottom w:color="000000" w:space="0" w:sz="4" w:themeColor="accent2" w:themeTint="00000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2 - Accent 3"/>
    <w:basedOn w:val="981"/>
    <w:uiPriority w:val="99"/>
    <w:pPr>
      <w:pBdr/>
      <w:spacing w:after="0" w:line="240" w:lineRule="auto"/>
      <w:ind/>
    </w:pPr>
    <w:tblPr>
      <w:tblStyleRowBandSize w:val="1"/>
      <w:tblStyleColBandSize w:val="1"/>
      <w:tblInd w:w="0.0" w:type="dxa"/>
      <w:tblBorders>
        <w:top w:color="000000" w:space="0" w:sz="4" w:themeColor="accent3" w:themeTint="000000" w:val="single"/>
        <w:bottom w:color="000000" w:space="0" w:sz="4" w:themeColor="accent3" w:themeTint="000000" w:val="single"/>
        <w:insideH w:color="000000" w:space="0" w:sz="4" w:themeColor="accent3" w:themeTint="000000" w:val="single"/>
      </w:tblBorders>
    </w:tblPr>
    <w:tcPr>
      <w:tcBorders/>
    </w:tcPr>
    <w:tblStylePr w:type="band1Horz">
      <w:pPr>
        <w:pBdr/>
        <w:spacing/>
        <w:ind/>
      </w:pPr>
      <w:rPr>
        <w:rFonts w:ascii="Arial" w:hAnsi="Arial"/>
        <w:color w:val="404040"/>
        <w:sz w:val="22"/>
      </w:rPr>
      <w:tblPr>
        <w:tblBorders/>
      </w:tblPr>
      <w:tcPr>
        <w:tcBorders/>
        <w:shd w:color="ffffff" w:fill="e8e8e8" w:themeColor="accent3" w:themeFill="accent3" w:themeFillTint="000000" w:themeTint="000000" w:val="clear"/>
      </w:tcPr>
    </w:tblStylePr>
    <w:tblStylePr w:type="band1Vert">
      <w:pPr>
        <w:pBdr/>
        <w:spacing/>
        <w:ind/>
      </w:pPr>
      <w:rPr>
        <w:rFonts w:ascii="Arial" w:hAnsi="Arial"/>
        <w:color w:val="404040"/>
        <w:sz w:val="22"/>
      </w:rPr>
      <w:tblPr>
        <w:tblBorders/>
      </w:tblPr>
      <w:tcPr>
        <w:tcBorders/>
        <w:shd w:color="ffffff" w:fill="e8e8e8" w:themeColor="accent3" w:themeFill="accent3"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3" w:themeTint="000000" w:val="single"/>
          <w:left w:color="000000" w:space="0" w:sz="4" w:val="none"/>
          <w:bottom w:color="000000" w:space="0" w:sz="4" w:themeColor="accent3" w:themeTint="00000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3" w:themeTint="000000" w:val="single"/>
          <w:left w:color="000000" w:space="0" w:sz="4" w:val="none"/>
          <w:bottom w:color="000000" w:space="0" w:sz="4" w:themeColor="accent3" w:themeTint="00000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2 - Accent 4"/>
    <w:basedOn w:val="981"/>
    <w:uiPriority w:val="99"/>
    <w:pPr>
      <w:pBdr/>
      <w:spacing w:after="0" w:line="240" w:lineRule="auto"/>
      <w:ind/>
    </w:pPr>
    <w:tblPr>
      <w:tblStyleRowBandSize w:val="1"/>
      <w:tblStyleColBandSize w:val="1"/>
      <w:tblInd w:w="0.0" w:type="dxa"/>
      <w:tblBorders>
        <w:top w:color="000000" w:space="0" w:sz="4" w:themeColor="accent4" w:themeTint="000000" w:val="single"/>
        <w:bottom w:color="000000" w:space="0" w:sz="4" w:themeColor="accent4" w:themeTint="000000" w:val="single"/>
        <w:insideH w:color="000000" w:space="0" w:sz="4" w:themeColor="accent4" w:themeTint="000000" w:val="single"/>
      </w:tblBorders>
    </w:tblPr>
    <w:tcPr>
      <w:tcBorders/>
    </w:tcPr>
    <w:tblStylePr w:type="band1Horz">
      <w:pPr>
        <w:pBdr/>
        <w:spacing/>
        <w:ind/>
      </w:pPr>
      <w:rPr>
        <w:rFonts w:ascii="Arial" w:hAnsi="Arial"/>
        <w:color w:val="404040"/>
        <w:sz w:val="22"/>
      </w:rPr>
      <w:tblPr>
        <w:tblBorders/>
      </w:tblPr>
      <w:tcPr>
        <w:tcBorders/>
        <w:shd w:color="ffffff" w:fill="ffefbf" w:themeColor="accent4" w:themeFill="accent4" w:themeFillTint="000000" w:themeTint="000000" w:val="clear"/>
      </w:tcPr>
    </w:tblStylePr>
    <w:tblStylePr w:type="band1Vert">
      <w:pPr>
        <w:pBdr/>
        <w:spacing/>
        <w:ind/>
      </w:pPr>
      <w:rPr>
        <w:rFonts w:ascii="Arial" w:hAnsi="Arial"/>
        <w:color w:val="404040"/>
        <w:sz w:val="22"/>
      </w:rPr>
      <w:tblPr>
        <w:tblBorders/>
      </w:tblPr>
      <w:tcPr>
        <w:tcBorders/>
        <w:shd w:color="ffffff" w:fill="ffefbf" w:themeColor="accent4" w:themeFill="accent4"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4" w:themeTint="000000" w:val="single"/>
          <w:left w:color="000000" w:space="0" w:sz="4" w:val="none"/>
          <w:bottom w:color="000000" w:space="0" w:sz="4" w:themeColor="accent4" w:themeTint="00000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4" w:themeTint="000000" w:val="single"/>
          <w:left w:color="000000" w:space="0" w:sz="4" w:val="none"/>
          <w:bottom w:color="000000" w:space="0" w:sz="4" w:themeColor="accent4" w:themeTint="00000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2 - Accent 5"/>
    <w:basedOn w:val="981"/>
    <w:uiPriority w:val="99"/>
    <w:pPr>
      <w:pBdr/>
      <w:spacing w:after="0" w:line="240" w:lineRule="auto"/>
      <w:ind/>
    </w:pPr>
    <w:tblPr>
      <w:tblStyleRowBandSize w:val="1"/>
      <w:tblStyleColBandSize w:val="1"/>
      <w:tblInd w:w="0.0" w:type="dxa"/>
      <w:tblBorders>
        <w:top w:color="000000" w:space="0" w:sz="4" w:themeColor="accent5" w:themeTint="000000" w:val="single"/>
        <w:bottom w:color="000000" w:space="0" w:sz="4" w:themeColor="accent5" w:themeTint="000000" w:val="single"/>
        <w:insideH w:color="000000" w:space="0" w:sz="4" w:themeColor="accent5" w:themeTint="000000" w:val="single"/>
      </w:tblBorders>
    </w:tblPr>
    <w:tcPr>
      <w:tcBorders/>
    </w:tcPr>
    <w:tblStylePr w:type="band1Horz">
      <w:pPr>
        <w:pBdr/>
        <w:spacing/>
        <w:ind/>
      </w:pPr>
      <w:rPr>
        <w:rFonts w:ascii="Arial" w:hAnsi="Arial"/>
        <w:color w:val="404040"/>
        <w:sz w:val="22"/>
      </w:rPr>
      <w:tblPr>
        <w:tblBorders/>
      </w:tblPr>
      <w:tcPr>
        <w:tcBorders/>
        <w:shd w:color="ffffff" w:fill="d0dcf0" w:themeColor="accent5" w:themeFill="accent5" w:themeFillTint="000000" w:themeTint="000000" w:val="clear"/>
      </w:tcPr>
    </w:tblStylePr>
    <w:tblStylePr w:type="band1Vert">
      <w:pPr>
        <w:pBdr/>
        <w:spacing/>
        <w:ind/>
      </w:pPr>
      <w:rPr>
        <w:rFonts w:ascii="Arial" w:hAnsi="Arial"/>
        <w:color w:val="404040"/>
        <w:sz w:val="22"/>
      </w:rPr>
      <w:tblPr>
        <w:tblBorders/>
      </w:tblPr>
      <w:tcPr>
        <w:tcBorders/>
        <w:shd w:color="ffffff" w:fill="d0dcf0" w:themeColor="accent5" w:themeFill="accent5"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5" w:themeTint="000000" w:val="single"/>
          <w:left w:color="000000" w:space="0" w:sz="4" w:val="none"/>
          <w:bottom w:color="000000" w:space="0" w:sz="4" w:themeColor="accent5" w:themeTint="00000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5" w:themeTint="000000" w:val="single"/>
          <w:left w:color="000000" w:space="0" w:sz="4" w:val="none"/>
          <w:bottom w:color="000000" w:space="0" w:sz="4" w:themeColor="accent5" w:themeTint="00000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2 - Accent 6"/>
    <w:basedOn w:val="981"/>
    <w:uiPriority w:val="99"/>
    <w:pPr>
      <w:pBdr/>
      <w:spacing w:after="0" w:line="240" w:lineRule="auto"/>
      <w:ind/>
    </w:pPr>
    <w:tblPr>
      <w:tblStyleRowBandSize w:val="1"/>
      <w:tblStyleColBandSize w:val="1"/>
      <w:tblInd w:w="0.0" w:type="dxa"/>
      <w:tblBorders>
        <w:top w:color="000000" w:space="0" w:sz="4" w:themeColor="accent6" w:themeTint="000000" w:val="single"/>
        <w:bottom w:color="000000" w:space="0" w:sz="4" w:themeColor="accent6" w:themeTint="000000" w:val="single"/>
        <w:insideH w:color="000000" w:space="0" w:sz="4" w:themeColor="accent6" w:themeTint="000000" w:val="single"/>
      </w:tblBorders>
    </w:tblPr>
    <w:tcPr>
      <w:tcBorders/>
    </w:tcPr>
    <w:tblStylePr w:type="band1Horz">
      <w:pPr>
        <w:pBdr/>
        <w:spacing/>
        <w:ind/>
      </w:pPr>
      <w:rPr>
        <w:rFonts w:ascii="Arial" w:hAnsi="Arial"/>
        <w:color w:val="404040"/>
        <w:sz w:val="22"/>
      </w:rPr>
      <w:tblPr>
        <w:tblBorders/>
      </w:tblPr>
      <w:tcPr>
        <w:tcBorders/>
        <w:shd w:color="ffffff" w:fill="dbecd0" w:themeColor="accent6" w:themeFill="accent6" w:themeFillTint="000000" w:themeTint="000000" w:val="clear"/>
      </w:tcPr>
    </w:tblStylePr>
    <w:tblStylePr w:type="band1Vert">
      <w:pPr>
        <w:pBdr/>
        <w:spacing/>
        <w:ind/>
      </w:pPr>
      <w:rPr>
        <w:rFonts w:ascii="Arial" w:hAnsi="Arial"/>
        <w:color w:val="404040"/>
        <w:sz w:val="22"/>
      </w:rPr>
      <w:tblPr>
        <w:tblBorders/>
      </w:tblPr>
      <w:tcPr>
        <w:tcBorders/>
        <w:shd w:color="ffffff" w:fill="dbecd0" w:themeColor="accent6" w:themeFill="accent6"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6" w:themeTint="000000" w:val="single"/>
          <w:left w:color="000000" w:space="0" w:sz="4" w:val="none"/>
          <w:bottom w:color="000000" w:space="0" w:sz="4" w:themeColor="accent6" w:themeTint="00000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6" w:themeTint="000000" w:val="single"/>
          <w:left w:color="000000" w:space="0" w:sz="4" w:val="none"/>
          <w:bottom w:color="000000" w:space="0" w:sz="4" w:themeColor="accent6" w:themeTint="00000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3"/>
    <w:basedOn w:val="981"/>
    <w:uiPriority w:val="99"/>
    <w:pPr>
      <w:pBdr/>
      <w:spacing w:after="0" w:line="240" w:lineRule="auto"/>
      <w:ind/>
    </w:pPr>
    <w:tblPr>
      <w:tblStyleRowBandSize w:val="1"/>
      <w:tblStyleColBandSize w:val="1"/>
      <w:tblInd w:w="0.0" w:type="dxa"/>
      <w:tblBorders>
        <w:top w:color="000000" w:space="0" w:sz="4" w:themeColor="text1" w:val="single"/>
        <w:left w:color="000000" w:space="0" w:sz="4" w:themeColor="text1" w:val="single"/>
        <w:bottom w:color="000000" w:space="0" w:sz="4" w:themeColor="text1" w:val="single"/>
        <w:right w:color="000000" w:space="0" w:sz="4" w:themeColor="text1" w:val="single"/>
      </w:tblBorders>
    </w:tblPr>
    <w:tcPr>
      <w:tcBorders/>
    </w:tcPr>
    <w:tblStylePr w:type="band1Horz">
      <w:pPr>
        <w:pBdr/>
        <w:spacing/>
        <w:ind/>
      </w:pPr>
      <w:rPr>
        <w:rFonts w:ascii="Arial" w:hAnsi="Arial"/>
        <w:color w:val="404040"/>
        <w:sz w:val="22"/>
      </w:rPr>
      <w:tblPr>
        <w:tblBorders/>
      </w:tblPr>
      <w:tcPr>
        <w:tcBorders>
          <w:top w:color="000000" w:space="0" w:sz="4" w:themeColor="text1" w:val="single"/>
          <w:bottom w:color="000000" w:space="0" w:sz="4" w:themeColor="text1" w:val="single"/>
        </w:tcBorders>
      </w:tcPr>
    </w:tblStylePr>
    <w:tblStylePr w:type="band1Vert">
      <w:pPr>
        <w:pBdr/>
        <w:spacing/>
        <w:ind/>
      </w:pPr>
      <w:rPr>
        <w:rFonts w:ascii="Arial" w:hAnsi="Arial"/>
        <w:color w:val="404040"/>
        <w:sz w:val="22"/>
      </w:rPr>
      <w:tblPr>
        <w:tblBorders/>
      </w:tblPr>
      <w:tcPr>
        <w:tcBorders>
          <w:left w:color="000000" w:space="0" w:sz="4" w:themeColor="text1" w:val="single"/>
          <w:right w:color="000000" w:space="0" w:sz="4" w:themeColor="text1"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000000" w:themeColor="text1" w:themeFill="tex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3 - Accent 1"/>
    <w:basedOn w:val="981"/>
    <w:uiPriority w:val="99"/>
    <w:pPr>
      <w:pBdr/>
      <w:spacing w:after="0" w:line="240" w:lineRule="auto"/>
      <w:ind/>
    </w:pPr>
    <w:tblPr>
      <w:tblStyleRowBandSize w:val="1"/>
      <w:tblStyleColBandSize w:val="1"/>
      <w:tblInd w:w="0.0" w:type="dxa"/>
      <w:tblBorders>
        <w:top w:color="000000" w:space="0" w:sz="4" w:themeColor="accent1" w:val="single"/>
        <w:left w:color="000000" w:space="0" w:sz="4" w:themeColor="accent1" w:val="single"/>
        <w:bottom w:color="000000" w:space="0" w:sz="4" w:themeColor="accent1" w:val="single"/>
        <w:right w:color="000000" w:space="0" w:sz="4" w:themeColor="accent1" w:val="single"/>
      </w:tblBorders>
    </w:tblPr>
    <w:tcPr>
      <w:tcBorders/>
    </w:tcPr>
    <w:tblStylePr w:type="band1Horz">
      <w:pPr>
        <w:pBdr/>
        <w:spacing/>
        <w:ind/>
      </w:pPr>
      <w:rPr>
        <w:rFonts w:ascii="Arial" w:hAnsi="Arial"/>
        <w:color w:val="404040"/>
        <w:sz w:val="22"/>
      </w:rPr>
      <w:tblPr>
        <w:tblBorders/>
      </w:tblPr>
      <w:tcPr>
        <w:tcBorders>
          <w:top w:color="000000" w:space="0" w:sz="4" w:themeColor="accent1" w:val="single"/>
          <w:bottom w:color="000000" w:space="0" w:sz="4" w:themeColor="accent1" w:val="single"/>
        </w:tcBorders>
      </w:tcPr>
    </w:tblStylePr>
    <w:tblStylePr w:type="band1Vert">
      <w:pPr>
        <w:pBdr/>
        <w:spacing/>
        <w:ind/>
      </w:pPr>
      <w:rPr>
        <w:rFonts w:ascii="Arial" w:hAnsi="Arial"/>
        <w:color w:val="404040"/>
        <w:sz w:val="22"/>
      </w:rPr>
      <w:tblPr>
        <w:tblBorders/>
      </w:tblPr>
      <w:tcPr>
        <w:tcBorders>
          <w:left w:color="000000" w:space="0" w:sz="4" w:themeColor="accent1" w:val="single"/>
          <w:right w:color="000000" w:space="0" w:sz="4" w:themeColor="accent1"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5b9bd5" w:themeColor="accent1" w:themeFill="accen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3 - Accent 2"/>
    <w:basedOn w:val="981"/>
    <w:uiPriority w:val="99"/>
    <w:pPr>
      <w:pBdr/>
      <w:spacing w:after="0" w:line="240" w:lineRule="auto"/>
      <w:ind/>
    </w:pPr>
    <w:tblPr>
      <w:tblStyleRowBandSize w:val="1"/>
      <w:tblStyleColBandSize w:val="1"/>
      <w:tblInd w:w="0.0" w:type="dxa"/>
      <w:tblBorders>
        <w:top w:color="000000" w:space="0" w:sz="4" w:themeColor="accent2" w:themeTint="000000" w:val="single"/>
        <w:left w:color="000000" w:space="0" w:sz="4" w:themeColor="accent2" w:themeTint="000000" w:val="single"/>
        <w:bottom w:color="000000" w:space="0" w:sz="4" w:themeColor="accent2" w:themeTint="000000" w:val="single"/>
        <w:right w:color="000000" w:space="0" w:sz="4" w:themeColor="accent2"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2" w:themeTint="000000" w:val="single"/>
          <w:bottom w:color="000000" w:space="0" w:sz="4" w:themeColor="accent2" w:themeTint="000000" w:val="single"/>
        </w:tcBorders>
      </w:tcPr>
    </w:tblStylePr>
    <w:tblStylePr w:type="band1Vert">
      <w:pPr>
        <w:pBdr/>
        <w:spacing/>
        <w:ind/>
      </w:pPr>
      <w:rPr>
        <w:rFonts w:ascii="Arial" w:hAnsi="Arial"/>
        <w:color w:val="404040"/>
        <w:sz w:val="22"/>
      </w:rPr>
      <w:tblPr>
        <w:tblBorders/>
      </w:tblPr>
      <w:tcPr>
        <w:tcBorders>
          <w:left w:color="000000" w:space="0" w:sz="4" w:themeColor="accent2" w:themeTint="000000" w:val="single"/>
          <w:right w:color="000000" w:space="0" w:sz="4" w:themeColor="accent2" w:themeTint="000000"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f4b285" w:themeColor="accent2" w:themeFill="accent2" w:themeFillTint="000000" w:themeTint="000000"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3 - Accent 3"/>
    <w:basedOn w:val="981"/>
    <w:uiPriority w:val="99"/>
    <w:pPr>
      <w:pBdr/>
      <w:spacing w:after="0" w:line="240" w:lineRule="auto"/>
      <w:ind/>
    </w:pPr>
    <w:tblPr>
      <w:tblStyleRowBandSize w:val="1"/>
      <w:tblStyleColBandSize w:val="1"/>
      <w:tblInd w:w="0.0" w:type="dxa"/>
      <w:tblBorders>
        <w:top w:color="000000" w:space="0" w:sz="4" w:themeColor="accent3" w:themeTint="000000" w:val="single"/>
        <w:left w:color="000000" w:space="0" w:sz="4" w:themeColor="accent3" w:themeTint="000000" w:val="single"/>
        <w:bottom w:color="000000" w:space="0" w:sz="4" w:themeColor="accent3" w:themeTint="000000" w:val="single"/>
        <w:right w:color="000000" w:space="0" w:sz="4" w:themeColor="accent3"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3" w:themeTint="000000" w:val="single"/>
          <w:bottom w:color="000000" w:space="0" w:sz="4" w:themeColor="accent3" w:themeTint="000000" w:val="single"/>
        </w:tcBorders>
      </w:tcPr>
    </w:tblStylePr>
    <w:tblStylePr w:type="band1Vert">
      <w:pPr>
        <w:pBdr/>
        <w:spacing/>
        <w:ind/>
      </w:pPr>
      <w:rPr>
        <w:rFonts w:ascii="Arial" w:hAnsi="Arial"/>
        <w:color w:val="404040"/>
        <w:sz w:val="22"/>
      </w:rPr>
      <w:tblPr>
        <w:tblBorders/>
      </w:tblPr>
      <w:tcPr>
        <w:tcBorders>
          <w:left w:color="000000" w:space="0" w:sz="4" w:themeColor="accent3" w:themeTint="000000" w:val="single"/>
          <w:right w:color="000000" w:space="0" w:sz="4" w:themeColor="accent3" w:themeTint="000000"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c9c9c9" w:themeColor="accent3" w:themeFill="accent3" w:themeFillTint="000000" w:themeTint="000000"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3 - Accent 4"/>
    <w:basedOn w:val="981"/>
    <w:uiPriority w:val="99"/>
    <w:pPr>
      <w:pBdr/>
      <w:spacing w:after="0" w:line="240" w:lineRule="auto"/>
      <w:ind/>
    </w:pPr>
    <w:tblPr>
      <w:tblStyleRowBandSize w:val="1"/>
      <w:tblStyleColBandSize w:val="1"/>
      <w:tblInd w:w="0.0" w:type="dxa"/>
      <w:tblBorders>
        <w:top w:color="000000" w:space="0" w:sz="4" w:themeColor="accent4" w:themeTint="000000" w:val="single"/>
        <w:left w:color="000000" w:space="0" w:sz="4" w:themeColor="accent4" w:themeTint="000000" w:val="single"/>
        <w:bottom w:color="000000" w:space="0" w:sz="4" w:themeColor="accent4" w:themeTint="000000" w:val="single"/>
        <w:right w:color="000000" w:space="0" w:sz="4" w:themeColor="accent4"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4" w:themeTint="000000" w:val="single"/>
          <w:bottom w:color="000000" w:space="0" w:sz="4" w:themeColor="accent4" w:themeTint="000000" w:val="single"/>
        </w:tcBorders>
      </w:tcPr>
    </w:tblStylePr>
    <w:tblStylePr w:type="band1Vert">
      <w:pPr>
        <w:pBdr/>
        <w:spacing/>
        <w:ind/>
      </w:pPr>
      <w:rPr>
        <w:rFonts w:ascii="Arial" w:hAnsi="Arial"/>
        <w:color w:val="404040"/>
        <w:sz w:val="22"/>
      </w:rPr>
      <w:tblPr>
        <w:tblBorders/>
      </w:tblPr>
      <w:tcPr>
        <w:tcBorders>
          <w:left w:color="000000" w:space="0" w:sz="4" w:themeColor="accent4" w:themeTint="000000" w:val="single"/>
          <w:right w:color="000000" w:space="0" w:sz="4" w:themeColor="accent4" w:themeTint="000000"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ffd965" w:themeColor="accent4" w:themeFill="accent4" w:themeFillTint="000000" w:themeTint="000000"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3 - Accent 5"/>
    <w:basedOn w:val="981"/>
    <w:uiPriority w:val="99"/>
    <w:pPr>
      <w:pBdr/>
      <w:spacing w:after="0" w:line="240" w:lineRule="auto"/>
      <w:ind/>
    </w:pPr>
    <w:tblPr>
      <w:tblStyleRowBandSize w:val="1"/>
      <w:tblStyleColBandSize w:val="1"/>
      <w:tblInd w:w="0.0" w:type="dxa"/>
      <w:tblBorders>
        <w:top w:color="000000" w:space="0" w:sz="4" w:themeColor="accent5" w:themeTint="000000" w:val="single"/>
        <w:left w:color="000000" w:space="0" w:sz="4" w:themeColor="accent5" w:themeTint="000000" w:val="single"/>
        <w:bottom w:color="000000" w:space="0" w:sz="4" w:themeColor="accent5" w:themeTint="000000" w:val="single"/>
        <w:right w:color="000000" w:space="0" w:sz="4" w:themeColor="accent5"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5" w:themeTint="000000" w:val="single"/>
          <w:bottom w:color="000000" w:space="0" w:sz="4" w:themeColor="accent5" w:themeTint="000000" w:val="single"/>
        </w:tcBorders>
      </w:tcPr>
    </w:tblStylePr>
    <w:tblStylePr w:type="band1Vert">
      <w:pPr>
        <w:pBdr/>
        <w:spacing/>
        <w:ind/>
      </w:pPr>
      <w:rPr>
        <w:rFonts w:ascii="Arial" w:hAnsi="Arial"/>
        <w:color w:val="404040"/>
        <w:sz w:val="22"/>
      </w:rPr>
      <w:tblPr>
        <w:tblBorders/>
      </w:tblPr>
      <w:tcPr>
        <w:tcBorders>
          <w:left w:color="000000" w:space="0" w:sz="4" w:themeColor="accent5" w:themeTint="000000" w:val="single"/>
          <w:right w:color="000000" w:space="0" w:sz="4" w:themeColor="accent5" w:themeTint="000000"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8eaadb" w:themeColor="accent5" w:themeFill="accent5" w:themeFillTint="000000" w:themeTint="000000"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3 - Accent 6"/>
    <w:basedOn w:val="981"/>
    <w:uiPriority w:val="99"/>
    <w:pPr>
      <w:pBdr/>
      <w:spacing w:after="0" w:line="240" w:lineRule="auto"/>
      <w:ind/>
    </w:pPr>
    <w:tblPr>
      <w:tblStyleRowBandSize w:val="1"/>
      <w:tblStyleColBandSize w:val="1"/>
      <w:tblInd w:w="0.0" w:type="dxa"/>
      <w:tblBorders>
        <w:top w:color="000000" w:space="0" w:sz="4" w:themeColor="accent6" w:themeTint="000000" w:val="single"/>
        <w:left w:color="000000" w:space="0" w:sz="4" w:themeColor="accent6" w:themeTint="000000" w:val="single"/>
        <w:bottom w:color="000000" w:space="0" w:sz="4" w:themeColor="accent6" w:themeTint="000000" w:val="single"/>
        <w:right w:color="000000" w:space="0" w:sz="4" w:themeColor="accent6"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6" w:themeTint="000000" w:val="single"/>
          <w:bottom w:color="000000" w:space="0" w:sz="4" w:themeColor="accent6" w:themeTint="000000" w:val="single"/>
        </w:tcBorders>
      </w:tcPr>
    </w:tblStylePr>
    <w:tblStylePr w:type="band1Vert">
      <w:pPr>
        <w:pBdr/>
        <w:spacing/>
        <w:ind/>
      </w:pPr>
      <w:rPr>
        <w:rFonts w:ascii="Arial" w:hAnsi="Arial"/>
        <w:color w:val="404040"/>
        <w:sz w:val="22"/>
      </w:rPr>
      <w:tblPr>
        <w:tblBorders/>
      </w:tblPr>
      <w:tcPr>
        <w:tcBorders>
          <w:left w:color="000000" w:space="0" w:sz="4" w:themeColor="accent6" w:themeTint="000000" w:val="single"/>
          <w:right w:color="000000" w:space="0" w:sz="4" w:themeColor="accent6" w:themeTint="000000"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a9d18f" w:themeColor="accent6" w:themeFill="accent6" w:themeFillTint="000000" w:themeTint="000000"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4"/>
    <w:basedOn w:val="981"/>
    <w:uiPriority w:val="99"/>
    <w:pPr>
      <w:pBdr/>
      <w:spacing w:after="0" w:line="240" w:lineRule="auto"/>
      <w:ind/>
    </w:pPr>
    <w:tblPr>
      <w:tblStyleRowBandSize w:val="1"/>
      <w:tblStyleColBandSize w:val="1"/>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tblBorders>
    </w:tblPr>
    <w:tcPr>
      <w:tcBorders/>
    </w:tcPr>
    <w:tblStylePr w:type="band1Horz">
      <w:pPr>
        <w:pBdr/>
        <w:spacing/>
        <w:ind/>
      </w:pPr>
      <w:rPr>
        <w:rFonts w:ascii="Arial" w:hAnsi="Arial"/>
        <w:color w:val="404040"/>
        <w:sz w:val="22"/>
      </w:rPr>
      <w:tblPr>
        <w:tblBorders/>
      </w:tblPr>
      <w:tcPr>
        <w:tcBorders/>
        <w:shd w:color="ffffff" w:fill="bfbfbf" w:themeColor="text1" w:themeFill="text1" w:themeFillTint="000000" w:themeTint="000000" w:val="clear"/>
      </w:tcPr>
    </w:tblStylePr>
    <w:tblStylePr w:type="band1Vert">
      <w:pPr>
        <w:pBdr/>
        <w:spacing/>
        <w:ind/>
      </w:pPr>
      <w:rPr>
        <w:rFonts w:ascii="Arial" w:hAnsi="Arial"/>
        <w:color w:val="404040"/>
        <w:sz w:val="22"/>
      </w:rPr>
      <w:tblPr>
        <w:tblBorders/>
      </w:tblPr>
      <w:tcPr>
        <w:tcBorders/>
        <w:shd w:color="ffffff" w:fill="bfbfbf" w:themeColor="text1" w:themeFill="tex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000000" w:themeColor="text1" w:themeFill="tex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4 - Accent 1"/>
    <w:basedOn w:val="981"/>
    <w:uiPriority w:val="99"/>
    <w:pPr>
      <w:pBdr/>
      <w:spacing w:after="0" w:line="240" w:lineRule="auto"/>
      <w:ind/>
    </w:pPr>
    <w:tblPr>
      <w:tblStyleRowBandSize w:val="1"/>
      <w:tblStyleColBandSize w:val="1"/>
      <w:tblInd w:w="0.0" w:type="dxa"/>
      <w:tblBorders>
        <w:top w:color="000000" w:space="0" w:sz="4" w:themeColor="accent1" w:themeTint="000000" w:val="single"/>
        <w:left w:color="000000" w:space="0" w:sz="4" w:themeColor="accent1" w:themeTint="000000" w:val="single"/>
        <w:bottom w:color="000000" w:space="0" w:sz="4" w:themeColor="accent1" w:themeTint="000000" w:val="single"/>
        <w:right w:color="000000" w:space="0" w:sz="4" w:themeColor="accent1" w:themeTint="000000" w:val="single"/>
        <w:insideH w:color="000000" w:space="0" w:sz="4" w:themeColor="accent1" w:themeTint="000000" w:val="single"/>
      </w:tblBorders>
    </w:tblPr>
    <w:tcPr>
      <w:tcBorders/>
    </w:tcPr>
    <w:tblStylePr w:type="band1Horz">
      <w:pPr>
        <w:pBdr/>
        <w:spacing/>
        <w:ind/>
      </w:pPr>
      <w:rPr>
        <w:rFonts w:ascii="Arial" w:hAnsi="Arial"/>
        <w:color w:val="404040"/>
        <w:sz w:val="22"/>
      </w:rPr>
      <w:tblPr>
        <w:tblBorders/>
      </w:tblPr>
      <w:tcPr>
        <w:tcBorders/>
        <w:shd w:color="ffffff" w:fill="d6e6f4" w:themeColor="accent1" w:themeFill="accent1" w:themeFillTint="000000" w:themeTint="000000" w:val="clear"/>
      </w:tcPr>
    </w:tblStylePr>
    <w:tblStylePr w:type="band1Vert">
      <w:pPr>
        <w:pBdr/>
        <w:spacing/>
        <w:ind/>
      </w:pPr>
      <w:rPr>
        <w:rFonts w:ascii="Arial" w:hAnsi="Arial"/>
        <w:color w:val="404040"/>
        <w:sz w:val="22"/>
      </w:rPr>
      <w:tblPr>
        <w:tblBorders/>
      </w:tblPr>
      <w:tcPr>
        <w:tcBorders/>
        <w:shd w:color="ffffff" w:fill="d6e6f4" w:themeColor="accent1" w:themeFill="accen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5b9bd5" w:themeColor="accent1" w:themeFill="accen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4 - Accent 2"/>
    <w:basedOn w:val="981"/>
    <w:uiPriority w:val="99"/>
    <w:pPr>
      <w:pBdr/>
      <w:spacing w:after="0" w:line="240" w:lineRule="auto"/>
      <w:ind/>
    </w:pPr>
    <w:tblPr>
      <w:tblStyleRowBandSize w:val="1"/>
      <w:tblStyleColBandSize w:val="1"/>
      <w:tblInd w:w="0.0" w:type="dxa"/>
      <w:tblBorders>
        <w:top w:color="000000" w:space="0" w:sz="4" w:themeColor="accent2" w:themeTint="000000" w:val="single"/>
        <w:left w:color="000000" w:space="0" w:sz="4" w:themeColor="accent2" w:themeTint="000000" w:val="single"/>
        <w:bottom w:color="000000" w:space="0" w:sz="4" w:themeColor="accent2" w:themeTint="000000" w:val="single"/>
        <w:right w:color="000000" w:space="0" w:sz="4" w:themeColor="accent2" w:themeTint="000000" w:val="single"/>
        <w:insideH w:color="000000" w:space="0" w:sz="4" w:themeColor="accent2" w:themeTint="000000" w:val="single"/>
      </w:tblBorders>
    </w:tblPr>
    <w:tcPr>
      <w:tcBorders/>
    </w:tcPr>
    <w:tblStylePr w:type="band1Horz">
      <w:pPr>
        <w:pBdr/>
        <w:spacing/>
        <w:ind/>
      </w:pPr>
      <w:rPr>
        <w:rFonts w:ascii="Arial" w:hAnsi="Arial"/>
        <w:color w:val="404040"/>
        <w:sz w:val="22"/>
      </w:rPr>
      <w:tblPr>
        <w:tblBorders/>
      </w:tblPr>
      <w:tcPr>
        <w:tcBorders/>
        <w:shd w:color="ffffff" w:fill="fadecb" w:themeColor="accent2" w:themeFill="accent2" w:themeFillTint="000000" w:themeTint="000000" w:val="clear"/>
      </w:tcPr>
    </w:tblStylePr>
    <w:tblStylePr w:type="band1Vert">
      <w:pPr>
        <w:pBdr/>
        <w:spacing/>
        <w:ind/>
      </w:pPr>
      <w:rPr>
        <w:rFonts w:ascii="Arial" w:hAnsi="Arial"/>
        <w:color w:val="404040"/>
        <w:sz w:val="22"/>
      </w:rPr>
      <w:tblPr>
        <w:tblBorders/>
      </w:tblPr>
      <w:tcPr>
        <w:tcBorders/>
        <w:shd w:color="ffffff" w:fill="fadecb" w:themeColor="accent2" w:themeFill="accent2"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ed7d31" w:themeColor="accent2" w:themeFill="accent2"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4 - Accent 3"/>
    <w:basedOn w:val="981"/>
    <w:uiPriority w:val="99"/>
    <w:pPr>
      <w:pBdr/>
      <w:spacing w:after="0" w:line="240" w:lineRule="auto"/>
      <w:ind/>
    </w:pPr>
    <w:tblPr>
      <w:tblStyleRowBandSize w:val="1"/>
      <w:tblStyleColBandSize w:val="1"/>
      <w:tblInd w:w="0.0" w:type="dxa"/>
      <w:tblBorders>
        <w:top w:color="000000" w:space="0" w:sz="4" w:themeColor="accent3" w:themeTint="000000" w:val="single"/>
        <w:left w:color="000000" w:space="0" w:sz="4" w:themeColor="accent3" w:themeTint="000000" w:val="single"/>
        <w:bottom w:color="000000" w:space="0" w:sz="4" w:themeColor="accent3" w:themeTint="000000" w:val="single"/>
        <w:right w:color="000000" w:space="0" w:sz="4" w:themeColor="accent3" w:themeTint="000000" w:val="single"/>
        <w:insideH w:color="000000" w:space="0" w:sz="4" w:themeColor="accent3" w:themeTint="000000" w:val="single"/>
      </w:tblBorders>
    </w:tblPr>
    <w:tcPr>
      <w:tcBorders/>
    </w:tcPr>
    <w:tblStylePr w:type="band1Horz">
      <w:pPr>
        <w:pBdr/>
        <w:spacing/>
        <w:ind/>
      </w:pPr>
      <w:rPr>
        <w:rFonts w:ascii="Arial" w:hAnsi="Arial"/>
        <w:color w:val="404040"/>
        <w:sz w:val="22"/>
      </w:rPr>
      <w:tblPr>
        <w:tblBorders/>
      </w:tblPr>
      <w:tcPr>
        <w:tcBorders/>
        <w:shd w:color="ffffff" w:fill="e8e8e8" w:themeColor="accent3" w:themeFill="accent3" w:themeFillTint="000000" w:themeTint="000000" w:val="clear"/>
      </w:tcPr>
    </w:tblStylePr>
    <w:tblStylePr w:type="band1Vert">
      <w:pPr>
        <w:pBdr/>
        <w:spacing/>
        <w:ind/>
      </w:pPr>
      <w:rPr>
        <w:rFonts w:ascii="Arial" w:hAnsi="Arial"/>
        <w:color w:val="404040"/>
        <w:sz w:val="22"/>
      </w:rPr>
      <w:tblPr>
        <w:tblBorders/>
      </w:tblPr>
      <w:tcPr>
        <w:tcBorders/>
        <w:shd w:color="ffffff" w:fill="e8e8e8" w:themeColor="accent3" w:themeFill="accent3"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a5a5a5" w:themeColor="accent3" w:themeFill="accent3"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4 - Accent 4"/>
    <w:basedOn w:val="981"/>
    <w:uiPriority w:val="99"/>
    <w:pPr>
      <w:pBdr/>
      <w:spacing w:after="0" w:line="240" w:lineRule="auto"/>
      <w:ind/>
    </w:pPr>
    <w:tblPr>
      <w:tblStyleRowBandSize w:val="1"/>
      <w:tblStyleColBandSize w:val="1"/>
      <w:tblInd w:w="0.0" w:type="dxa"/>
      <w:tblBorders>
        <w:top w:color="000000" w:space="0" w:sz="4" w:themeColor="accent4" w:themeTint="000000" w:val="single"/>
        <w:left w:color="000000" w:space="0" w:sz="4" w:themeColor="accent4" w:themeTint="000000" w:val="single"/>
        <w:bottom w:color="000000" w:space="0" w:sz="4" w:themeColor="accent4" w:themeTint="000000" w:val="single"/>
        <w:right w:color="000000" w:space="0" w:sz="4" w:themeColor="accent4" w:themeTint="000000" w:val="single"/>
        <w:insideH w:color="000000" w:space="0" w:sz="4" w:themeColor="accent4" w:themeTint="000000" w:val="single"/>
      </w:tblBorders>
    </w:tblPr>
    <w:tcPr>
      <w:tcBorders/>
    </w:tcPr>
    <w:tblStylePr w:type="band1Horz">
      <w:pPr>
        <w:pBdr/>
        <w:spacing/>
        <w:ind/>
      </w:pPr>
      <w:rPr>
        <w:rFonts w:ascii="Arial" w:hAnsi="Arial"/>
        <w:color w:val="404040"/>
        <w:sz w:val="22"/>
      </w:rPr>
      <w:tblPr>
        <w:tblBorders/>
      </w:tblPr>
      <w:tcPr>
        <w:tcBorders/>
        <w:shd w:color="ffffff" w:fill="ffefbf" w:themeColor="accent4" w:themeFill="accent4" w:themeFillTint="000000" w:themeTint="000000" w:val="clear"/>
      </w:tcPr>
    </w:tblStylePr>
    <w:tblStylePr w:type="band1Vert">
      <w:pPr>
        <w:pBdr/>
        <w:spacing/>
        <w:ind/>
      </w:pPr>
      <w:rPr>
        <w:rFonts w:ascii="Arial" w:hAnsi="Arial"/>
        <w:color w:val="404040"/>
        <w:sz w:val="22"/>
      </w:rPr>
      <w:tblPr>
        <w:tblBorders/>
      </w:tblPr>
      <w:tcPr>
        <w:tcBorders/>
        <w:shd w:color="ffffff" w:fill="ffefbf" w:themeColor="accent4" w:themeFill="accent4"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ffc000" w:themeColor="accent4" w:themeFill="accent4"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4 - Accent 5"/>
    <w:basedOn w:val="981"/>
    <w:uiPriority w:val="99"/>
    <w:pPr>
      <w:pBdr/>
      <w:spacing w:after="0" w:line="240" w:lineRule="auto"/>
      <w:ind/>
    </w:pPr>
    <w:tblPr>
      <w:tblStyleRowBandSize w:val="1"/>
      <w:tblStyleColBandSize w:val="1"/>
      <w:tblInd w:w="0.0" w:type="dxa"/>
      <w:tblBorders>
        <w:top w:color="000000" w:space="0" w:sz="4" w:themeColor="accent5" w:themeTint="000000" w:val="single"/>
        <w:left w:color="000000" w:space="0" w:sz="4" w:themeColor="accent5" w:themeTint="000000" w:val="single"/>
        <w:bottom w:color="000000" w:space="0" w:sz="4" w:themeColor="accent5" w:themeTint="000000" w:val="single"/>
        <w:right w:color="000000" w:space="0" w:sz="4" w:themeColor="accent5" w:themeTint="000000" w:val="single"/>
        <w:insideH w:color="000000" w:space="0" w:sz="4" w:themeColor="accent5" w:themeTint="000000" w:val="single"/>
      </w:tblBorders>
    </w:tblPr>
    <w:tcPr>
      <w:tcBorders/>
    </w:tcPr>
    <w:tblStylePr w:type="band1Horz">
      <w:pPr>
        <w:pBdr/>
        <w:spacing/>
        <w:ind/>
      </w:pPr>
      <w:rPr>
        <w:rFonts w:ascii="Arial" w:hAnsi="Arial"/>
        <w:color w:val="404040"/>
        <w:sz w:val="22"/>
      </w:rPr>
      <w:tblPr>
        <w:tblBorders/>
      </w:tblPr>
      <w:tcPr>
        <w:tcBorders/>
        <w:shd w:color="ffffff" w:fill="d0dcf0" w:themeColor="accent5" w:themeFill="accent5" w:themeFillTint="000000" w:themeTint="000000" w:val="clear"/>
      </w:tcPr>
    </w:tblStylePr>
    <w:tblStylePr w:type="band1Vert">
      <w:pPr>
        <w:pBdr/>
        <w:spacing/>
        <w:ind/>
      </w:pPr>
      <w:rPr>
        <w:rFonts w:ascii="Arial" w:hAnsi="Arial"/>
        <w:color w:val="404040"/>
        <w:sz w:val="22"/>
      </w:rPr>
      <w:tblPr>
        <w:tblBorders/>
      </w:tblPr>
      <w:tcPr>
        <w:tcBorders/>
        <w:shd w:color="ffffff" w:fill="d0dcf0" w:themeColor="accent5" w:themeFill="accent5"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4472c4" w:themeColor="accent5" w:themeFill="accent5"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4 - Accent 6"/>
    <w:basedOn w:val="981"/>
    <w:uiPriority w:val="99"/>
    <w:pPr>
      <w:pBdr/>
      <w:spacing w:after="0" w:line="240" w:lineRule="auto"/>
      <w:ind/>
    </w:pPr>
    <w:tblPr>
      <w:tblStyleRowBandSize w:val="1"/>
      <w:tblStyleColBandSize w:val="1"/>
      <w:tblInd w:w="0.0" w:type="dxa"/>
      <w:tblBorders>
        <w:top w:color="000000" w:space="0" w:sz="4" w:themeColor="accent6" w:themeTint="000000" w:val="single"/>
        <w:left w:color="000000" w:space="0" w:sz="4" w:themeColor="accent6" w:themeTint="000000" w:val="single"/>
        <w:bottom w:color="000000" w:space="0" w:sz="4" w:themeColor="accent6" w:themeTint="000000" w:val="single"/>
        <w:right w:color="000000" w:space="0" w:sz="4" w:themeColor="accent6" w:themeTint="000000" w:val="single"/>
        <w:insideH w:color="000000" w:space="0" w:sz="4" w:themeColor="accent6" w:themeTint="000000" w:val="single"/>
      </w:tblBorders>
    </w:tblPr>
    <w:tcPr>
      <w:tcBorders/>
    </w:tcPr>
    <w:tblStylePr w:type="band1Horz">
      <w:pPr>
        <w:pBdr/>
        <w:spacing/>
        <w:ind/>
      </w:pPr>
      <w:rPr>
        <w:rFonts w:ascii="Arial" w:hAnsi="Arial"/>
        <w:color w:val="404040"/>
        <w:sz w:val="22"/>
      </w:rPr>
      <w:tblPr>
        <w:tblBorders/>
      </w:tblPr>
      <w:tcPr>
        <w:tcBorders/>
        <w:shd w:color="ffffff" w:fill="dbecd0" w:themeColor="accent6" w:themeFill="accent6" w:themeFillTint="000000" w:themeTint="000000" w:val="clear"/>
      </w:tcPr>
    </w:tblStylePr>
    <w:tblStylePr w:type="band1Vert">
      <w:pPr>
        <w:pBdr/>
        <w:spacing/>
        <w:ind/>
      </w:pPr>
      <w:rPr>
        <w:rFonts w:ascii="Arial" w:hAnsi="Arial"/>
        <w:color w:val="404040"/>
        <w:sz w:val="22"/>
      </w:rPr>
      <w:tblPr>
        <w:tblBorders/>
      </w:tblPr>
      <w:tcPr>
        <w:tcBorders/>
        <w:shd w:color="ffffff" w:fill="dbecd0" w:themeColor="accent6" w:themeFill="accent6"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70ad47" w:themeColor="accent6" w:themeFill="accent6"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5 Dark"/>
    <w:basedOn w:val="981"/>
    <w:uiPriority w:val="99"/>
    <w:pPr>
      <w:pBdr/>
      <w:spacing w:after="0" w:line="240" w:lineRule="auto"/>
      <w:ind/>
    </w:pPr>
    <w:tblPr>
      <w:tblStyleRowBandSize w:val="1"/>
      <w:tblStyleColBandSize w:val="1"/>
      <w:tblInd w:w="0.0" w:type="dxa"/>
      <w:tblBorders>
        <w:top w:color="000000" w:space="0" w:sz="32" w:themeColor="text1" w:themeTint="000000" w:val="single"/>
        <w:left w:color="000000" w:space="0" w:sz="32" w:themeColor="text1" w:themeTint="000000" w:val="single"/>
        <w:bottom w:color="000000" w:space="0" w:sz="32" w:themeColor="text1" w:themeTint="000000" w:val="single"/>
        <w:right w:color="000000" w:space="0" w:sz="32" w:themeColor="text1" w:themeTint="000000" w:val="single"/>
      </w:tblBorders>
      <w:shd w:color="ffffff" w:fill="7f7f7f" w:themeColor="text1" w:themeFill="text1" w:themeFillTint="000000" w:themeTint="000000"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7f7f7f" w:themeColor="text1" w:themeFill="text1" w:themeFillTint="000000" w:themeTint="000000"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7f7f7f" w:themeColor="text1" w:themeFill="text1" w:themeFillTint="000000" w:themeTint="000000"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7f7f7f" w:themeColor="text1" w:themeFill="text1" w:themeFillTint="000000" w:themeTint="000000"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text1" w:themeTint="000000"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text1" w:themeTint="000000" w:val="single"/>
          <w:bottom w:color="000000" w:space="0" w:sz="12" w:themeColor="light1" w:val="single"/>
        </w:tcBorders>
        <w:shd w:color="ffffff" w:fill="7f7f7f" w:themeColor="text1" w:themeFill="text1" w:themeFillTint="000000" w:themeTint="000000" w:val="clear"/>
      </w:tcPr>
    </w:tblStylePr>
    <w:tblStylePr w:type="lastCol">
      <w:pPr>
        <w:pBdr/>
        <w:spacing/>
        <w:ind/>
      </w:pPr>
      <w:tblPr>
        <w:tblBorders/>
      </w:tblPr>
      <w:tcPr>
        <w:tcBorders>
          <w:left w:color="000000" w:space="0" w:sz="4" w:themeColor="light1" w:val="single"/>
          <w:right w:color="000000" w:space="0" w:sz="32" w:themeColor="text1" w:themeTint="000000"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893">
    <w:name w:val="List Table 5 Dark - Accent 1"/>
    <w:basedOn w:val="981"/>
    <w:uiPriority w:val="99"/>
    <w:pPr>
      <w:pBdr/>
      <w:spacing w:after="0" w:line="240" w:lineRule="auto"/>
      <w:ind/>
    </w:pPr>
    <w:tblPr>
      <w:tblStyleRowBandSize w:val="1"/>
      <w:tblStyleColBandSize w:val="1"/>
      <w:tblInd w:w="0.0" w:type="dxa"/>
      <w:tblBorders>
        <w:top w:color="000000" w:space="0" w:sz="32" w:themeColor="accent1" w:val="single"/>
        <w:left w:color="000000" w:space="0" w:sz="32" w:themeColor="accent1" w:val="single"/>
        <w:bottom w:color="000000" w:space="0" w:sz="32" w:themeColor="accent1" w:val="single"/>
        <w:right w:color="000000" w:space="0" w:sz="32" w:themeColor="accent1" w:val="single"/>
      </w:tblBorders>
      <w:shd w:color="ffffff" w:fill="5b9bd5" w:themeColor="accent1" w:themeFill="accent1"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5b9bd5" w:themeColor="accent1" w:themeFill="accent1"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5b9bd5" w:themeColor="accent1" w:themeFill="accent1"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5b9bd5" w:themeColor="accent1" w:themeFill="accent1"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1"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1" w:val="single"/>
          <w:bottom w:color="000000" w:space="0" w:sz="12" w:themeColor="light1" w:val="single"/>
        </w:tcBorders>
        <w:shd w:color="ffffff" w:fill="5b9bd5" w:themeColor="accent1" w:themeFill="accent1" w:val="clear"/>
      </w:tcPr>
    </w:tblStylePr>
    <w:tblStylePr w:type="lastCol">
      <w:pPr>
        <w:pBdr/>
        <w:spacing/>
        <w:ind/>
      </w:pPr>
      <w:tblPr>
        <w:tblBorders/>
      </w:tblPr>
      <w:tcPr>
        <w:tcBorders>
          <w:left w:color="000000" w:space="0" w:sz="4" w:themeColor="light1" w:val="single"/>
          <w:right w:color="000000" w:space="0" w:sz="32" w:themeColor="accent1"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894">
    <w:name w:val="List Table 5 Dark - Accent 2"/>
    <w:basedOn w:val="981"/>
    <w:uiPriority w:val="99"/>
    <w:pPr>
      <w:pBdr/>
      <w:spacing w:after="0" w:line="240" w:lineRule="auto"/>
      <w:ind/>
    </w:pPr>
    <w:tblPr>
      <w:tblStyleRowBandSize w:val="1"/>
      <w:tblStyleColBandSize w:val="1"/>
      <w:tblInd w:w="0.0" w:type="dxa"/>
      <w:tblBorders>
        <w:top w:color="000000" w:space="0" w:sz="32" w:themeColor="accent2" w:themeTint="000000" w:val="single"/>
        <w:left w:color="000000" w:space="0" w:sz="32" w:themeColor="accent2" w:themeTint="000000" w:val="single"/>
        <w:bottom w:color="000000" w:space="0" w:sz="32" w:themeColor="accent2" w:themeTint="000000" w:val="single"/>
        <w:right w:color="000000" w:space="0" w:sz="32" w:themeColor="accent2" w:themeTint="000000" w:val="single"/>
      </w:tblBorders>
      <w:shd w:color="ffffff" w:fill="f4b285" w:themeColor="accent2" w:themeFill="accent2" w:themeFillTint="000000" w:themeTint="000000"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f4b285" w:themeColor="accent2" w:themeFill="accent2" w:themeFillTint="000000" w:themeTint="000000"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f4b285" w:themeColor="accent2" w:themeFill="accent2" w:themeFillTint="000000" w:themeTint="000000"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f4b285" w:themeColor="accent2" w:themeFill="accent2" w:themeFillTint="000000" w:themeTint="000000"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2" w:themeTint="000000"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2" w:themeTint="000000" w:val="single"/>
          <w:bottom w:color="000000" w:space="0" w:sz="12" w:themeColor="light1" w:val="single"/>
        </w:tcBorders>
        <w:shd w:color="ffffff" w:fill="f4b285" w:themeColor="accent2" w:themeFill="accent2" w:themeFillTint="000000" w:themeTint="000000" w:val="clear"/>
      </w:tcPr>
    </w:tblStylePr>
    <w:tblStylePr w:type="lastCol">
      <w:pPr>
        <w:pBdr/>
        <w:spacing/>
        <w:ind/>
      </w:pPr>
      <w:tblPr>
        <w:tblBorders/>
      </w:tblPr>
      <w:tcPr>
        <w:tcBorders>
          <w:left w:color="000000" w:space="0" w:sz="4" w:themeColor="light1" w:val="single"/>
          <w:right w:color="000000" w:space="0" w:sz="32" w:themeColor="accent2" w:themeTint="000000"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895">
    <w:name w:val="List Table 5 Dark - Accent 3"/>
    <w:basedOn w:val="981"/>
    <w:uiPriority w:val="99"/>
    <w:pPr>
      <w:pBdr/>
      <w:spacing w:after="0" w:line="240" w:lineRule="auto"/>
      <w:ind/>
    </w:pPr>
    <w:tblPr>
      <w:tblStyleRowBandSize w:val="1"/>
      <w:tblStyleColBandSize w:val="1"/>
      <w:tblInd w:w="0.0" w:type="dxa"/>
      <w:tblBorders>
        <w:top w:color="000000" w:space="0" w:sz="32" w:themeColor="accent3" w:themeTint="000000" w:val="single"/>
        <w:left w:color="000000" w:space="0" w:sz="32" w:themeColor="accent3" w:themeTint="000000" w:val="single"/>
        <w:bottom w:color="000000" w:space="0" w:sz="32" w:themeColor="accent3" w:themeTint="000000" w:val="single"/>
        <w:right w:color="000000" w:space="0" w:sz="32" w:themeColor="accent3" w:themeTint="000000" w:val="single"/>
      </w:tblBorders>
      <w:shd w:color="ffffff" w:fill="c9c9c9" w:themeColor="accent3" w:themeFill="accent3" w:themeFillTint="000000" w:themeTint="000000"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c9c9c9" w:themeColor="accent3" w:themeFill="accent3" w:themeFillTint="000000" w:themeTint="000000"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c9c9c9" w:themeColor="accent3" w:themeFill="accent3" w:themeFillTint="000000" w:themeTint="000000"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c9c9c9" w:themeColor="accent3" w:themeFill="accent3" w:themeFillTint="000000" w:themeTint="000000"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3" w:themeTint="000000"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3" w:themeTint="000000" w:val="single"/>
          <w:bottom w:color="000000" w:space="0" w:sz="12" w:themeColor="light1" w:val="single"/>
        </w:tcBorders>
        <w:shd w:color="ffffff" w:fill="c9c9c9" w:themeColor="accent3" w:themeFill="accent3" w:themeFillTint="000000" w:themeTint="000000" w:val="clear"/>
      </w:tcPr>
    </w:tblStylePr>
    <w:tblStylePr w:type="lastCol">
      <w:pPr>
        <w:pBdr/>
        <w:spacing/>
        <w:ind/>
      </w:pPr>
      <w:tblPr>
        <w:tblBorders/>
      </w:tblPr>
      <w:tcPr>
        <w:tcBorders>
          <w:left w:color="000000" w:space="0" w:sz="4" w:themeColor="light1" w:val="single"/>
          <w:right w:color="000000" w:space="0" w:sz="32" w:themeColor="accent3" w:themeTint="000000"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896">
    <w:name w:val="List Table 5 Dark - Accent 4"/>
    <w:basedOn w:val="981"/>
    <w:uiPriority w:val="99"/>
    <w:pPr>
      <w:pBdr/>
      <w:spacing w:after="0" w:line="240" w:lineRule="auto"/>
      <w:ind/>
    </w:pPr>
    <w:tblPr>
      <w:tblStyleRowBandSize w:val="1"/>
      <w:tblStyleColBandSize w:val="1"/>
      <w:tblInd w:w="0.0" w:type="dxa"/>
      <w:tblBorders>
        <w:top w:color="000000" w:space="0" w:sz="32" w:themeColor="accent4" w:themeTint="000000" w:val="single"/>
        <w:left w:color="000000" w:space="0" w:sz="32" w:themeColor="accent4" w:themeTint="000000" w:val="single"/>
        <w:bottom w:color="000000" w:space="0" w:sz="32" w:themeColor="accent4" w:themeTint="000000" w:val="single"/>
        <w:right w:color="000000" w:space="0" w:sz="32" w:themeColor="accent4" w:themeTint="000000" w:val="single"/>
      </w:tblBorders>
      <w:shd w:color="ffffff" w:fill="ffd965" w:themeColor="accent4" w:themeFill="accent4" w:themeFillTint="000000" w:themeTint="000000"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ffd965" w:themeColor="accent4" w:themeFill="accent4" w:themeFillTint="000000" w:themeTint="000000"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ffd965" w:themeColor="accent4" w:themeFill="accent4" w:themeFillTint="000000" w:themeTint="000000"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ffd965" w:themeColor="accent4" w:themeFill="accent4" w:themeFillTint="000000" w:themeTint="000000"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4" w:themeTint="000000"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4" w:themeTint="000000" w:val="single"/>
          <w:bottom w:color="000000" w:space="0" w:sz="12" w:themeColor="light1" w:val="single"/>
        </w:tcBorders>
        <w:shd w:color="ffffff" w:fill="ffd965" w:themeColor="accent4" w:themeFill="accent4" w:themeFillTint="000000" w:themeTint="000000" w:val="clear"/>
      </w:tcPr>
    </w:tblStylePr>
    <w:tblStylePr w:type="lastCol">
      <w:pPr>
        <w:pBdr/>
        <w:spacing/>
        <w:ind/>
      </w:pPr>
      <w:tblPr>
        <w:tblBorders/>
      </w:tblPr>
      <w:tcPr>
        <w:tcBorders>
          <w:left w:color="000000" w:space="0" w:sz="4" w:themeColor="light1" w:val="single"/>
          <w:right w:color="000000" w:space="0" w:sz="32" w:themeColor="accent4" w:themeTint="000000"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897">
    <w:name w:val="List Table 5 Dark - Accent 5"/>
    <w:basedOn w:val="981"/>
    <w:uiPriority w:val="99"/>
    <w:pPr>
      <w:pBdr/>
      <w:spacing w:after="0" w:line="240" w:lineRule="auto"/>
      <w:ind/>
    </w:pPr>
    <w:tblPr>
      <w:tblStyleRowBandSize w:val="1"/>
      <w:tblStyleColBandSize w:val="1"/>
      <w:tblInd w:w="0.0" w:type="dxa"/>
      <w:tblBorders>
        <w:top w:color="000000" w:space="0" w:sz="32" w:themeColor="accent5" w:themeTint="000000" w:val="single"/>
        <w:left w:color="000000" w:space="0" w:sz="32" w:themeColor="accent5" w:themeTint="000000" w:val="single"/>
        <w:bottom w:color="000000" w:space="0" w:sz="32" w:themeColor="accent5" w:themeTint="000000" w:val="single"/>
        <w:right w:color="000000" w:space="0" w:sz="32" w:themeColor="accent5" w:themeTint="000000" w:val="single"/>
      </w:tblBorders>
      <w:shd w:color="ffffff" w:fill="8eaadb" w:themeColor="accent5" w:themeFill="accent5" w:themeFillTint="000000" w:themeTint="000000"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8eaadb" w:themeColor="accent5" w:themeFill="accent5" w:themeFillTint="000000" w:themeTint="000000"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8eaadb" w:themeColor="accent5" w:themeFill="accent5" w:themeFillTint="000000" w:themeTint="000000"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8eaadb" w:themeColor="accent5" w:themeFill="accent5" w:themeFillTint="000000" w:themeTint="000000"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5" w:themeTint="000000"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5" w:themeTint="000000" w:val="single"/>
          <w:bottom w:color="000000" w:space="0" w:sz="12" w:themeColor="light1" w:val="single"/>
        </w:tcBorders>
        <w:shd w:color="ffffff" w:fill="8eaadb" w:themeColor="accent5" w:themeFill="accent5" w:themeFillTint="000000" w:themeTint="000000" w:val="clear"/>
      </w:tcPr>
    </w:tblStylePr>
    <w:tblStylePr w:type="lastCol">
      <w:pPr>
        <w:pBdr/>
        <w:spacing/>
        <w:ind/>
      </w:pPr>
      <w:tblPr>
        <w:tblBorders/>
      </w:tblPr>
      <w:tcPr>
        <w:tcBorders>
          <w:left w:color="000000" w:space="0" w:sz="4" w:themeColor="light1" w:val="single"/>
          <w:right w:color="000000" w:space="0" w:sz="32" w:themeColor="accent5" w:themeTint="000000"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898">
    <w:name w:val="List Table 5 Dark - Accent 6"/>
    <w:basedOn w:val="981"/>
    <w:uiPriority w:val="99"/>
    <w:pPr>
      <w:pBdr/>
      <w:spacing w:after="0" w:line="240" w:lineRule="auto"/>
      <w:ind/>
    </w:pPr>
    <w:tblPr>
      <w:tblStyleRowBandSize w:val="1"/>
      <w:tblStyleColBandSize w:val="1"/>
      <w:tblInd w:w="0.0" w:type="dxa"/>
      <w:tblBorders>
        <w:top w:color="000000" w:space="0" w:sz="32" w:themeColor="accent6" w:themeTint="000000" w:val="single"/>
        <w:left w:color="000000" w:space="0" w:sz="32" w:themeColor="accent6" w:themeTint="000000" w:val="single"/>
        <w:bottom w:color="000000" w:space="0" w:sz="32" w:themeColor="accent6" w:themeTint="000000" w:val="single"/>
        <w:right w:color="000000" w:space="0" w:sz="32" w:themeColor="accent6" w:themeTint="000000" w:val="single"/>
      </w:tblBorders>
      <w:shd w:color="ffffff" w:fill="a9d18f" w:themeColor="accent6" w:themeFill="accent6" w:themeFillTint="000000" w:themeTint="000000"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a9d18f" w:themeColor="accent6" w:themeFill="accent6" w:themeFillTint="000000" w:themeTint="000000"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a9d18f" w:themeColor="accent6" w:themeFill="accent6" w:themeFillTint="000000" w:themeTint="000000"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a9d18f" w:themeColor="accent6" w:themeFill="accent6" w:themeFillTint="000000" w:themeTint="000000"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6" w:themeTint="000000"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6" w:themeTint="000000" w:val="single"/>
          <w:bottom w:color="000000" w:space="0" w:sz="12" w:themeColor="light1" w:val="single"/>
        </w:tcBorders>
        <w:shd w:color="ffffff" w:fill="a9d18f" w:themeColor="accent6" w:themeFill="accent6" w:themeFillTint="000000" w:themeTint="000000" w:val="clear"/>
      </w:tcPr>
    </w:tblStylePr>
    <w:tblStylePr w:type="lastCol">
      <w:pPr>
        <w:pBdr/>
        <w:spacing/>
        <w:ind/>
      </w:pPr>
      <w:tblPr>
        <w:tblBorders/>
      </w:tblPr>
      <w:tcPr>
        <w:tcBorders>
          <w:left w:color="000000" w:space="0" w:sz="4" w:themeColor="light1" w:val="single"/>
          <w:right w:color="000000" w:space="0" w:sz="32" w:themeColor="accent6" w:themeTint="000000"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899">
    <w:name w:val="List Table 6 Colorful"/>
    <w:basedOn w:val="981"/>
    <w:uiPriority w:val="99"/>
    <w:pPr>
      <w:pBdr/>
      <w:spacing w:after="0" w:line="240" w:lineRule="auto"/>
      <w:ind/>
    </w:pPr>
    <w:tblPr>
      <w:tblStyleRowBandSize w:val="1"/>
      <w:tblStyleColBandSize w:val="1"/>
      <w:tblInd w:w="0.0" w:type="dxa"/>
      <w:tblBorders>
        <w:top w:color="000000" w:space="0" w:sz="4" w:themeColor="text1" w:themeTint="000000" w:val="single"/>
        <w:bottom w:color="000000" w:space="0" w:sz="4" w:themeColor="text1" w:themeTint="000000" w:val="single"/>
      </w:tblBorders>
    </w:tblPr>
    <w:tcPr>
      <w:tcBorders/>
    </w:tcPr>
    <w:tblStylePr w:type="band1Horz">
      <w:pPr>
        <w:pBdr/>
        <w:spacing/>
        <w:ind/>
      </w:pPr>
      <w:rPr>
        <w:rFonts w:ascii="Arial" w:hAnsi="Arial"/>
        <w:color w:val="404040" w:themeColor="text1"/>
        <w:sz w:val="22"/>
      </w:rPr>
      <w:tblPr>
        <w:tblBorders/>
      </w:tblPr>
      <w:tcPr>
        <w:tcBorders/>
        <w:shd w:color="ffffff" w:fill="bfbfbf" w:themeColor="text1" w:themeFill="text1" w:themeFillTint="000000" w:themeTint="000000" w:val="clear"/>
      </w:tcPr>
    </w:tblStylePr>
    <w:tblStylePr w:type="band1Vert">
      <w:pPr>
        <w:pBdr/>
        <w:spacing/>
        <w:ind/>
      </w:pPr>
      <w:tblPr>
        <w:tblBorders/>
      </w:tblPr>
      <w:tcPr>
        <w:tcBorders/>
        <w:shd w:color="ffffff" w:fill="bfbfbf" w:themeColor="text1" w:themeFill="text1" w:themeFillTint="000000" w:themeTint="000000" w:val="clear"/>
      </w:tcPr>
    </w:tblStylePr>
    <w:tblStylePr w:type="band2Horz">
      <w:pPr>
        <w:pBdr/>
        <w:spacing/>
        <w:ind/>
      </w:pPr>
      <w:rPr>
        <w:rFonts w:ascii="Arial" w:hAnsi="Arial"/>
        <w:color w:val="404040" w:themeColor="text1"/>
        <w:sz w:val="22"/>
      </w:rPr>
      <w:tblPr>
        <w:tblBorders/>
      </w:tblPr>
      <w:tcPr>
        <w:tcBorders/>
      </w:tcPr>
    </w:tblStylePr>
    <w:tblStylePr w:type="band2Vert">
      <w:pPr>
        <w:pBdr/>
        <w:spacing/>
        <w:ind/>
      </w:pPr>
      <w:tblPr>
        <w:tblBorders/>
      </w:tblPr>
      <w:tcPr>
        <w:tcBorders/>
      </w:tcPr>
    </w:tblStylePr>
    <w:tblStylePr w:type="firstCol">
      <w:pPr>
        <w:pBdr/>
        <w:spacing/>
        <w:ind/>
      </w:pPr>
      <w:rPr>
        <w:b w:val="1"/>
        <w:color w:val="000000" w:themeColor="text1"/>
      </w:rPr>
      <w:tblPr>
        <w:tblBorders/>
      </w:tblPr>
      <w:tcPr>
        <w:tcBorders/>
      </w:tcPr>
    </w:tblStylePr>
    <w:tblStylePr w:type="firstRow">
      <w:pPr>
        <w:pBdr/>
        <w:spacing/>
        <w:ind/>
      </w:pPr>
      <w:rPr>
        <w:b w:val="1"/>
        <w:color w:val="000000" w:themeColor="text1"/>
      </w:rPr>
      <w:tblPr>
        <w:tblBorders/>
      </w:tblPr>
      <w:tcPr>
        <w:tcBorders>
          <w:bottom w:color="000000" w:space="0" w:sz="4" w:themeColor="text1" w:themeTint="000000" w:val="single"/>
        </w:tcBorders>
      </w:tcPr>
    </w:tblStylePr>
    <w:tblStylePr w:type="lastCol">
      <w:pPr>
        <w:pBdr/>
        <w:spacing/>
        <w:ind/>
      </w:pPr>
      <w:rPr>
        <w:b w:val="1"/>
        <w:color w:val="000000" w:themeColor="text1"/>
      </w:rPr>
      <w:tblPr>
        <w:tblBorders/>
      </w:tblPr>
      <w:tcPr>
        <w:tcBorders/>
      </w:tcPr>
    </w:tblStylePr>
    <w:tblStylePr w:type="lastRow">
      <w:pPr>
        <w:pBdr/>
        <w:spacing/>
        <w:ind/>
      </w:pPr>
      <w:rPr>
        <w:b w:val="1"/>
        <w:color w:val="000000" w:themeColor="text1"/>
      </w:rPr>
      <w:tblPr>
        <w:tblBorders/>
      </w:tblPr>
      <w:tcPr>
        <w:tcBorders>
          <w:top w:color="000000" w:space="0" w:sz="4" w:themeColor="text1"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6 Colorful - Accent 1"/>
    <w:basedOn w:val="981"/>
    <w:uiPriority w:val="99"/>
    <w:pPr>
      <w:pBdr/>
      <w:spacing w:after="0" w:line="240" w:lineRule="auto"/>
      <w:ind/>
    </w:pPr>
    <w:tblPr>
      <w:tblStyleRowBandSize w:val="1"/>
      <w:tblStyleColBandSize w:val="1"/>
      <w:tblInd w:w="0.0" w:type="dxa"/>
      <w:tblBorders>
        <w:top w:color="000000" w:space="0" w:sz="4" w:themeColor="accent1" w:val="single"/>
        <w:bottom w:color="000000" w:space="0" w:sz="4" w:themeColor="accent1" w:val="single"/>
      </w:tblBorders>
    </w:tblPr>
    <w:tcPr>
      <w:tcBorders/>
    </w:tcPr>
    <w:tblStylePr w:type="band1Horz">
      <w:pPr>
        <w:pBdr/>
        <w:spacing/>
        <w:ind/>
      </w:pPr>
      <w:rPr>
        <w:rFonts w:ascii="Arial" w:hAnsi="Arial"/>
        <w:color w:val="404040" w:themeColor="accent1" w:themeShade="000000"/>
        <w:sz w:val="22"/>
      </w:rPr>
      <w:tblPr>
        <w:tblBorders/>
      </w:tblPr>
      <w:tcPr>
        <w:tcBorders/>
        <w:shd w:color="ffffff" w:fill="d6e6f4" w:themeColor="accent1" w:themeFill="accent1" w:themeFillTint="000000" w:themeTint="000000" w:val="clear"/>
      </w:tcPr>
    </w:tblStylePr>
    <w:tblStylePr w:type="band1Vert">
      <w:pPr>
        <w:pBdr/>
        <w:spacing/>
        <w:ind/>
      </w:pPr>
      <w:tblPr>
        <w:tblBorders/>
      </w:tblPr>
      <w:tcPr>
        <w:tcBorders/>
        <w:shd w:color="ffffff" w:fill="d6e6f4" w:themeColor="accent1" w:themeFill="accent1" w:themeFillTint="000000" w:themeTint="000000" w:val="clear"/>
      </w:tcPr>
    </w:tblStylePr>
    <w:tblStylePr w:type="band2Horz">
      <w:pPr>
        <w:pBdr/>
        <w:spacing/>
        <w:ind/>
      </w:pPr>
      <w:rPr>
        <w:rFonts w:ascii="Arial" w:hAnsi="Arial"/>
        <w:color w:val="404040" w:themeColor="accent1" w:themeShade="000000"/>
        <w:sz w:val="22"/>
      </w:rPr>
      <w:tblPr>
        <w:tblBorders/>
      </w:tblPr>
      <w:tcPr>
        <w:tcBorders/>
      </w:tcPr>
    </w:tblStylePr>
    <w:tblStylePr w:type="band2Vert">
      <w:pPr>
        <w:pBdr/>
        <w:spacing/>
        <w:ind/>
      </w:pPr>
      <w:tblPr>
        <w:tblBorders/>
      </w:tblPr>
      <w:tcPr>
        <w:tcBorders/>
      </w:tcPr>
    </w:tblStylePr>
    <w:tblStylePr w:type="firstCol">
      <w:pPr>
        <w:pBdr/>
        <w:spacing/>
        <w:ind/>
      </w:pPr>
      <w:rPr>
        <w:b w:val="1"/>
        <w:color w:val="245b8d" w:themeColor="accent1" w:themeShade="000000"/>
      </w:rPr>
      <w:tblPr>
        <w:tblBorders/>
      </w:tblPr>
      <w:tcPr>
        <w:tcBorders/>
      </w:tcPr>
    </w:tblStylePr>
    <w:tblStylePr w:type="firstRow">
      <w:pPr>
        <w:pBdr/>
        <w:spacing/>
        <w:ind/>
      </w:pPr>
      <w:rPr>
        <w:b w:val="1"/>
        <w:color w:val="245b8d" w:themeColor="accent1" w:themeShade="000000"/>
      </w:rPr>
      <w:tblPr>
        <w:tblBorders/>
      </w:tblPr>
      <w:tcPr>
        <w:tcBorders>
          <w:bottom w:color="000000" w:space="0" w:sz="4" w:themeColor="accent1" w:val="single"/>
        </w:tcBorders>
      </w:tcPr>
    </w:tblStylePr>
    <w:tblStylePr w:type="lastCol">
      <w:pPr>
        <w:pBdr/>
        <w:spacing/>
        <w:ind/>
      </w:pPr>
      <w:rPr>
        <w:b w:val="1"/>
        <w:color w:val="245b8d" w:themeColor="accent1" w:themeShade="000000"/>
      </w:rPr>
      <w:tblPr>
        <w:tblBorders/>
      </w:tblPr>
      <w:tcPr>
        <w:tcBorders/>
      </w:tcPr>
    </w:tblStylePr>
    <w:tblStylePr w:type="lastRow">
      <w:pPr>
        <w:pBdr/>
        <w:spacing/>
        <w:ind/>
      </w:pPr>
      <w:rPr>
        <w:b w:val="1"/>
        <w:color w:val="245b8d" w:themeColor="accent1" w:themeShade="000000"/>
      </w:rPr>
      <w:tblPr>
        <w:tblBorders/>
      </w:tblPr>
      <w:tcPr>
        <w:tcBorders>
          <w:top w:color="000000" w:space="0" w:sz="4" w:themeColor="accen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6 Colorful - Accent 2"/>
    <w:basedOn w:val="981"/>
    <w:uiPriority w:val="99"/>
    <w:pPr>
      <w:pBdr/>
      <w:spacing w:after="0" w:line="240" w:lineRule="auto"/>
      <w:ind/>
    </w:pPr>
    <w:tblPr>
      <w:tblStyleRowBandSize w:val="1"/>
      <w:tblStyleColBandSize w:val="1"/>
      <w:tblInd w:w="0.0" w:type="dxa"/>
      <w:tblBorders>
        <w:top w:color="000000" w:space="0" w:sz="4" w:themeColor="accent2" w:themeTint="000000" w:val="single"/>
        <w:bottom w:color="000000" w:space="0" w:sz="4" w:themeColor="accent2" w:themeTint="000000" w:val="single"/>
      </w:tblBorders>
    </w:tblPr>
    <w:tcPr>
      <w:tcBorders/>
    </w:tcPr>
    <w:tblStylePr w:type="band1Horz">
      <w:pPr>
        <w:pBdr/>
        <w:spacing/>
        <w:ind/>
      </w:pPr>
      <w:rPr>
        <w:rFonts w:ascii="Arial" w:hAnsi="Arial"/>
        <w:color w:val="404040" w:themeColor="accent2" w:themeShade="000000" w:themeTint="000000"/>
        <w:sz w:val="22"/>
      </w:rPr>
      <w:tblPr>
        <w:tblBorders/>
      </w:tblPr>
      <w:tcPr>
        <w:tcBorders/>
        <w:shd w:color="ffffff" w:fill="fadecb" w:themeColor="accent2" w:themeFill="accent2" w:themeFillTint="000000" w:themeTint="000000" w:val="clear"/>
      </w:tcPr>
    </w:tblStylePr>
    <w:tblStylePr w:type="band1Vert">
      <w:pPr>
        <w:pBdr/>
        <w:spacing/>
        <w:ind/>
      </w:pPr>
      <w:tblPr>
        <w:tblBorders/>
      </w:tblPr>
      <w:tcPr>
        <w:tcBorders/>
        <w:shd w:color="ffffff" w:fill="fadecb" w:themeColor="accent2" w:themeFill="accent2" w:themeFillTint="000000" w:themeTint="000000" w:val="clear"/>
      </w:tcPr>
    </w:tblStylePr>
    <w:tblStylePr w:type="band2Horz">
      <w:pPr>
        <w:pBdr/>
        <w:spacing/>
        <w:ind/>
      </w:pPr>
      <w:rPr>
        <w:rFonts w:ascii="Arial" w:hAnsi="Arial"/>
        <w:color w:val="404040" w:themeColor="accent2"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pPr>
      <w:rPr>
        <w:b w:val="1"/>
        <w:color w:val="cb5d12" w:themeColor="accent2" w:themeShade="000000" w:themeTint="000000"/>
      </w:rPr>
      <w:tblPr>
        <w:tblBorders/>
      </w:tblPr>
      <w:tcPr>
        <w:tcBorders/>
      </w:tcPr>
    </w:tblStylePr>
    <w:tblStylePr w:type="firstRow">
      <w:pPr>
        <w:pBdr/>
        <w:spacing/>
        <w:ind/>
      </w:pPr>
      <w:rPr>
        <w:b w:val="1"/>
        <w:color w:val="cb5d12" w:themeColor="accent2" w:themeShade="000000" w:themeTint="000000"/>
      </w:rPr>
      <w:tblPr>
        <w:tblBorders/>
      </w:tblPr>
      <w:tcPr>
        <w:tcBorders>
          <w:bottom w:color="000000" w:space="0" w:sz="4" w:themeColor="accent2" w:themeTint="000000" w:val="single"/>
        </w:tcBorders>
      </w:tcPr>
    </w:tblStylePr>
    <w:tblStylePr w:type="lastCol">
      <w:pPr>
        <w:pBdr/>
        <w:spacing/>
        <w:ind/>
      </w:pPr>
      <w:rPr>
        <w:b w:val="1"/>
        <w:color w:val="cb5d12" w:themeColor="accent2" w:themeShade="000000" w:themeTint="000000"/>
      </w:rPr>
      <w:tblPr>
        <w:tblBorders/>
      </w:tblPr>
      <w:tcPr>
        <w:tcBorders/>
      </w:tcPr>
    </w:tblStylePr>
    <w:tblStylePr w:type="lastRow">
      <w:pPr>
        <w:pBdr/>
        <w:spacing/>
        <w:ind/>
      </w:pPr>
      <w:rPr>
        <w:b w:val="1"/>
        <w:color w:val="cb5d12" w:themeColor="accent2" w:themeShade="000000" w:themeTint="000000"/>
      </w:rPr>
      <w:tblPr>
        <w:tblBorders/>
      </w:tblPr>
      <w:tcPr>
        <w:tcBorders>
          <w:top w:color="000000" w:space="0" w:sz="4" w:themeColor="accent2"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st Table 6 Colorful - Accent 3"/>
    <w:basedOn w:val="981"/>
    <w:uiPriority w:val="99"/>
    <w:pPr>
      <w:pBdr/>
      <w:spacing w:after="0" w:line="240" w:lineRule="auto"/>
      <w:ind/>
    </w:pPr>
    <w:tblPr>
      <w:tblStyleRowBandSize w:val="1"/>
      <w:tblStyleColBandSize w:val="1"/>
      <w:tblInd w:w="0.0" w:type="dxa"/>
      <w:tblBorders>
        <w:top w:color="000000" w:space="0" w:sz="4" w:themeColor="accent3" w:themeTint="000000" w:val="single"/>
        <w:bottom w:color="000000" w:space="0" w:sz="4" w:themeColor="accent3" w:themeTint="000000" w:val="single"/>
      </w:tblBorders>
    </w:tblPr>
    <w:tcPr>
      <w:tcBorders/>
    </w:tcPr>
    <w:tblStylePr w:type="band1Horz">
      <w:pPr>
        <w:pBdr/>
        <w:spacing/>
        <w:ind/>
      </w:pPr>
      <w:rPr>
        <w:rFonts w:ascii="Arial" w:hAnsi="Arial"/>
        <w:color w:val="404040" w:themeColor="accent3" w:themeShade="000000" w:themeTint="000000"/>
        <w:sz w:val="22"/>
      </w:rPr>
      <w:tblPr>
        <w:tblBorders/>
      </w:tblPr>
      <w:tcPr>
        <w:tcBorders/>
        <w:shd w:color="ffffff" w:fill="e8e8e8" w:themeColor="accent3" w:themeFill="accent3" w:themeFillTint="000000" w:themeTint="000000" w:val="clear"/>
      </w:tcPr>
    </w:tblStylePr>
    <w:tblStylePr w:type="band1Vert">
      <w:pPr>
        <w:pBdr/>
        <w:spacing/>
        <w:ind/>
      </w:pPr>
      <w:tblPr>
        <w:tblBorders/>
      </w:tblPr>
      <w:tcPr>
        <w:tcBorders/>
        <w:shd w:color="ffffff" w:fill="e8e8e8" w:themeColor="accent3" w:themeFill="accent3" w:themeFillTint="000000" w:themeTint="000000" w:val="clear"/>
      </w:tcPr>
    </w:tblStylePr>
    <w:tblStylePr w:type="band2Horz">
      <w:pPr>
        <w:pBdr/>
        <w:spacing/>
        <w:ind/>
      </w:pPr>
      <w:rPr>
        <w:rFonts w:ascii="Arial" w:hAnsi="Arial"/>
        <w:color w:val="404040" w:themeColor="accent3"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pPr>
      <w:rPr>
        <w:b w:val="1"/>
        <w:color w:val="767676" w:themeColor="accent3" w:themeShade="000000" w:themeTint="000000"/>
      </w:rPr>
      <w:tblPr>
        <w:tblBorders/>
      </w:tblPr>
      <w:tcPr>
        <w:tcBorders/>
      </w:tcPr>
    </w:tblStylePr>
    <w:tblStylePr w:type="firstRow">
      <w:pPr>
        <w:pBdr/>
        <w:spacing/>
        <w:ind/>
      </w:pPr>
      <w:rPr>
        <w:b w:val="1"/>
        <w:color w:val="767676" w:themeColor="accent3" w:themeShade="000000" w:themeTint="000000"/>
      </w:rPr>
      <w:tblPr>
        <w:tblBorders/>
      </w:tblPr>
      <w:tcPr>
        <w:tcBorders>
          <w:bottom w:color="000000" w:space="0" w:sz="4" w:themeColor="accent3" w:themeTint="000000" w:val="single"/>
        </w:tcBorders>
      </w:tcPr>
    </w:tblStylePr>
    <w:tblStylePr w:type="lastCol">
      <w:pPr>
        <w:pBdr/>
        <w:spacing/>
        <w:ind/>
      </w:pPr>
      <w:rPr>
        <w:b w:val="1"/>
        <w:color w:val="767676" w:themeColor="accent3" w:themeShade="000000" w:themeTint="000000"/>
      </w:rPr>
      <w:tblPr>
        <w:tblBorders/>
      </w:tblPr>
      <w:tcPr>
        <w:tcBorders/>
      </w:tcPr>
    </w:tblStylePr>
    <w:tblStylePr w:type="lastRow">
      <w:pPr>
        <w:pBdr/>
        <w:spacing/>
        <w:ind/>
      </w:pPr>
      <w:rPr>
        <w:b w:val="1"/>
        <w:color w:val="767676" w:themeColor="accent3" w:themeShade="000000" w:themeTint="000000"/>
      </w:rPr>
      <w:tblPr>
        <w:tblBorders/>
      </w:tblPr>
      <w:tcPr>
        <w:tcBorders>
          <w:top w:color="000000" w:space="0" w:sz="4" w:themeColor="accent3"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st Table 6 Colorful - Accent 4"/>
    <w:basedOn w:val="981"/>
    <w:uiPriority w:val="99"/>
    <w:pPr>
      <w:pBdr/>
      <w:spacing w:after="0" w:line="240" w:lineRule="auto"/>
      <w:ind/>
    </w:pPr>
    <w:tblPr>
      <w:tblStyleRowBandSize w:val="1"/>
      <w:tblStyleColBandSize w:val="1"/>
      <w:tblInd w:w="0.0" w:type="dxa"/>
      <w:tblBorders>
        <w:top w:color="000000" w:space="0" w:sz="4" w:themeColor="accent4" w:themeTint="000000" w:val="single"/>
        <w:bottom w:color="000000" w:space="0" w:sz="4" w:themeColor="accent4" w:themeTint="000000" w:val="single"/>
      </w:tblBorders>
    </w:tblPr>
    <w:tcPr>
      <w:tcBorders/>
    </w:tcPr>
    <w:tblStylePr w:type="band1Horz">
      <w:pPr>
        <w:pBdr/>
        <w:spacing/>
        <w:ind/>
      </w:pPr>
      <w:rPr>
        <w:rFonts w:ascii="Arial" w:hAnsi="Arial"/>
        <w:color w:val="404040" w:themeColor="accent4" w:themeShade="000000" w:themeTint="000000"/>
        <w:sz w:val="22"/>
      </w:rPr>
      <w:tblPr>
        <w:tblBorders/>
      </w:tblPr>
      <w:tcPr>
        <w:tcBorders/>
        <w:shd w:color="ffffff" w:fill="ffefbf" w:themeColor="accent4" w:themeFill="accent4" w:themeFillTint="000000" w:themeTint="000000" w:val="clear"/>
      </w:tcPr>
    </w:tblStylePr>
    <w:tblStylePr w:type="band1Vert">
      <w:pPr>
        <w:pBdr/>
        <w:spacing/>
        <w:ind/>
      </w:pPr>
      <w:tblPr>
        <w:tblBorders/>
      </w:tblPr>
      <w:tcPr>
        <w:tcBorders/>
        <w:shd w:color="ffffff" w:fill="ffefbf" w:themeColor="accent4" w:themeFill="accent4" w:themeFillTint="000000" w:themeTint="000000" w:val="clear"/>
      </w:tcPr>
    </w:tblStylePr>
    <w:tblStylePr w:type="band2Horz">
      <w:pPr>
        <w:pBdr/>
        <w:spacing/>
        <w:ind/>
      </w:pPr>
      <w:rPr>
        <w:rFonts w:ascii="Arial" w:hAnsi="Arial"/>
        <w:color w:val="404040" w:themeColor="accent4"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pPr>
      <w:rPr>
        <w:b w:val="1"/>
        <w:color w:val="d09d00" w:themeColor="accent4" w:themeShade="000000" w:themeTint="000000"/>
      </w:rPr>
      <w:tblPr>
        <w:tblBorders/>
      </w:tblPr>
      <w:tcPr>
        <w:tcBorders/>
      </w:tcPr>
    </w:tblStylePr>
    <w:tblStylePr w:type="firstRow">
      <w:pPr>
        <w:pBdr/>
        <w:spacing/>
        <w:ind/>
      </w:pPr>
      <w:rPr>
        <w:b w:val="1"/>
        <w:color w:val="d09d00" w:themeColor="accent4" w:themeShade="000000" w:themeTint="000000"/>
      </w:rPr>
      <w:tblPr>
        <w:tblBorders/>
      </w:tblPr>
      <w:tcPr>
        <w:tcBorders>
          <w:bottom w:color="000000" w:space="0" w:sz="4" w:themeColor="accent4" w:themeTint="000000" w:val="single"/>
        </w:tcBorders>
      </w:tcPr>
    </w:tblStylePr>
    <w:tblStylePr w:type="lastCol">
      <w:pPr>
        <w:pBdr/>
        <w:spacing/>
        <w:ind/>
      </w:pPr>
      <w:rPr>
        <w:b w:val="1"/>
        <w:color w:val="d09d00" w:themeColor="accent4" w:themeShade="000000" w:themeTint="000000"/>
      </w:rPr>
      <w:tblPr>
        <w:tblBorders/>
      </w:tblPr>
      <w:tcPr>
        <w:tcBorders/>
      </w:tcPr>
    </w:tblStylePr>
    <w:tblStylePr w:type="lastRow">
      <w:pPr>
        <w:pBdr/>
        <w:spacing/>
        <w:ind/>
      </w:pPr>
      <w:rPr>
        <w:b w:val="1"/>
        <w:color w:val="d09d00" w:themeColor="accent4" w:themeShade="000000" w:themeTint="000000"/>
      </w:rPr>
      <w:tblPr>
        <w:tblBorders/>
      </w:tblPr>
      <w:tcPr>
        <w:tcBorders>
          <w:top w:color="000000" w:space="0" w:sz="4" w:themeColor="accent4"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st Table 6 Colorful - Accent 5"/>
    <w:basedOn w:val="981"/>
    <w:uiPriority w:val="99"/>
    <w:pPr>
      <w:pBdr/>
      <w:spacing w:after="0" w:line="240" w:lineRule="auto"/>
      <w:ind/>
    </w:pPr>
    <w:tblPr>
      <w:tblStyleRowBandSize w:val="1"/>
      <w:tblStyleColBandSize w:val="1"/>
      <w:tblInd w:w="0.0" w:type="dxa"/>
      <w:tblBorders>
        <w:top w:color="000000" w:space="0" w:sz="4" w:themeColor="accent5" w:themeTint="000000" w:val="single"/>
        <w:bottom w:color="000000" w:space="0" w:sz="4" w:themeColor="accent5" w:themeTint="000000" w:val="single"/>
      </w:tblBorders>
    </w:tblPr>
    <w:tcPr>
      <w:tcBorders/>
    </w:tcPr>
    <w:tblStylePr w:type="band1Horz">
      <w:pPr>
        <w:pBdr/>
        <w:spacing/>
        <w:ind/>
      </w:pPr>
      <w:rPr>
        <w:rFonts w:ascii="Arial" w:hAnsi="Arial"/>
        <w:color w:val="404040" w:themeColor="accent5" w:themeShade="000000" w:themeTint="000000"/>
        <w:sz w:val="22"/>
      </w:rPr>
      <w:tblPr>
        <w:tblBorders/>
      </w:tblPr>
      <w:tcPr>
        <w:tcBorders/>
        <w:shd w:color="ffffff" w:fill="d0dcf0" w:themeColor="accent5" w:themeFill="accent5" w:themeFillTint="000000" w:themeTint="000000" w:val="clear"/>
      </w:tcPr>
    </w:tblStylePr>
    <w:tblStylePr w:type="band1Vert">
      <w:pPr>
        <w:pBdr/>
        <w:spacing/>
        <w:ind/>
      </w:pPr>
      <w:tblPr>
        <w:tblBorders/>
      </w:tblPr>
      <w:tcPr>
        <w:tcBorders/>
        <w:shd w:color="ffffff" w:fill="d0dcf0" w:themeColor="accent5" w:themeFill="accent5" w:themeFillTint="000000" w:themeTint="000000" w:val="clear"/>
      </w:tcPr>
    </w:tblStylePr>
    <w:tblStylePr w:type="band2Horz">
      <w:pPr>
        <w:pBdr/>
        <w:spacing/>
        <w:ind/>
      </w:pPr>
      <w:rPr>
        <w:rFonts w:ascii="Arial" w:hAnsi="Arial"/>
        <w:color w:val="404040" w:themeColor="accent5"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pPr>
      <w:rPr>
        <w:b w:val="1"/>
        <w:color w:val="335aa1" w:themeColor="accent5" w:themeShade="000000" w:themeTint="000000"/>
      </w:rPr>
      <w:tblPr>
        <w:tblBorders/>
      </w:tblPr>
      <w:tcPr>
        <w:tcBorders/>
      </w:tcPr>
    </w:tblStylePr>
    <w:tblStylePr w:type="firstRow">
      <w:pPr>
        <w:pBdr/>
        <w:spacing/>
        <w:ind/>
      </w:pPr>
      <w:rPr>
        <w:b w:val="1"/>
        <w:color w:val="335aa1" w:themeColor="accent5" w:themeShade="000000" w:themeTint="000000"/>
      </w:rPr>
      <w:tblPr>
        <w:tblBorders/>
      </w:tblPr>
      <w:tcPr>
        <w:tcBorders>
          <w:bottom w:color="000000" w:space="0" w:sz="4" w:themeColor="accent5" w:themeTint="000000" w:val="single"/>
        </w:tcBorders>
      </w:tcPr>
    </w:tblStylePr>
    <w:tblStylePr w:type="lastCol">
      <w:pPr>
        <w:pBdr/>
        <w:spacing/>
        <w:ind/>
      </w:pPr>
      <w:rPr>
        <w:b w:val="1"/>
        <w:color w:val="335aa1" w:themeColor="accent5" w:themeShade="000000" w:themeTint="000000"/>
      </w:rPr>
      <w:tblPr>
        <w:tblBorders/>
      </w:tblPr>
      <w:tcPr>
        <w:tcBorders/>
      </w:tcPr>
    </w:tblStylePr>
    <w:tblStylePr w:type="lastRow">
      <w:pPr>
        <w:pBdr/>
        <w:spacing/>
        <w:ind/>
      </w:pPr>
      <w:rPr>
        <w:b w:val="1"/>
        <w:color w:val="335aa1" w:themeColor="accent5" w:themeShade="000000" w:themeTint="000000"/>
      </w:rPr>
      <w:tblPr>
        <w:tblBorders/>
      </w:tblPr>
      <w:tcPr>
        <w:tcBorders>
          <w:top w:color="000000" w:space="0" w:sz="4" w:themeColor="accent5"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6 Colorful - Accent 6"/>
    <w:basedOn w:val="981"/>
    <w:uiPriority w:val="99"/>
    <w:pPr>
      <w:pBdr/>
      <w:spacing w:after="0" w:line="240" w:lineRule="auto"/>
      <w:ind/>
    </w:pPr>
    <w:tblPr>
      <w:tblStyleRowBandSize w:val="1"/>
      <w:tblStyleColBandSize w:val="1"/>
      <w:tblInd w:w="0.0" w:type="dxa"/>
      <w:tblBorders>
        <w:top w:color="000000" w:space="0" w:sz="4" w:themeColor="accent6" w:themeTint="000000" w:val="single"/>
        <w:bottom w:color="000000" w:space="0" w:sz="4" w:themeColor="accent6" w:themeTint="000000" w:val="single"/>
      </w:tblBorders>
    </w:tblPr>
    <w:tcPr>
      <w:tcBorders/>
    </w:tcPr>
    <w:tblStylePr w:type="band1Horz">
      <w:pPr>
        <w:pBdr/>
        <w:spacing/>
        <w:ind/>
      </w:pPr>
      <w:rPr>
        <w:rFonts w:ascii="Arial" w:hAnsi="Arial"/>
        <w:color w:val="404040" w:themeColor="accent6" w:themeShade="000000" w:themeTint="000000"/>
        <w:sz w:val="22"/>
      </w:rPr>
      <w:tblPr>
        <w:tblBorders/>
      </w:tblPr>
      <w:tcPr>
        <w:tcBorders/>
        <w:shd w:color="ffffff" w:fill="dbecd0" w:themeColor="accent6" w:themeFill="accent6" w:themeFillTint="000000" w:themeTint="000000" w:val="clear"/>
      </w:tcPr>
    </w:tblStylePr>
    <w:tblStylePr w:type="band1Vert">
      <w:pPr>
        <w:pBdr/>
        <w:spacing/>
        <w:ind/>
      </w:pPr>
      <w:tblPr>
        <w:tblBorders/>
      </w:tblPr>
      <w:tcPr>
        <w:tcBorders/>
        <w:shd w:color="ffffff" w:fill="dbecd0" w:themeColor="accent6" w:themeFill="accent6" w:themeFillTint="000000" w:themeTint="000000" w:val="clear"/>
      </w:tcPr>
    </w:tblStylePr>
    <w:tblStylePr w:type="band2Horz">
      <w:pPr>
        <w:pBdr/>
        <w:spacing/>
        <w:ind/>
      </w:pPr>
      <w:rPr>
        <w:rFonts w:ascii="Arial" w:hAnsi="Arial"/>
        <w:color w:val="404040" w:themeColor="accent6"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pPr>
      <w:rPr>
        <w:b w:val="1"/>
        <w:color w:val="5e923c" w:themeColor="accent6" w:themeShade="000000" w:themeTint="000000"/>
      </w:rPr>
      <w:tblPr>
        <w:tblBorders/>
      </w:tblPr>
      <w:tcPr>
        <w:tcBorders/>
      </w:tcPr>
    </w:tblStylePr>
    <w:tblStylePr w:type="firstRow">
      <w:pPr>
        <w:pBdr/>
        <w:spacing/>
        <w:ind/>
      </w:pPr>
      <w:rPr>
        <w:b w:val="1"/>
        <w:color w:val="5e923c" w:themeColor="accent6" w:themeShade="000000" w:themeTint="000000"/>
      </w:rPr>
      <w:tblPr>
        <w:tblBorders/>
      </w:tblPr>
      <w:tcPr>
        <w:tcBorders>
          <w:bottom w:color="000000" w:space="0" w:sz="4" w:themeColor="accent6" w:themeTint="000000" w:val="single"/>
        </w:tcBorders>
      </w:tcPr>
    </w:tblStylePr>
    <w:tblStylePr w:type="lastCol">
      <w:pPr>
        <w:pBdr/>
        <w:spacing/>
        <w:ind/>
      </w:pPr>
      <w:rPr>
        <w:b w:val="1"/>
        <w:color w:val="5e923c" w:themeColor="accent6" w:themeShade="000000" w:themeTint="000000"/>
      </w:rPr>
      <w:tblPr>
        <w:tblBorders/>
      </w:tblPr>
      <w:tcPr>
        <w:tcBorders/>
      </w:tcPr>
    </w:tblStylePr>
    <w:tblStylePr w:type="lastRow">
      <w:pPr>
        <w:pBdr/>
        <w:spacing/>
        <w:ind/>
      </w:pPr>
      <w:rPr>
        <w:b w:val="1"/>
        <w:color w:val="5e923c" w:themeColor="accent6" w:themeShade="000000" w:themeTint="000000"/>
      </w:rPr>
      <w:tblPr>
        <w:tblBorders/>
      </w:tblPr>
      <w:tcPr>
        <w:tcBorders>
          <w:top w:color="000000" w:space="0" w:sz="4" w:themeColor="accent6"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st Table 7 Colorful"/>
    <w:basedOn w:val="981"/>
    <w:uiPriority w:val="99"/>
    <w:pPr>
      <w:pBdr/>
      <w:spacing w:after="0" w:line="240" w:lineRule="auto"/>
      <w:ind/>
    </w:pPr>
    <w:tblPr>
      <w:tblStyleRowBandSize w:val="1"/>
      <w:tblStyleColBandSize w:val="1"/>
      <w:tblInd w:w="0.0" w:type="dxa"/>
      <w:tblBorders>
        <w:right w:color="000000" w:space="0" w:sz="4" w:themeColor="text1" w:themeTint="000000" w:val="single"/>
      </w:tblBorders>
    </w:tblPr>
    <w:tcPr>
      <w:tcBorders/>
    </w:tcPr>
    <w:tblStylePr w:type="band1Horz">
      <w:pPr>
        <w:pBdr/>
        <w:spacing/>
        <w:ind/>
      </w:pPr>
      <w:rPr>
        <w:rFonts w:ascii="Arial" w:hAnsi="Arial"/>
        <w:color w:val="4a4a4a" w:themeColor="text1" w:themeShade="000000" w:themeTint="000000"/>
        <w:sz w:val="22"/>
      </w:rPr>
      <w:tblPr>
        <w:tblBorders/>
      </w:tblPr>
      <w:tcPr>
        <w:tcBorders/>
        <w:shd w:color="ffffff" w:fill="bfbfbf" w:themeColor="text1" w:themeFill="text1" w:themeFillTint="000000" w:themeTint="000000" w:val="clear"/>
      </w:tcPr>
    </w:tblStylePr>
    <w:tblStylePr w:type="band1Vert">
      <w:pPr>
        <w:pBdr/>
        <w:spacing/>
        <w:ind/>
      </w:pPr>
      <w:tblPr>
        <w:tblBorders/>
      </w:tblPr>
      <w:tcPr>
        <w:tcBorders/>
        <w:shd w:color="ffffff" w:fill="bfbfbf" w:themeColor="text1" w:themeFill="text1" w:themeFillTint="000000" w:themeTint="000000" w:val="clear"/>
      </w:tcPr>
    </w:tblStylePr>
    <w:tblStylePr w:type="band2Horz">
      <w:pPr>
        <w:pBdr/>
        <w:spacing/>
        <w:ind/>
      </w:pPr>
      <w:rPr>
        <w:rFonts w:ascii="Arial" w:hAnsi="Arial"/>
        <w:color w:val="4a4a4a" w:themeColor="text1"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4a4a4a" w:themeColor="text1" w:themeShade="000000" w:themeTint="000000"/>
        <w:sz w:val="22"/>
      </w:rPr>
      <w:tblPr>
        <w:tblBorders/>
      </w:tblPr>
      <w:tcPr>
        <w:tcBorders>
          <w:top w:color="000000" w:space="0" w:sz="4" w:val="none"/>
          <w:left w:color="000000" w:space="0" w:sz="4" w:val="none"/>
          <w:bottom w:color="000000" w:space="0" w:sz="4" w:val="none"/>
          <w:right w:color="000000" w:space="0" w:sz="4" w:themeColor="text1" w:themeTint="000000" w:val="single"/>
        </w:tcBorders>
        <w:shd w:color="ffffff" w:val="clear"/>
      </w:tcPr>
    </w:tblStylePr>
    <w:tblStylePr w:type="firstRow">
      <w:pPr>
        <w:pBdr/>
        <w:spacing/>
        <w:ind/>
      </w:pPr>
      <w:rPr>
        <w:rFonts w:ascii="Arial" w:hAnsi="Arial"/>
        <w:i w:val="1"/>
        <w:color w:val="4a4a4a" w:themeColor="text1" w:themeShade="000000" w:themeTint="000000"/>
        <w:sz w:val="22"/>
      </w:rPr>
      <w:tblPr>
        <w:tblBorders/>
      </w:tblPr>
      <w:tcPr>
        <w:tcBorders>
          <w:top w:color="000000" w:space="0" w:sz="4" w:val="none"/>
          <w:left w:color="000000" w:space="0" w:sz="4" w:val="none"/>
          <w:bottom w:color="000000" w:space="0" w:sz="4" w:themeColor="text1" w:themeTint="000000" w:val="single"/>
          <w:right w:color="000000" w:space="0" w:sz="4" w:val="none"/>
        </w:tcBorders>
        <w:shd w:color="ffffff" w:fill="ffffff" w:themeColor="light1" w:themeFill="light1" w:val="clear"/>
      </w:tcPr>
    </w:tblStylePr>
    <w:tblStylePr w:type="lastCol">
      <w:pPr>
        <w:pBdr/>
        <w:spacing/>
        <w:ind/>
      </w:pPr>
      <w:rPr>
        <w:rFonts w:ascii="Arial" w:hAnsi="Arial"/>
        <w:i w:val="1"/>
        <w:color w:val="4a4a4a" w:themeColor="text1" w:themeShade="000000" w:themeTint="000000"/>
        <w:sz w:val="22"/>
      </w:rPr>
      <w:tblPr>
        <w:tblBorders/>
      </w:tblPr>
      <w:tcPr>
        <w:tcBorders>
          <w:top w:color="000000" w:space="0" w:sz="4" w:val="none"/>
          <w:left w:color="000000" w:space="0" w:sz="4" w:themeColor="text1" w:themeTint="000000" w:val="single"/>
          <w:bottom w:color="000000" w:space="0" w:sz="4" w:val="none"/>
          <w:right w:color="000000" w:space="0" w:sz="4" w:val="none"/>
        </w:tcBorders>
        <w:shd w:color="ffffff" w:val="clear"/>
      </w:tcPr>
    </w:tblStylePr>
    <w:tblStylePr w:type="lastRow">
      <w:pPr>
        <w:pBdr/>
        <w:spacing/>
        <w:ind/>
      </w:pPr>
      <w:rPr>
        <w:rFonts w:ascii="Arial" w:hAnsi="Arial"/>
        <w:i w:val="1"/>
        <w:color w:val="4a4a4a" w:themeColor="text1" w:themeShade="000000" w:themeTint="000000"/>
        <w:sz w:val="22"/>
      </w:rPr>
      <w:tblPr>
        <w:tblBorders/>
      </w:tblPr>
      <w:tcPr>
        <w:tcBorders>
          <w:top w:color="000000" w:space="0" w:sz="4" w:themeColor="text1" w:themeTint="00000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a4a4a" w:themeColor="text1" w:themeShade="000000" w:themeTint="000000"/>
        <w:sz w:val="22"/>
      </w:rPr>
      <w:tblPr>
        <w:tblBorders/>
      </w:tblPr>
      <w:tcPr>
        <w:tcBorders/>
      </w:tcPr>
    </w:tblStylePr>
  </w:style>
  <w:style w:type="table" w:styleId="907">
    <w:name w:val="List Table 7 Colorful - Accent 1"/>
    <w:basedOn w:val="981"/>
    <w:uiPriority w:val="99"/>
    <w:pPr>
      <w:pBdr/>
      <w:spacing w:after="0" w:line="240" w:lineRule="auto"/>
      <w:ind/>
    </w:pPr>
    <w:tblPr>
      <w:tblStyleRowBandSize w:val="1"/>
      <w:tblStyleColBandSize w:val="1"/>
      <w:tblInd w:w="0.0" w:type="dxa"/>
      <w:tblBorders>
        <w:right w:color="000000" w:space="0" w:sz="4" w:themeColor="accent1" w:val="single"/>
      </w:tblBorders>
    </w:tblPr>
    <w:tcPr>
      <w:tcBorders/>
    </w:tcPr>
    <w:tblStylePr w:type="band1Horz">
      <w:pPr>
        <w:pBdr/>
        <w:spacing/>
        <w:ind/>
      </w:pPr>
      <w:rPr>
        <w:rFonts w:ascii="Arial" w:hAnsi="Arial"/>
        <w:color w:val="245b8d" w:themeColor="accent1" w:themeShade="000000"/>
        <w:sz w:val="22"/>
      </w:rPr>
      <w:tblPr>
        <w:tblBorders/>
      </w:tblPr>
      <w:tcPr>
        <w:tcBorders/>
        <w:shd w:color="ffffff" w:fill="d6e6f4" w:themeColor="accent1" w:themeFill="accent1" w:themeFillTint="000000" w:themeTint="000000" w:val="clear"/>
      </w:tcPr>
    </w:tblStylePr>
    <w:tblStylePr w:type="band1Vert">
      <w:pPr>
        <w:pBdr/>
        <w:spacing/>
        <w:ind/>
      </w:pPr>
      <w:tblPr>
        <w:tblBorders/>
      </w:tblPr>
      <w:tcPr>
        <w:tcBorders/>
        <w:shd w:color="ffffff" w:fill="d6e6f4" w:themeColor="accent1" w:themeFill="accent1" w:themeFillTint="000000" w:themeTint="000000" w:val="clear"/>
      </w:tcPr>
    </w:tblStylePr>
    <w:tblStylePr w:type="band2Horz">
      <w:pPr>
        <w:pBdr/>
        <w:spacing/>
        <w:ind/>
      </w:pPr>
      <w:rPr>
        <w:rFonts w:ascii="Arial" w:hAnsi="Arial"/>
        <w:color w:val="245b8d" w:themeColor="accent1" w:themeShade="00000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245b8d" w:themeColor="accent1" w:themeShade="000000"/>
        <w:sz w:val="22"/>
      </w:rPr>
      <w:tblPr>
        <w:tblBorders/>
      </w:tblPr>
      <w:tcPr>
        <w:tcBorders>
          <w:top w:color="000000" w:space="0" w:sz="4" w:val="none"/>
          <w:left w:color="000000" w:space="0" w:sz="4" w:val="none"/>
          <w:bottom w:color="000000" w:space="0" w:sz="4" w:val="none"/>
          <w:right w:color="000000" w:space="0" w:sz="4" w:themeColor="accent1" w:val="single"/>
        </w:tcBorders>
        <w:shd w:color="ffffff" w:val="clear"/>
      </w:tcPr>
    </w:tblStylePr>
    <w:tblStylePr w:type="firstRow">
      <w:pPr>
        <w:pBdr/>
        <w:spacing/>
        <w:ind/>
      </w:pPr>
      <w:rPr>
        <w:rFonts w:ascii="Arial" w:hAnsi="Arial"/>
        <w:i w:val="1"/>
        <w:color w:val="245b8d" w:themeColor="accent1" w:themeShade="000000"/>
        <w:sz w:val="22"/>
      </w:rPr>
      <w:tblPr>
        <w:tblBorders/>
      </w:tblPr>
      <w:tcPr>
        <w:tcBorders>
          <w:top w:color="000000" w:space="0" w:sz="4" w:val="none"/>
          <w:left w:color="000000" w:space="0" w:sz="4" w:val="none"/>
          <w:bottom w:color="000000" w:space="0" w:sz="4" w:themeColor="accent1" w:val="single"/>
          <w:right w:color="000000" w:space="0" w:sz="4" w:val="none"/>
        </w:tcBorders>
        <w:shd w:color="ffffff" w:fill="ffffff" w:themeColor="light1" w:themeFill="light1" w:val="clear"/>
      </w:tcPr>
    </w:tblStylePr>
    <w:tblStylePr w:type="lastCol">
      <w:pPr>
        <w:pBdr/>
        <w:spacing/>
        <w:ind/>
      </w:pPr>
      <w:rPr>
        <w:rFonts w:ascii="Arial" w:hAnsi="Arial"/>
        <w:i w:val="1"/>
        <w:color w:val="245b8d" w:themeColor="accent1" w:themeShade="000000"/>
        <w:sz w:val="22"/>
      </w:rPr>
      <w:tblPr>
        <w:tblBorders/>
      </w:tblPr>
      <w:tcPr>
        <w:tcBorders>
          <w:top w:color="000000" w:space="0" w:sz="4" w:val="none"/>
          <w:left w:color="000000" w:space="0" w:sz="4" w:themeColor="accent1" w:val="single"/>
          <w:bottom w:color="000000" w:space="0" w:sz="4" w:val="none"/>
          <w:right w:color="000000" w:space="0" w:sz="4" w:val="none"/>
        </w:tcBorders>
        <w:shd w:color="ffffff" w:val="clear"/>
      </w:tcPr>
    </w:tblStylePr>
    <w:tblStylePr w:type="lastRow">
      <w:pPr>
        <w:pBdr/>
        <w:spacing/>
        <w:ind/>
      </w:pPr>
      <w:rPr>
        <w:rFonts w:ascii="Arial" w:hAnsi="Arial"/>
        <w:i w:val="1"/>
        <w:color w:val="245b8d" w:themeColor="accent1" w:themeShade="000000"/>
        <w:sz w:val="22"/>
      </w:rPr>
      <w:tblPr>
        <w:tblBorders/>
      </w:tblPr>
      <w:tcPr>
        <w:tcBorders>
          <w:top w:color="000000" w:space="0" w:sz="4" w:themeColor="accent1"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245b8d" w:themeColor="accent1" w:themeShade="000000"/>
        <w:sz w:val="22"/>
      </w:rPr>
      <w:tblPr>
        <w:tblBorders/>
      </w:tblPr>
      <w:tcPr>
        <w:tcBorders/>
      </w:tcPr>
    </w:tblStylePr>
  </w:style>
  <w:style w:type="table" w:styleId="908">
    <w:name w:val="List Table 7 Colorful - Accent 2"/>
    <w:basedOn w:val="981"/>
    <w:uiPriority w:val="99"/>
    <w:pPr>
      <w:pBdr/>
      <w:spacing w:after="0" w:line="240" w:lineRule="auto"/>
      <w:ind/>
    </w:pPr>
    <w:tblPr>
      <w:tblStyleRowBandSize w:val="1"/>
      <w:tblStyleColBandSize w:val="1"/>
      <w:tblInd w:w="0.0" w:type="dxa"/>
      <w:tblBorders>
        <w:right w:color="000000" w:space="0" w:sz="4" w:themeColor="accent2" w:themeTint="000000" w:val="single"/>
      </w:tblBorders>
    </w:tblPr>
    <w:tcPr>
      <w:tcBorders/>
    </w:tcPr>
    <w:tblStylePr w:type="band1Horz">
      <w:pPr>
        <w:pBdr/>
        <w:spacing/>
        <w:ind/>
      </w:pPr>
      <w:rPr>
        <w:rFonts w:ascii="Arial" w:hAnsi="Arial"/>
        <w:color w:val="cb5d12" w:themeColor="accent2" w:themeShade="000000" w:themeTint="000000"/>
        <w:sz w:val="22"/>
      </w:rPr>
      <w:tblPr>
        <w:tblBorders/>
      </w:tblPr>
      <w:tcPr>
        <w:tcBorders/>
        <w:shd w:color="ffffff" w:fill="fadecb" w:themeColor="accent2" w:themeFill="accent2" w:themeFillTint="000000" w:themeTint="000000" w:val="clear"/>
      </w:tcPr>
    </w:tblStylePr>
    <w:tblStylePr w:type="band1Vert">
      <w:pPr>
        <w:pBdr/>
        <w:spacing/>
        <w:ind/>
      </w:pPr>
      <w:tblPr>
        <w:tblBorders/>
      </w:tblPr>
      <w:tcPr>
        <w:tcBorders/>
        <w:shd w:color="ffffff" w:fill="fadecb" w:themeColor="accent2" w:themeFill="accent2" w:themeFillTint="000000" w:themeTint="000000" w:val="clear"/>
      </w:tcPr>
    </w:tblStylePr>
    <w:tblStylePr w:type="band2Horz">
      <w:pPr>
        <w:pBdr/>
        <w:spacing/>
        <w:ind/>
      </w:pPr>
      <w:rPr>
        <w:rFonts w:ascii="Arial" w:hAnsi="Arial"/>
        <w:color w:val="cb5d12" w:themeColor="accent2"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cb5d12" w:themeColor="accent2" w:themeShade="000000" w:themeTint="000000"/>
        <w:sz w:val="22"/>
      </w:rPr>
      <w:tblPr>
        <w:tblBorders/>
      </w:tblPr>
      <w:tcPr>
        <w:tcBorders>
          <w:top w:color="000000" w:space="0" w:sz="4" w:val="none"/>
          <w:left w:color="000000" w:space="0" w:sz="4" w:val="none"/>
          <w:bottom w:color="000000" w:space="0" w:sz="4" w:val="none"/>
          <w:right w:color="000000" w:space="0" w:sz="4" w:themeColor="accent2" w:themeTint="000000" w:val="single"/>
        </w:tcBorders>
        <w:shd w:color="ffffff" w:val="clear"/>
      </w:tcPr>
    </w:tblStylePr>
    <w:tblStylePr w:type="firstRow">
      <w:pPr>
        <w:pBdr/>
        <w:spacing/>
        <w:ind/>
      </w:pPr>
      <w:rPr>
        <w:rFonts w:ascii="Arial" w:hAnsi="Arial"/>
        <w:i w:val="1"/>
        <w:color w:val="cb5d12" w:themeColor="accent2" w:themeShade="000000" w:themeTint="000000"/>
        <w:sz w:val="22"/>
      </w:rPr>
      <w:tblPr>
        <w:tblBorders/>
      </w:tblPr>
      <w:tcPr>
        <w:tcBorders>
          <w:top w:color="000000" w:space="0" w:sz="4" w:val="none"/>
          <w:left w:color="000000" w:space="0" w:sz="4" w:val="none"/>
          <w:bottom w:color="000000" w:space="0" w:sz="4" w:themeColor="accent2" w:themeTint="000000" w:val="single"/>
          <w:right w:color="000000" w:space="0" w:sz="4" w:val="none"/>
        </w:tcBorders>
        <w:shd w:color="ffffff" w:fill="ffffff" w:themeColor="light1" w:themeFill="light1" w:val="clear"/>
      </w:tcPr>
    </w:tblStylePr>
    <w:tblStylePr w:type="lastCol">
      <w:pPr>
        <w:pBdr/>
        <w:spacing/>
        <w:ind/>
      </w:pPr>
      <w:rPr>
        <w:rFonts w:ascii="Arial" w:hAnsi="Arial"/>
        <w:i w:val="1"/>
        <w:color w:val="cb5d12" w:themeColor="accent2" w:themeShade="000000" w:themeTint="000000"/>
        <w:sz w:val="22"/>
      </w:rPr>
      <w:tblPr>
        <w:tblBorders/>
      </w:tblPr>
      <w:tcPr>
        <w:tcBorders>
          <w:top w:color="000000" w:space="0" w:sz="4" w:val="none"/>
          <w:left w:color="000000" w:space="0" w:sz="4" w:themeColor="accent2" w:themeTint="000000" w:val="single"/>
          <w:bottom w:color="000000" w:space="0" w:sz="4" w:val="none"/>
          <w:right w:color="000000" w:space="0" w:sz="4" w:val="none"/>
        </w:tcBorders>
        <w:shd w:color="ffffff" w:val="clear"/>
      </w:tcPr>
    </w:tblStylePr>
    <w:tblStylePr w:type="lastRow">
      <w:pPr>
        <w:pBdr/>
        <w:spacing/>
        <w:ind/>
      </w:pPr>
      <w:rPr>
        <w:rFonts w:ascii="Arial" w:hAnsi="Arial"/>
        <w:i w:val="1"/>
        <w:color w:val="cb5d12" w:themeColor="accent2" w:themeShade="000000" w:themeTint="000000"/>
        <w:sz w:val="22"/>
      </w:rPr>
      <w:tblPr>
        <w:tblBorders/>
      </w:tblPr>
      <w:tcPr>
        <w:tcBorders>
          <w:top w:color="000000" w:space="0" w:sz="4" w:themeColor="accent2" w:themeTint="00000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cb5d12" w:themeColor="accent2" w:themeShade="000000" w:themeTint="000000"/>
        <w:sz w:val="22"/>
      </w:rPr>
      <w:tblPr>
        <w:tblBorders/>
      </w:tblPr>
      <w:tcPr>
        <w:tcBorders/>
      </w:tcPr>
    </w:tblStylePr>
  </w:style>
  <w:style w:type="table" w:styleId="909">
    <w:name w:val="List Table 7 Colorful - Accent 3"/>
    <w:basedOn w:val="981"/>
    <w:uiPriority w:val="99"/>
    <w:pPr>
      <w:pBdr/>
      <w:spacing w:after="0" w:line="240" w:lineRule="auto"/>
      <w:ind/>
    </w:pPr>
    <w:tblPr>
      <w:tblStyleRowBandSize w:val="1"/>
      <w:tblStyleColBandSize w:val="1"/>
      <w:tblInd w:w="0.0" w:type="dxa"/>
      <w:tblBorders>
        <w:right w:color="000000" w:space="0" w:sz="4" w:themeColor="accent3" w:themeTint="000000" w:val="single"/>
      </w:tblBorders>
    </w:tblPr>
    <w:tcPr>
      <w:tcBorders/>
    </w:tcPr>
    <w:tblStylePr w:type="band1Horz">
      <w:pPr>
        <w:pBdr/>
        <w:spacing/>
        <w:ind/>
      </w:pPr>
      <w:rPr>
        <w:rFonts w:ascii="Arial" w:hAnsi="Arial"/>
        <w:color w:val="767676" w:themeColor="accent3" w:themeShade="000000" w:themeTint="000000"/>
        <w:sz w:val="22"/>
      </w:rPr>
      <w:tblPr>
        <w:tblBorders/>
      </w:tblPr>
      <w:tcPr>
        <w:tcBorders/>
        <w:shd w:color="ffffff" w:fill="e8e8e8" w:themeColor="accent3" w:themeFill="accent3" w:themeFillTint="000000" w:themeTint="000000" w:val="clear"/>
      </w:tcPr>
    </w:tblStylePr>
    <w:tblStylePr w:type="band1Vert">
      <w:pPr>
        <w:pBdr/>
        <w:spacing/>
        <w:ind/>
      </w:pPr>
      <w:tblPr>
        <w:tblBorders/>
      </w:tblPr>
      <w:tcPr>
        <w:tcBorders/>
        <w:shd w:color="ffffff" w:fill="e8e8e8" w:themeColor="accent3" w:themeFill="accent3" w:themeFillTint="000000" w:themeTint="000000" w:val="clear"/>
      </w:tcPr>
    </w:tblStylePr>
    <w:tblStylePr w:type="band2Horz">
      <w:pPr>
        <w:pBdr/>
        <w:spacing/>
        <w:ind/>
      </w:pPr>
      <w:rPr>
        <w:rFonts w:ascii="Arial" w:hAnsi="Arial"/>
        <w:color w:val="767676" w:themeColor="accent3"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767676" w:themeColor="accent3" w:themeShade="000000" w:themeTint="000000"/>
        <w:sz w:val="22"/>
      </w:rPr>
      <w:tblPr>
        <w:tblBorders/>
      </w:tblPr>
      <w:tcPr>
        <w:tcBorders>
          <w:top w:color="000000" w:space="0" w:sz="4" w:val="none"/>
          <w:left w:color="000000" w:space="0" w:sz="4" w:val="none"/>
          <w:bottom w:color="000000" w:space="0" w:sz="4" w:val="none"/>
          <w:right w:color="000000" w:space="0" w:sz="4" w:themeColor="accent3" w:themeTint="000000" w:val="single"/>
        </w:tcBorders>
        <w:shd w:color="ffffff" w:val="clear"/>
      </w:tcPr>
    </w:tblStylePr>
    <w:tblStylePr w:type="firstRow">
      <w:pPr>
        <w:pBdr/>
        <w:spacing/>
        <w:ind/>
      </w:pPr>
      <w:rPr>
        <w:rFonts w:ascii="Arial" w:hAnsi="Arial"/>
        <w:i w:val="1"/>
        <w:color w:val="767676" w:themeColor="accent3" w:themeShade="000000" w:themeTint="000000"/>
        <w:sz w:val="22"/>
      </w:rPr>
      <w:tblPr>
        <w:tblBorders/>
      </w:tblPr>
      <w:tcPr>
        <w:tcBorders>
          <w:top w:color="000000" w:space="0" w:sz="4" w:val="none"/>
          <w:left w:color="000000" w:space="0" w:sz="4" w:val="none"/>
          <w:bottom w:color="000000" w:space="0" w:sz="4" w:themeColor="accent3" w:themeTint="000000" w:val="single"/>
          <w:right w:color="000000" w:space="0" w:sz="4" w:val="none"/>
        </w:tcBorders>
        <w:shd w:color="ffffff" w:fill="ffffff" w:themeColor="light1" w:themeFill="light1" w:val="clear"/>
      </w:tcPr>
    </w:tblStylePr>
    <w:tblStylePr w:type="lastCol">
      <w:pPr>
        <w:pBdr/>
        <w:spacing/>
        <w:ind/>
      </w:pPr>
      <w:rPr>
        <w:rFonts w:ascii="Arial" w:hAnsi="Arial"/>
        <w:i w:val="1"/>
        <w:color w:val="767676" w:themeColor="accent3" w:themeShade="000000" w:themeTint="000000"/>
        <w:sz w:val="22"/>
      </w:rPr>
      <w:tblPr>
        <w:tblBorders/>
      </w:tblPr>
      <w:tcPr>
        <w:tcBorders>
          <w:top w:color="000000" w:space="0" w:sz="4" w:val="none"/>
          <w:left w:color="000000" w:space="0" w:sz="4" w:themeColor="accent3" w:themeTint="000000" w:val="single"/>
          <w:bottom w:color="000000" w:space="0" w:sz="4" w:val="none"/>
          <w:right w:color="000000" w:space="0" w:sz="4" w:val="none"/>
        </w:tcBorders>
        <w:shd w:color="ffffff" w:val="clear"/>
      </w:tcPr>
    </w:tblStylePr>
    <w:tblStylePr w:type="lastRow">
      <w:pPr>
        <w:pBdr/>
        <w:spacing/>
        <w:ind/>
      </w:pPr>
      <w:rPr>
        <w:rFonts w:ascii="Arial" w:hAnsi="Arial"/>
        <w:i w:val="1"/>
        <w:color w:val="767676" w:themeColor="accent3" w:themeShade="000000" w:themeTint="000000"/>
        <w:sz w:val="22"/>
      </w:rPr>
      <w:tblPr>
        <w:tblBorders/>
      </w:tblPr>
      <w:tcPr>
        <w:tcBorders>
          <w:top w:color="000000" w:space="0" w:sz="4" w:themeColor="accent3" w:themeTint="00000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767676" w:themeColor="accent3" w:themeShade="000000" w:themeTint="000000"/>
        <w:sz w:val="22"/>
      </w:rPr>
      <w:tblPr>
        <w:tblBorders/>
      </w:tblPr>
      <w:tcPr>
        <w:tcBorders/>
      </w:tcPr>
    </w:tblStylePr>
  </w:style>
  <w:style w:type="table" w:styleId="910">
    <w:name w:val="List Table 7 Colorful - Accent 4"/>
    <w:basedOn w:val="981"/>
    <w:uiPriority w:val="99"/>
    <w:pPr>
      <w:pBdr/>
      <w:spacing w:after="0" w:line="240" w:lineRule="auto"/>
      <w:ind/>
    </w:pPr>
    <w:tblPr>
      <w:tblStyleRowBandSize w:val="1"/>
      <w:tblStyleColBandSize w:val="1"/>
      <w:tblInd w:w="0.0" w:type="dxa"/>
      <w:tblBorders>
        <w:right w:color="000000" w:space="0" w:sz="4" w:themeColor="accent4" w:themeTint="000000" w:val="single"/>
      </w:tblBorders>
    </w:tblPr>
    <w:tcPr>
      <w:tcBorders/>
    </w:tcPr>
    <w:tblStylePr w:type="band1Horz">
      <w:pPr>
        <w:pBdr/>
        <w:spacing/>
        <w:ind/>
      </w:pPr>
      <w:rPr>
        <w:rFonts w:ascii="Arial" w:hAnsi="Arial"/>
        <w:color w:val="d09d00" w:themeColor="accent4" w:themeShade="000000" w:themeTint="000000"/>
        <w:sz w:val="22"/>
      </w:rPr>
      <w:tblPr>
        <w:tblBorders/>
      </w:tblPr>
      <w:tcPr>
        <w:tcBorders/>
        <w:shd w:color="ffffff" w:fill="ffefbf" w:themeColor="accent4" w:themeFill="accent4" w:themeFillTint="000000" w:themeTint="000000" w:val="clear"/>
      </w:tcPr>
    </w:tblStylePr>
    <w:tblStylePr w:type="band1Vert">
      <w:pPr>
        <w:pBdr/>
        <w:spacing/>
        <w:ind/>
      </w:pPr>
      <w:tblPr>
        <w:tblBorders/>
      </w:tblPr>
      <w:tcPr>
        <w:tcBorders/>
        <w:shd w:color="ffffff" w:fill="ffefbf" w:themeColor="accent4" w:themeFill="accent4" w:themeFillTint="000000" w:themeTint="000000" w:val="clear"/>
      </w:tcPr>
    </w:tblStylePr>
    <w:tblStylePr w:type="band2Horz">
      <w:pPr>
        <w:pBdr/>
        <w:spacing/>
        <w:ind/>
      </w:pPr>
      <w:rPr>
        <w:rFonts w:ascii="Arial" w:hAnsi="Arial"/>
        <w:color w:val="d09d00" w:themeColor="accent4"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d09d00" w:themeColor="accent4" w:themeShade="000000" w:themeTint="000000"/>
        <w:sz w:val="22"/>
      </w:rPr>
      <w:tblPr>
        <w:tblBorders/>
      </w:tblPr>
      <w:tcPr>
        <w:tcBorders>
          <w:top w:color="000000" w:space="0" w:sz="4" w:val="none"/>
          <w:left w:color="000000" w:space="0" w:sz="4" w:val="none"/>
          <w:bottom w:color="000000" w:space="0" w:sz="4" w:val="none"/>
          <w:right w:color="000000" w:space="0" w:sz="4" w:themeColor="accent4" w:themeTint="000000" w:val="single"/>
        </w:tcBorders>
        <w:shd w:color="ffffff" w:val="clear"/>
      </w:tcPr>
    </w:tblStylePr>
    <w:tblStylePr w:type="firstRow">
      <w:pPr>
        <w:pBdr/>
        <w:spacing/>
        <w:ind/>
      </w:pPr>
      <w:rPr>
        <w:rFonts w:ascii="Arial" w:hAnsi="Arial"/>
        <w:i w:val="1"/>
        <w:color w:val="d09d00" w:themeColor="accent4" w:themeShade="000000" w:themeTint="000000"/>
        <w:sz w:val="22"/>
      </w:rPr>
      <w:tblPr>
        <w:tblBorders/>
      </w:tblPr>
      <w:tcPr>
        <w:tcBorders>
          <w:top w:color="000000" w:space="0" w:sz="4" w:val="none"/>
          <w:left w:color="000000" w:space="0" w:sz="4" w:val="none"/>
          <w:bottom w:color="000000" w:space="0" w:sz="4" w:themeColor="accent4" w:themeTint="000000" w:val="single"/>
          <w:right w:color="000000" w:space="0" w:sz="4" w:val="none"/>
        </w:tcBorders>
        <w:shd w:color="ffffff" w:fill="ffffff" w:themeColor="light1" w:themeFill="light1" w:val="clear"/>
      </w:tcPr>
    </w:tblStylePr>
    <w:tblStylePr w:type="lastCol">
      <w:pPr>
        <w:pBdr/>
        <w:spacing/>
        <w:ind/>
      </w:pPr>
      <w:rPr>
        <w:rFonts w:ascii="Arial" w:hAnsi="Arial"/>
        <w:i w:val="1"/>
        <w:color w:val="d09d00" w:themeColor="accent4" w:themeShade="000000" w:themeTint="000000"/>
        <w:sz w:val="22"/>
      </w:rPr>
      <w:tblPr>
        <w:tblBorders/>
      </w:tblPr>
      <w:tcPr>
        <w:tcBorders>
          <w:top w:color="000000" w:space="0" w:sz="4" w:val="none"/>
          <w:left w:color="000000" w:space="0" w:sz="4" w:themeColor="accent4" w:themeTint="000000" w:val="single"/>
          <w:bottom w:color="000000" w:space="0" w:sz="4" w:val="none"/>
          <w:right w:color="000000" w:space="0" w:sz="4" w:val="none"/>
        </w:tcBorders>
        <w:shd w:color="ffffff" w:val="clear"/>
      </w:tcPr>
    </w:tblStylePr>
    <w:tblStylePr w:type="lastRow">
      <w:pPr>
        <w:pBdr/>
        <w:spacing/>
        <w:ind/>
      </w:pPr>
      <w:rPr>
        <w:rFonts w:ascii="Arial" w:hAnsi="Arial"/>
        <w:i w:val="1"/>
        <w:color w:val="d09d00" w:themeColor="accent4" w:themeShade="000000" w:themeTint="000000"/>
        <w:sz w:val="22"/>
      </w:rPr>
      <w:tblPr>
        <w:tblBorders/>
      </w:tblPr>
      <w:tcPr>
        <w:tcBorders>
          <w:top w:color="000000" w:space="0" w:sz="4" w:themeColor="accent4" w:themeTint="00000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d09d00" w:themeColor="accent4" w:themeShade="000000" w:themeTint="000000"/>
        <w:sz w:val="22"/>
      </w:rPr>
      <w:tblPr>
        <w:tblBorders/>
      </w:tblPr>
      <w:tcPr>
        <w:tcBorders/>
      </w:tcPr>
    </w:tblStylePr>
  </w:style>
  <w:style w:type="table" w:styleId="911">
    <w:name w:val="List Table 7 Colorful - Accent 5"/>
    <w:basedOn w:val="981"/>
    <w:uiPriority w:val="99"/>
    <w:pPr>
      <w:pBdr/>
      <w:spacing w:after="0" w:line="240" w:lineRule="auto"/>
      <w:ind/>
    </w:pPr>
    <w:tblPr>
      <w:tblStyleRowBandSize w:val="1"/>
      <w:tblStyleColBandSize w:val="1"/>
      <w:tblInd w:w="0.0" w:type="dxa"/>
      <w:tblBorders>
        <w:right w:color="000000" w:space="0" w:sz="4" w:themeColor="accent5" w:themeTint="000000" w:val="single"/>
      </w:tblBorders>
    </w:tblPr>
    <w:tcPr>
      <w:tcBorders/>
    </w:tcPr>
    <w:tblStylePr w:type="band1Horz">
      <w:pPr>
        <w:pBdr/>
        <w:spacing/>
        <w:ind/>
      </w:pPr>
      <w:rPr>
        <w:rFonts w:ascii="Arial" w:hAnsi="Arial"/>
        <w:color w:val="335aa1" w:themeColor="accent5" w:themeShade="000000" w:themeTint="000000"/>
        <w:sz w:val="22"/>
      </w:rPr>
      <w:tblPr>
        <w:tblBorders/>
      </w:tblPr>
      <w:tcPr>
        <w:tcBorders/>
        <w:shd w:color="ffffff" w:fill="d0dcf0" w:themeColor="accent5" w:themeFill="accent5" w:themeFillTint="000000" w:themeTint="000000" w:val="clear"/>
      </w:tcPr>
    </w:tblStylePr>
    <w:tblStylePr w:type="band1Vert">
      <w:pPr>
        <w:pBdr/>
        <w:spacing/>
        <w:ind/>
      </w:pPr>
      <w:tblPr>
        <w:tblBorders/>
      </w:tblPr>
      <w:tcPr>
        <w:tcBorders/>
        <w:shd w:color="ffffff" w:fill="d0dcf0" w:themeColor="accent5" w:themeFill="accent5" w:themeFillTint="000000" w:themeTint="000000" w:val="clear"/>
      </w:tcPr>
    </w:tblStylePr>
    <w:tblStylePr w:type="band2Horz">
      <w:pPr>
        <w:pBdr/>
        <w:spacing/>
        <w:ind/>
      </w:pPr>
      <w:rPr>
        <w:rFonts w:ascii="Arial" w:hAnsi="Arial"/>
        <w:color w:val="335aa1" w:themeColor="accent5"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335aa1" w:themeColor="accent5" w:themeShade="000000" w:themeTint="000000"/>
        <w:sz w:val="22"/>
      </w:rPr>
      <w:tblPr>
        <w:tblBorders/>
      </w:tblPr>
      <w:tcPr>
        <w:tcBorders>
          <w:top w:color="000000" w:space="0" w:sz="4" w:val="none"/>
          <w:left w:color="000000" w:space="0" w:sz="4" w:val="none"/>
          <w:bottom w:color="000000" w:space="0" w:sz="4" w:val="none"/>
          <w:right w:color="000000" w:space="0" w:sz="4" w:themeColor="accent5" w:themeTint="000000" w:val="single"/>
        </w:tcBorders>
        <w:shd w:color="ffffff" w:val="clear"/>
      </w:tcPr>
    </w:tblStylePr>
    <w:tblStylePr w:type="firstRow">
      <w:pPr>
        <w:pBdr/>
        <w:spacing/>
        <w:ind/>
      </w:pPr>
      <w:rPr>
        <w:rFonts w:ascii="Arial" w:hAnsi="Arial"/>
        <w:i w:val="1"/>
        <w:color w:val="335aa1" w:themeColor="accent5" w:themeShade="000000" w:themeTint="000000"/>
        <w:sz w:val="22"/>
      </w:rPr>
      <w:tblPr>
        <w:tblBorders/>
      </w:tblPr>
      <w:tcPr>
        <w:tcBorders>
          <w:top w:color="000000" w:space="0" w:sz="4" w:val="none"/>
          <w:left w:color="000000" w:space="0" w:sz="4" w:val="none"/>
          <w:bottom w:color="000000" w:space="0" w:sz="4" w:themeColor="accent5" w:themeTint="000000" w:val="single"/>
          <w:right w:color="000000" w:space="0" w:sz="4" w:val="none"/>
        </w:tcBorders>
        <w:shd w:color="ffffff" w:fill="ffffff" w:themeColor="light1" w:themeFill="light1" w:val="clear"/>
      </w:tcPr>
    </w:tblStylePr>
    <w:tblStylePr w:type="lastCol">
      <w:pPr>
        <w:pBdr/>
        <w:spacing/>
        <w:ind/>
      </w:pPr>
      <w:rPr>
        <w:rFonts w:ascii="Arial" w:hAnsi="Arial"/>
        <w:i w:val="1"/>
        <w:color w:val="335aa1" w:themeColor="accent5" w:themeShade="000000" w:themeTint="000000"/>
        <w:sz w:val="22"/>
      </w:rPr>
      <w:tblPr>
        <w:tblBorders/>
      </w:tblPr>
      <w:tcPr>
        <w:tcBorders>
          <w:top w:color="000000" w:space="0" w:sz="4" w:val="none"/>
          <w:left w:color="000000" w:space="0" w:sz="4" w:themeColor="accent5" w:themeTint="000000" w:val="single"/>
          <w:bottom w:color="000000" w:space="0" w:sz="4" w:val="none"/>
          <w:right w:color="000000" w:space="0" w:sz="4" w:val="none"/>
        </w:tcBorders>
        <w:shd w:color="ffffff" w:val="clear"/>
      </w:tcPr>
    </w:tblStylePr>
    <w:tblStylePr w:type="lastRow">
      <w:pPr>
        <w:pBdr/>
        <w:spacing/>
        <w:ind/>
      </w:pPr>
      <w:rPr>
        <w:rFonts w:ascii="Arial" w:hAnsi="Arial"/>
        <w:i w:val="1"/>
        <w:color w:val="335aa1" w:themeColor="accent5" w:themeShade="000000" w:themeTint="000000"/>
        <w:sz w:val="22"/>
      </w:rPr>
      <w:tblPr>
        <w:tblBorders/>
      </w:tblPr>
      <w:tcPr>
        <w:tcBorders>
          <w:top w:color="000000" w:space="0" w:sz="4" w:themeColor="accent5" w:themeTint="00000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335aa1" w:themeColor="accent5" w:themeShade="000000" w:themeTint="000000"/>
        <w:sz w:val="22"/>
      </w:rPr>
      <w:tblPr>
        <w:tblBorders/>
      </w:tblPr>
      <w:tcPr>
        <w:tcBorders/>
      </w:tcPr>
    </w:tblStylePr>
  </w:style>
  <w:style w:type="table" w:styleId="912">
    <w:name w:val="List Table 7 Colorful - Accent 6"/>
    <w:basedOn w:val="981"/>
    <w:uiPriority w:val="99"/>
    <w:pPr>
      <w:pBdr/>
      <w:spacing w:after="0" w:line="240" w:lineRule="auto"/>
      <w:ind/>
    </w:pPr>
    <w:tblPr>
      <w:tblStyleRowBandSize w:val="1"/>
      <w:tblStyleColBandSize w:val="1"/>
      <w:tblInd w:w="0.0" w:type="dxa"/>
      <w:tblBorders>
        <w:right w:color="000000" w:space="0" w:sz="4" w:themeColor="accent6" w:themeTint="000000" w:val="single"/>
      </w:tblBorders>
    </w:tblPr>
    <w:tcPr>
      <w:tcBorders/>
    </w:tcPr>
    <w:tblStylePr w:type="band1Horz">
      <w:pPr>
        <w:pBdr/>
        <w:spacing/>
        <w:ind/>
      </w:pPr>
      <w:rPr>
        <w:rFonts w:ascii="Arial" w:hAnsi="Arial"/>
        <w:color w:val="5e923c" w:themeColor="accent6" w:themeShade="000000" w:themeTint="000000"/>
        <w:sz w:val="22"/>
      </w:rPr>
      <w:tblPr>
        <w:tblBorders/>
      </w:tblPr>
      <w:tcPr>
        <w:tcBorders/>
        <w:shd w:color="ffffff" w:fill="dbecd0" w:themeColor="accent6" w:themeFill="accent6" w:themeFillTint="000000" w:themeTint="000000" w:val="clear"/>
      </w:tcPr>
    </w:tblStylePr>
    <w:tblStylePr w:type="band1Vert">
      <w:pPr>
        <w:pBdr/>
        <w:spacing/>
        <w:ind/>
      </w:pPr>
      <w:tblPr>
        <w:tblBorders/>
      </w:tblPr>
      <w:tcPr>
        <w:tcBorders/>
        <w:shd w:color="ffffff" w:fill="dbecd0" w:themeColor="accent6" w:themeFill="accent6" w:themeFillTint="000000" w:themeTint="000000" w:val="clear"/>
      </w:tcPr>
    </w:tblStylePr>
    <w:tblStylePr w:type="band2Horz">
      <w:pPr>
        <w:pBdr/>
        <w:spacing/>
        <w:ind/>
      </w:pPr>
      <w:rPr>
        <w:rFonts w:ascii="Arial" w:hAnsi="Arial"/>
        <w:color w:val="5e923c" w:themeColor="accent6"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5e923c" w:themeColor="accent6" w:themeShade="000000" w:themeTint="000000"/>
        <w:sz w:val="22"/>
      </w:rPr>
      <w:tblPr>
        <w:tblBorders/>
      </w:tblPr>
      <w:tcPr>
        <w:tcBorders>
          <w:top w:color="000000" w:space="0" w:sz="4" w:val="none"/>
          <w:left w:color="000000" w:space="0" w:sz="4" w:val="none"/>
          <w:bottom w:color="000000" w:space="0" w:sz="4" w:val="none"/>
          <w:right w:color="000000" w:space="0" w:sz="4" w:themeColor="accent6" w:themeTint="000000" w:val="single"/>
        </w:tcBorders>
        <w:shd w:color="ffffff" w:val="clear"/>
      </w:tcPr>
    </w:tblStylePr>
    <w:tblStylePr w:type="firstRow">
      <w:pPr>
        <w:pBdr/>
        <w:spacing/>
        <w:ind/>
      </w:pPr>
      <w:rPr>
        <w:rFonts w:ascii="Arial" w:hAnsi="Arial"/>
        <w:i w:val="1"/>
        <w:color w:val="5e923c" w:themeColor="accent6" w:themeShade="000000" w:themeTint="000000"/>
        <w:sz w:val="22"/>
      </w:rPr>
      <w:tblPr>
        <w:tblBorders/>
      </w:tblPr>
      <w:tcPr>
        <w:tcBorders>
          <w:top w:color="000000" w:space="0" w:sz="4" w:val="none"/>
          <w:left w:color="000000" w:space="0" w:sz="4" w:val="none"/>
          <w:bottom w:color="000000" w:space="0" w:sz="4" w:themeColor="accent6" w:themeTint="000000" w:val="single"/>
          <w:right w:color="000000" w:space="0" w:sz="4" w:val="none"/>
        </w:tcBorders>
        <w:shd w:color="ffffff" w:fill="ffffff" w:themeColor="light1" w:themeFill="light1" w:val="clear"/>
      </w:tcPr>
    </w:tblStylePr>
    <w:tblStylePr w:type="lastCol">
      <w:pPr>
        <w:pBdr/>
        <w:spacing/>
        <w:ind/>
      </w:pPr>
      <w:rPr>
        <w:rFonts w:ascii="Arial" w:hAnsi="Arial"/>
        <w:i w:val="1"/>
        <w:color w:val="5e923c" w:themeColor="accent6" w:themeShade="000000" w:themeTint="000000"/>
        <w:sz w:val="22"/>
      </w:rPr>
      <w:tblPr>
        <w:tblBorders/>
      </w:tblPr>
      <w:tcPr>
        <w:tcBorders>
          <w:top w:color="000000" w:space="0" w:sz="4" w:val="none"/>
          <w:left w:color="000000" w:space="0" w:sz="4" w:themeColor="accent6" w:themeTint="000000" w:val="single"/>
          <w:bottom w:color="000000" w:space="0" w:sz="4" w:val="none"/>
          <w:right w:color="000000" w:space="0" w:sz="4" w:val="none"/>
        </w:tcBorders>
        <w:shd w:color="ffffff" w:val="clear"/>
      </w:tcPr>
    </w:tblStylePr>
    <w:tblStylePr w:type="lastRow">
      <w:pPr>
        <w:pBdr/>
        <w:spacing/>
        <w:ind/>
      </w:pPr>
      <w:rPr>
        <w:rFonts w:ascii="Arial" w:hAnsi="Arial"/>
        <w:i w:val="1"/>
        <w:color w:val="5e923c" w:themeColor="accent6" w:themeShade="000000" w:themeTint="000000"/>
        <w:sz w:val="22"/>
      </w:rPr>
      <w:tblPr>
        <w:tblBorders/>
      </w:tblPr>
      <w:tcPr>
        <w:tcBorders>
          <w:top w:color="000000" w:space="0" w:sz="4" w:themeColor="accent6" w:themeTint="00000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5e923c" w:themeColor="accent6" w:themeShade="000000" w:themeTint="000000"/>
        <w:sz w:val="22"/>
      </w:rPr>
      <w:tblPr>
        <w:tblBorders/>
      </w:tblPr>
      <w:tcPr>
        <w:tcBorders/>
      </w:tcPr>
    </w:tblStylePr>
  </w:style>
  <w:style w:type="table" w:styleId="913">
    <w:name w:val="Lined - Accent"/>
    <w:basedOn w:val="981"/>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2f2f2" w:themeColor="text1" w:themeFill="text1" w:themeFillTint="000000" w:themeTint="000000" w:val="clear"/>
      </w:tcPr>
    </w:tblStylePr>
    <w:tblStylePr w:type="band2Vert">
      <w:pPr>
        <w:pBdr/>
        <w:spacing/>
        <w:ind/>
      </w:pPr>
      <w:rPr>
        <w:rFonts w:ascii="Arial" w:hAnsi="Arial"/>
        <w:color w:val="404040"/>
        <w:sz w:val="22"/>
      </w:rPr>
      <w:tblPr>
        <w:tblBorders/>
      </w:tblPr>
      <w:tcPr>
        <w:tcBorders/>
        <w:shd w:color="ffffff" w:fill="f2f2f2" w:themeColor="text1" w:themeFill="text1" w:themeFillTint="000000" w:themeTint="000000" w:val="clear"/>
      </w:tcPr>
    </w:tblStylePr>
    <w:tblStylePr w:type="firstCol">
      <w:pPr>
        <w:pBdr/>
        <w:spacing/>
        <w:ind/>
      </w:pPr>
      <w:rPr>
        <w:rFonts w:ascii="Arial" w:hAnsi="Arial"/>
        <w:color w:val="f2f2f2"/>
        <w:sz w:val="22"/>
      </w:rPr>
      <w:tblPr>
        <w:tblBorders/>
      </w:tblPr>
      <w:tcPr>
        <w:tcBorders/>
        <w:shd w:color="ffffff" w:fill="7f7f7f" w:themeColor="text1" w:themeFill="text1" w:themeFillTint="000000" w:themeTint="000000" w:val="clear"/>
      </w:tcPr>
    </w:tblStylePr>
    <w:tblStylePr w:type="firstRow">
      <w:pPr>
        <w:pBdr/>
        <w:spacing/>
        <w:ind/>
      </w:pPr>
      <w:rPr>
        <w:rFonts w:ascii="Arial" w:hAnsi="Arial"/>
        <w:color w:val="f2f2f2"/>
        <w:sz w:val="22"/>
      </w:rPr>
      <w:tblPr>
        <w:tblBorders/>
      </w:tblPr>
      <w:tcPr>
        <w:tcBorders/>
        <w:shd w:color="ffffff" w:fill="7f7f7f" w:themeColor="text1" w:themeFill="text1" w:themeFillTint="000000" w:themeTint="000000" w:val="clear"/>
      </w:tcPr>
    </w:tblStylePr>
    <w:tblStylePr w:type="lastCol">
      <w:pPr>
        <w:pBdr/>
        <w:spacing/>
        <w:ind/>
      </w:pPr>
      <w:rPr>
        <w:rFonts w:ascii="Arial" w:hAnsi="Arial"/>
        <w:color w:val="f2f2f2"/>
        <w:sz w:val="22"/>
      </w:rPr>
      <w:tblPr>
        <w:tblBorders/>
      </w:tblPr>
      <w:tcPr>
        <w:tcBorders/>
        <w:shd w:color="ffffff" w:fill="7f7f7f" w:themeColor="text1" w:themeFill="text1" w:themeFillTint="000000" w:themeTint="000000" w:val="clear"/>
      </w:tcPr>
    </w:tblStylePr>
    <w:tblStylePr w:type="lastRow">
      <w:pPr>
        <w:pBdr/>
        <w:spacing/>
        <w:ind/>
      </w:pPr>
      <w:rPr>
        <w:rFonts w:ascii="Arial" w:hAnsi="Arial"/>
        <w:color w:val="f2f2f2"/>
        <w:sz w:val="22"/>
      </w:rPr>
      <w:tblPr>
        <w:tblBorders/>
      </w:tblPr>
      <w:tcPr>
        <w:tcBorders/>
        <w:shd w:color="ffffff" w:fill="7f7f7f" w:themeColor="text1" w:themeFill="text1" w:themeFillTint="000000" w:themeTint="00000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ned - Accent 1"/>
    <w:basedOn w:val="981"/>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cce0f2" w:themeColor="accent1" w:themeFill="accent1" w:themeFillTint="000000" w:themeTint="000000" w:val="clear"/>
      </w:tcPr>
    </w:tblStylePr>
    <w:tblStylePr w:type="band2Vert">
      <w:pPr>
        <w:pBdr/>
        <w:spacing/>
        <w:ind/>
      </w:pPr>
      <w:rPr>
        <w:rFonts w:ascii="Arial" w:hAnsi="Arial"/>
        <w:color w:val="404040"/>
        <w:sz w:val="22"/>
      </w:rPr>
      <w:tblPr>
        <w:tblBorders/>
      </w:tblPr>
      <w:tcPr>
        <w:tcBorders/>
        <w:shd w:color="ffffff" w:fill="cce0f2" w:themeColor="accent1" w:themeFill="accent1" w:themeFillTint="000000" w:themeTint="000000" w:val="clear"/>
      </w:tcPr>
    </w:tblStylePr>
    <w:tblStylePr w:type="firstCol">
      <w:pPr>
        <w:pBdr/>
        <w:spacing/>
        <w:ind/>
      </w:pPr>
      <w:rPr>
        <w:rFonts w:ascii="Arial" w:hAnsi="Arial"/>
        <w:color w:val="f2f2f2"/>
        <w:sz w:val="22"/>
      </w:rPr>
      <w:tblPr>
        <w:tblBorders/>
      </w:tblPr>
      <w:tcPr>
        <w:tcBorders/>
        <w:shd w:color="ffffff" w:fill="69a3d8" w:themeColor="accent1" w:themeFill="accent1" w:themeFillTint="000000" w:themeTint="000000" w:val="clear"/>
      </w:tcPr>
    </w:tblStylePr>
    <w:tblStylePr w:type="firstRow">
      <w:pPr>
        <w:pBdr/>
        <w:spacing/>
        <w:ind/>
      </w:pPr>
      <w:rPr>
        <w:rFonts w:ascii="Arial" w:hAnsi="Arial"/>
        <w:color w:val="f2f2f2"/>
        <w:sz w:val="22"/>
      </w:rPr>
      <w:tblPr>
        <w:tblBorders/>
      </w:tblPr>
      <w:tcPr>
        <w:tcBorders/>
        <w:shd w:color="ffffff" w:fill="69a3d8" w:themeColor="accent1" w:themeFill="accent1" w:themeFillTint="000000" w:themeTint="000000" w:val="clear"/>
      </w:tcPr>
    </w:tblStylePr>
    <w:tblStylePr w:type="lastCol">
      <w:pPr>
        <w:pBdr/>
        <w:spacing/>
        <w:ind/>
      </w:pPr>
      <w:rPr>
        <w:rFonts w:ascii="Arial" w:hAnsi="Arial"/>
        <w:color w:val="f2f2f2"/>
        <w:sz w:val="22"/>
      </w:rPr>
      <w:tblPr>
        <w:tblBorders/>
      </w:tblPr>
      <w:tcPr>
        <w:tcBorders/>
        <w:shd w:color="ffffff" w:fill="69a3d8" w:themeColor="accent1" w:themeFill="accent1" w:themeFillTint="000000" w:themeTint="000000" w:val="clear"/>
      </w:tcPr>
    </w:tblStylePr>
    <w:tblStylePr w:type="lastRow">
      <w:pPr>
        <w:pBdr/>
        <w:spacing/>
        <w:ind/>
      </w:pPr>
      <w:rPr>
        <w:rFonts w:ascii="Arial" w:hAnsi="Arial"/>
        <w:color w:val="f2f2f2"/>
        <w:sz w:val="22"/>
      </w:rPr>
      <w:tblPr>
        <w:tblBorders/>
      </w:tblPr>
      <w:tcPr>
        <w:tcBorders/>
        <w:shd w:color="ffffff" w:fill="69a3d8" w:themeColor="accent1" w:themeFill="accent1" w:themeFillTint="000000" w:themeTint="00000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ned - Accent 2"/>
    <w:basedOn w:val="981"/>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be6d7" w:themeColor="accent2" w:themeFill="accent2" w:themeFillTint="000000" w:themeTint="000000" w:val="clear"/>
      </w:tcPr>
    </w:tblStylePr>
    <w:tblStylePr w:type="band2Vert">
      <w:pPr>
        <w:pBdr/>
        <w:spacing/>
        <w:ind/>
      </w:pPr>
      <w:rPr>
        <w:rFonts w:ascii="Arial" w:hAnsi="Arial"/>
        <w:color w:val="404040"/>
        <w:sz w:val="22"/>
      </w:rPr>
      <w:tblPr>
        <w:tblBorders/>
      </w:tblPr>
      <w:tcPr>
        <w:tcBorders/>
        <w:shd w:color="ffffff" w:fill="fbe6d7" w:themeColor="accent2" w:themeFill="accent2" w:themeFillTint="000000" w:themeTint="000000" w:val="clear"/>
      </w:tcPr>
    </w:tblStylePr>
    <w:tblStylePr w:type="firstCol">
      <w:pPr>
        <w:pBdr/>
        <w:spacing/>
        <w:ind/>
      </w:pPr>
      <w:rPr>
        <w:rFonts w:ascii="Arial" w:hAnsi="Arial"/>
        <w:color w:val="f2f2f2"/>
        <w:sz w:val="22"/>
      </w:rPr>
      <w:tblPr>
        <w:tblBorders/>
      </w:tblPr>
      <w:tcPr>
        <w:tcBorders/>
        <w:shd w:color="ffffff" w:fill="f4b285" w:themeColor="accent2" w:themeFill="accent2" w:themeFillTint="000000" w:themeTint="000000" w:val="clear"/>
      </w:tcPr>
    </w:tblStylePr>
    <w:tblStylePr w:type="firstRow">
      <w:pPr>
        <w:pBdr/>
        <w:spacing/>
        <w:ind/>
      </w:pPr>
      <w:rPr>
        <w:rFonts w:ascii="Arial" w:hAnsi="Arial"/>
        <w:color w:val="f2f2f2"/>
        <w:sz w:val="22"/>
      </w:rPr>
      <w:tblPr>
        <w:tblBorders/>
      </w:tblPr>
      <w:tcPr>
        <w:tcBorders/>
        <w:shd w:color="ffffff" w:fill="f4b285" w:themeColor="accent2" w:themeFill="accent2" w:themeFillTint="000000" w:themeTint="000000" w:val="clear"/>
      </w:tcPr>
    </w:tblStylePr>
    <w:tblStylePr w:type="lastCol">
      <w:pPr>
        <w:pBdr/>
        <w:spacing/>
        <w:ind/>
      </w:pPr>
      <w:rPr>
        <w:rFonts w:ascii="Arial" w:hAnsi="Arial"/>
        <w:color w:val="f2f2f2"/>
        <w:sz w:val="22"/>
      </w:rPr>
      <w:tblPr>
        <w:tblBorders/>
      </w:tblPr>
      <w:tcPr>
        <w:tcBorders/>
        <w:shd w:color="ffffff" w:fill="f4b285" w:themeColor="accent2" w:themeFill="accent2" w:themeFillTint="000000" w:themeTint="000000" w:val="clear"/>
      </w:tcPr>
    </w:tblStylePr>
    <w:tblStylePr w:type="lastRow">
      <w:pPr>
        <w:pBdr/>
        <w:spacing/>
        <w:ind/>
      </w:pPr>
      <w:rPr>
        <w:rFonts w:ascii="Arial" w:hAnsi="Arial"/>
        <w:color w:val="f2f2f2"/>
        <w:sz w:val="22"/>
      </w:rPr>
      <w:tblPr>
        <w:tblBorders/>
      </w:tblPr>
      <w:tcPr>
        <w:tcBorders/>
        <w:shd w:color="ffffff" w:fill="f4b285" w:themeColor="accent2" w:themeFill="accent2" w:themeFillTint="000000" w:themeTint="00000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ned - Accent 3"/>
    <w:basedOn w:val="981"/>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ededed" w:themeColor="accent3" w:themeFill="accent3" w:themeFillTint="000000" w:themeTint="000000" w:val="clear"/>
      </w:tcPr>
    </w:tblStylePr>
    <w:tblStylePr w:type="band2Vert">
      <w:pPr>
        <w:pBdr/>
        <w:spacing/>
        <w:ind/>
      </w:pPr>
      <w:rPr>
        <w:rFonts w:ascii="Arial" w:hAnsi="Arial"/>
        <w:color w:val="404040"/>
        <w:sz w:val="22"/>
      </w:rPr>
      <w:tblPr>
        <w:tblBorders/>
      </w:tblPr>
      <w:tcPr>
        <w:tcBorders/>
        <w:shd w:color="ffffff" w:fill="ededed" w:themeColor="accent3" w:themeFill="accent3" w:themeFillTint="000000" w:themeTint="000000" w:val="clear"/>
      </w:tcPr>
    </w:tblStylePr>
    <w:tblStylePr w:type="firstCol">
      <w:pPr>
        <w:pBdr/>
        <w:spacing/>
        <w:ind/>
      </w:pPr>
      <w:rPr>
        <w:rFonts w:ascii="Arial" w:hAnsi="Arial"/>
        <w:color w:val="f2f2f2"/>
        <w:sz w:val="22"/>
      </w:rPr>
      <w:tblPr>
        <w:tblBorders/>
      </w:tblPr>
      <w:tcPr>
        <w:tcBorders/>
        <w:shd w:color="ffffff" w:fill="a5a5a5" w:themeColor="accent3" w:themeFill="accent3" w:themeFillTint="000000" w:themeTint="000000" w:val="clear"/>
      </w:tcPr>
    </w:tblStylePr>
    <w:tblStylePr w:type="firstRow">
      <w:pPr>
        <w:pBdr/>
        <w:spacing/>
        <w:ind/>
      </w:pPr>
      <w:rPr>
        <w:rFonts w:ascii="Arial" w:hAnsi="Arial"/>
        <w:color w:val="f2f2f2"/>
        <w:sz w:val="22"/>
      </w:rPr>
      <w:tblPr>
        <w:tblBorders/>
      </w:tblPr>
      <w:tcPr>
        <w:tcBorders/>
        <w:shd w:color="ffffff" w:fill="a5a5a5" w:themeColor="accent3" w:themeFill="accent3" w:themeFillTint="000000" w:themeTint="000000" w:val="clear"/>
      </w:tcPr>
    </w:tblStylePr>
    <w:tblStylePr w:type="lastCol">
      <w:pPr>
        <w:pBdr/>
        <w:spacing/>
        <w:ind/>
      </w:pPr>
      <w:rPr>
        <w:rFonts w:ascii="Arial" w:hAnsi="Arial"/>
        <w:color w:val="f2f2f2"/>
        <w:sz w:val="22"/>
      </w:rPr>
      <w:tblPr>
        <w:tblBorders/>
      </w:tblPr>
      <w:tcPr>
        <w:tcBorders/>
        <w:shd w:color="ffffff" w:fill="a5a5a5" w:themeColor="accent3" w:themeFill="accent3" w:themeFillTint="000000" w:themeTint="000000" w:val="clear"/>
      </w:tcPr>
    </w:tblStylePr>
    <w:tblStylePr w:type="lastRow">
      <w:pPr>
        <w:pBdr/>
        <w:spacing/>
        <w:ind/>
      </w:pPr>
      <w:rPr>
        <w:rFonts w:ascii="Arial" w:hAnsi="Arial"/>
        <w:color w:val="f2f2f2"/>
        <w:sz w:val="22"/>
      </w:rPr>
      <w:tblPr>
        <w:tblBorders/>
      </w:tblPr>
      <w:tcPr>
        <w:tcBorders/>
        <w:shd w:color="ffffff" w:fill="a5a5a5" w:themeColor="accent3" w:themeFill="accent3" w:themeFillTint="000000" w:themeTint="00000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ned - Accent 4"/>
    <w:basedOn w:val="981"/>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ff2cb" w:themeColor="accent4" w:themeFill="accent4" w:themeFillTint="000000" w:themeTint="000000" w:val="clear"/>
      </w:tcPr>
    </w:tblStylePr>
    <w:tblStylePr w:type="band2Vert">
      <w:pPr>
        <w:pBdr/>
        <w:spacing/>
        <w:ind/>
      </w:pPr>
      <w:rPr>
        <w:rFonts w:ascii="Arial" w:hAnsi="Arial"/>
        <w:color w:val="404040"/>
        <w:sz w:val="22"/>
      </w:rPr>
      <w:tblPr>
        <w:tblBorders/>
      </w:tblPr>
      <w:tcPr>
        <w:tcBorders/>
        <w:shd w:color="ffffff" w:fill="fff2cb" w:themeColor="accent4" w:themeFill="accent4" w:themeFillTint="000000" w:themeTint="000000" w:val="clear"/>
      </w:tcPr>
    </w:tblStylePr>
    <w:tblStylePr w:type="firstCol">
      <w:pPr>
        <w:pBdr/>
        <w:spacing/>
        <w:ind/>
      </w:pPr>
      <w:rPr>
        <w:rFonts w:ascii="Arial" w:hAnsi="Arial"/>
        <w:color w:val="f2f2f2"/>
        <w:sz w:val="22"/>
      </w:rPr>
      <w:tblPr>
        <w:tblBorders/>
      </w:tblPr>
      <w:tcPr>
        <w:tcBorders/>
        <w:shd w:color="ffffff" w:fill="ffd965" w:themeColor="accent4" w:themeFill="accent4" w:themeFillTint="000000" w:themeTint="000000" w:val="clear"/>
      </w:tcPr>
    </w:tblStylePr>
    <w:tblStylePr w:type="firstRow">
      <w:pPr>
        <w:pBdr/>
        <w:spacing/>
        <w:ind/>
      </w:pPr>
      <w:rPr>
        <w:rFonts w:ascii="Arial" w:hAnsi="Arial"/>
        <w:color w:val="f2f2f2"/>
        <w:sz w:val="22"/>
      </w:rPr>
      <w:tblPr>
        <w:tblBorders/>
      </w:tblPr>
      <w:tcPr>
        <w:tcBorders/>
        <w:shd w:color="ffffff" w:fill="ffd965" w:themeColor="accent4" w:themeFill="accent4" w:themeFillTint="000000" w:themeTint="000000" w:val="clear"/>
      </w:tcPr>
    </w:tblStylePr>
    <w:tblStylePr w:type="lastCol">
      <w:pPr>
        <w:pBdr/>
        <w:spacing/>
        <w:ind/>
      </w:pPr>
      <w:rPr>
        <w:rFonts w:ascii="Arial" w:hAnsi="Arial"/>
        <w:color w:val="f2f2f2"/>
        <w:sz w:val="22"/>
      </w:rPr>
      <w:tblPr>
        <w:tblBorders/>
      </w:tblPr>
      <w:tcPr>
        <w:tcBorders/>
        <w:shd w:color="ffffff" w:fill="ffd965" w:themeColor="accent4" w:themeFill="accent4" w:themeFillTint="000000" w:themeTint="000000" w:val="clear"/>
      </w:tcPr>
    </w:tblStylePr>
    <w:tblStylePr w:type="lastRow">
      <w:pPr>
        <w:pBdr/>
        <w:spacing/>
        <w:ind/>
      </w:pPr>
      <w:rPr>
        <w:rFonts w:ascii="Arial" w:hAnsi="Arial"/>
        <w:color w:val="f2f2f2"/>
        <w:sz w:val="22"/>
      </w:rPr>
      <w:tblPr>
        <w:tblBorders/>
      </w:tblPr>
      <w:tcPr>
        <w:tcBorders/>
        <w:shd w:color="ffffff" w:fill="ffd965" w:themeColor="accent4" w:themeFill="accent4" w:themeFillTint="000000" w:themeTint="00000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ned - Accent 5"/>
    <w:basedOn w:val="981"/>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d9e2f3" w:themeColor="accent5" w:themeFill="accent5" w:themeFillTint="000000" w:themeTint="000000" w:val="clear"/>
      </w:tcPr>
    </w:tblStylePr>
    <w:tblStylePr w:type="band2Vert">
      <w:pPr>
        <w:pBdr/>
        <w:spacing/>
        <w:ind/>
      </w:pPr>
      <w:rPr>
        <w:rFonts w:ascii="Arial" w:hAnsi="Arial"/>
        <w:color w:val="404040"/>
        <w:sz w:val="22"/>
      </w:rPr>
      <w:tblPr>
        <w:tblBorders/>
      </w:tblPr>
      <w:tcPr>
        <w:tcBorders/>
        <w:shd w:color="ffffff" w:fill="d9e2f3" w:themeColor="accent5" w:themeFill="accent5" w:themeFillTint="000000" w:themeTint="000000" w:val="clear"/>
      </w:tcPr>
    </w:tblStylePr>
    <w:tblStylePr w:type="firstCol">
      <w:pPr>
        <w:pBdr/>
        <w:spacing/>
        <w:ind/>
      </w:pPr>
      <w:rPr>
        <w:rFonts w:ascii="Arial" w:hAnsi="Arial"/>
        <w:color w:val="f2f2f2"/>
        <w:sz w:val="22"/>
      </w:rPr>
      <w:tblPr>
        <w:tblBorders/>
      </w:tblPr>
      <w:tcPr>
        <w:tcBorders/>
        <w:shd w:color="ffffff" w:fill="4472c4" w:themeColor="accent5" w:themeFill="accent5" w:val="clear"/>
      </w:tcPr>
    </w:tblStylePr>
    <w:tblStylePr w:type="firstRow">
      <w:pPr>
        <w:pBdr/>
        <w:spacing/>
        <w:ind/>
      </w:pPr>
      <w:rPr>
        <w:rFonts w:ascii="Arial" w:hAnsi="Arial"/>
        <w:color w:val="f2f2f2"/>
        <w:sz w:val="22"/>
      </w:rPr>
      <w:tblPr>
        <w:tblBorders/>
      </w:tblPr>
      <w:tcPr>
        <w:tcBorders/>
        <w:shd w:color="ffffff" w:fill="4472c4" w:themeColor="accent5" w:themeFill="accent5" w:val="clear"/>
      </w:tcPr>
    </w:tblStylePr>
    <w:tblStylePr w:type="lastCol">
      <w:pPr>
        <w:pBdr/>
        <w:spacing/>
        <w:ind/>
      </w:pPr>
      <w:rPr>
        <w:rFonts w:ascii="Arial" w:hAnsi="Arial"/>
        <w:color w:val="f2f2f2"/>
        <w:sz w:val="22"/>
      </w:rPr>
      <w:tblPr>
        <w:tblBorders/>
      </w:tblPr>
      <w:tcPr>
        <w:tcBorders/>
        <w:shd w:color="ffffff" w:fill="4472c4" w:themeColor="accent5" w:themeFill="accent5" w:val="clear"/>
      </w:tcPr>
    </w:tblStylePr>
    <w:tblStylePr w:type="lastRow">
      <w:pPr>
        <w:pBdr/>
        <w:spacing/>
        <w:ind/>
      </w:pPr>
      <w:rPr>
        <w:rFonts w:ascii="Arial" w:hAnsi="Arial"/>
        <w:color w:val="f2f2f2"/>
        <w:sz w:val="22"/>
      </w:rPr>
      <w:tblPr>
        <w:tblBorders/>
      </w:tblPr>
      <w:tcPr>
        <w:tcBorders/>
        <w:shd w:color="ffffff" w:fill="4472c4" w:themeColor="accent5" w:themeFill="accent5"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ned - Accent 6"/>
    <w:basedOn w:val="981"/>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e2efd9" w:themeColor="accent6" w:themeFill="accent6" w:themeFillTint="000000" w:themeTint="000000" w:val="clear"/>
      </w:tcPr>
    </w:tblStylePr>
    <w:tblStylePr w:type="band2Vert">
      <w:pPr>
        <w:pBdr/>
        <w:spacing/>
        <w:ind/>
      </w:pPr>
      <w:rPr>
        <w:rFonts w:ascii="Arial" w:hAnsi="Arial"/>
        <w:color w:val="404040"/>
        <w:sz w:val="22"/>
      </w:rPr>
      <w:tblPr>
        <w:tblBorders/>
      </w:tblPr>
      <w:tcPr>
        <w:tcBorders/>
        <w:shd w:color="ffffff" w:fill="e2efd9" w:themeColor="accent6" w:themeFill="accent6" w:themeFillTint="000000" w:themeTint="000000" w:val="clear"/>
      </w:tcPr>
    </w:tblStylePr>
    <w:tblStylePr w:type="firstCol">
      <w:pPr>
        <w:pBdr/>
        <w:spacing/>
        <w:ind/>
      </w:pPr>
      <w:rPr>
        <w:rFonts w:ascii="Arial" w:hAnsi="Arial"/>
        <w:color w:val="f2f2f2"/>
        <w:sz w:val="22"/>
      </w:rPr>
      <w:tblPr>
        <w:tblBorders/>
      </w:tblPr>
      <w:tcPr>
        <w:tcBorders/>
        <w:shd w:color="ffffff" w:fill="70ad47" w:themeColor="accent6" w:themeFill="accent6" w:val="clear"/>
      </w:tcPr>
    </w:tblStylePr>
    <w:tblStylePr w:type="firstRow">
      <w:pPr>
        <w:pBdr/>
        <w:spacing/>
        <w:ind/>
      </w:pPr>
      <w:rPr>
        <w:rFonts w:ascii="Arial" w:hAnsi="Arial"/>
        <w:color w:val="f2f2f2"/>
        <w:sz w:val="22"/>
      </w:rPr>
      <w:tblPr>
        <w:tblBorders/>
      </w:tblPr>
      <w:tcPr>
        <w:tcBorders/>
        <w:shd w:color="ffffff" w:fill="70ad47" w:themeColor="accent6" w:themeFill="accent6" w:val="clear"/>
      </w:tcPr>
    </w:tblStylePr>
    <w:tblStylePr w:type="lastCol">
      <w:pPr>
        <w:pBdr/>
        <w:spacing/>
        <w:ind/>
      </w:pPr>
      <w:rPr>
        <w:rFonts w:ascii="Arial" w:hAnsi="Arial"/>
        <w:color w:val="f2f2f2"/>
        <w:sz w:val="22"/>
      </w:rPr>
      <w:tblPr>
        <w:tblBorders/>
      </w:tblPr>
      <w:tcPr>
        <w:tcBorders/>
        <w:shd w:color="ffffff" w:fill="70ad47" w:themeColor="accent6" w:themeFill="accent6" w:val="clear"/>
      </w:tcPr>
    </w:tblStylePr>
    <w:tblStylePr w:type="lastRow">
      <w:pPr>
        <w:pBdr/>
        <w:spacing/>
        <w:ind/>
      </w:pPr>
      <w:rPr>
        <w:rFonts w:ascii="Arial" w:hAnsi="Arial"/>
        <w:color w:val="f2f2f2"/>
        <w:sz w:val="22"/>
      </w:rPr>
      <w:tblPr>
        <w:tblBorders/>
      </w:tblPr>
      <w:tcPr>
        <w:tcBorders/>
        <w:shd w:color="ffffff" w:fill="70ad47" w:themeColor="accent6" w:themeFill="accent6"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Bordered &amp; Lined - Accent"/>
    <w:basedOn w:val="981"/>
    <w:uiPriority w:val="99"/>
    <w:pPr>
      <w:pBdr/>
      <w:spacing w:after="0" w:line="240" w:lineRule="auto"/>
      <w:ind/>
    </w:pPr>
    <w:rPr>
      <w:color w:val="404040"/>
    </w:rPr>
    <w:tblPr>
      <w:tblStyleRowBandSize w:val="1"/>
      <w:tblStyleColBandSize w:val="1"/>
      <w:tblInd w:w="0.0" w:type="dxa"/>
      <w:tblBorders>
        <w:top w:color="000000" w:space="0" w:sz="4" w:themeColor="text1" w:themeTint="000000" w:val="single"/>
        <w:left w:color="000000" w:space="0" w:sz="4" w:themeColor="text1" w:themeTint="000000" w:val="single"/>
        <w:bottom w:color="000000" w:space="0" w:sz="4" w:themeColor="text1" w:themeTint="000000" w:val="single"/>
        <w:right w:color="000000" w:space="0" w:sz="4" w:themeColor="text1" w:themeTint="000000" w:val="single"/>
        <w:insideH w:color="000000" w:space="0" w:sz="4" w:themeColor="text1" w:themeTint="000000" w:val="single"/>
        <w:insideV w:color="000000" w:space="0" w:sz="4" w:themeColor="text1" w:themeTint="000000"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2f2f2" w:themeColor="text1" w:themeFill="text1" w:themeFillTint="000000" w:themeTint="000000" w:val="clear"/>
      </w:tcPr>
    </w:tblStylePr>
    <w:tblStylePr w:type="band2Vert">
      <w:pPr>
        <w:pBdr/>
        <w:spacing/>
        <w:ind/>
      </w:pPr>
      <w:rPr>
        <w:rFonts w:ascii="Arial" w:hAnsi="Arial"/>
        <w:color w:val="404040"/>
        <w:sz w:val="22"/>
      </w:rPr>
      <w:tblPr>
        <w:tblBorders/>
      </w:tblPr>
      <w:tcPr>
        <w:tcBorders/>
        <w:shd w:color="ffffff" w:fill="f2f2f2" w:themeColor="text1" w:themeFill="text1" w:themeFillTint="000000" w:themeTint="000000" w:val="clear"/>
      </w:tcPr>
    </w:tblStylePr>
    <w:tblStylePr w:type="firstCol">
      <w:pPr>
        <w:pBdr/>
        <w:spacing/>
        <w:ind/>
      </w:pPr>
      <w:rPr>
        <w:rFonts w:ascii="Arial" w:hAnsi="Arial"/>
        <w:color w:val="f2f2f2"/>
        <w:sz w:val="22"/>
      </w:rPr>
      <w:tblPr>
        <w:tblBorders/>
      </w:tblPr>
      <w:tcPr>
        <w:tcBorders/>
        <w:shd w:color="ffffff" w:fill="7f7f7f" w:themeColor="text1" w:themeFill="text1" w:themeFillTint="000000" w:themeTint="000000" w:val="clear"/>
      </w:tcPr>
    </w:tblStylePr>
    <w:tblStylePr w:type="firstRow">
      <w:pPr>
        <w:pBdr/>
        <w:spacing/>
        <w:ind/>
      </w:pPr>
      <w:rPr>
        <w:rFonts w:ascii="Arial" w:hAnsi="Arial"/>
        <w:color w:val="f2f2f2"/>
        <w:sz w:val="22"/>
      </w:rPr>
      <w:tblPr>
        <w:tblBorders/>
      </w:tblPr>
      <w:tcPr>
        <w:tcBorders/>
        <w:shd w:color="ffffff" w:fill="7f7f7f" w:themeColor="text1" w:themeFill="text1" w:themeFillTint="000000" w:themeTint="000000" w:val="clear"/>
      </w:tcPr>
    </w:tblStylePr>
    <w:tblStylePr w:type="lastCol">
      <w:pPr>
        <w:pBdr/>
        <w:spacing/>
        <w:ind/>
      </w:pPr>
      <w:rPr>
        <w:rFonts w:ascii="Arial" w:hAnsi="Arial"/>
        <w:color w:val="f2f2f2"/>
        <w:sz w:val="22"/>
      </w:rPr>
      <w:tblPr>
        <w:tblBorders/>
      </w:tblPr>
      <w:tcPr>
        <w:tcBorders/>
        <w:shd w:color="ffffff" w:fill="7f7f7f" w:themeColor="text1" w:themeFill="text1" w:themeFillTint="000000" w:themeTint="000000" w:val="clear"/>
      </w:tcPr>
    </w:tblStylePr>
    <w:tblStylePr w:type="lastRow">
      <w:pPr>
        <w:pBdr/>
        <w:spacing/>
        <w:ind/>
      </w:pPr>
      <w:rPr>
        <w:rFonts w:ascii="Arial" w:hAnsi="Arial"/>
        <w:color w:val="f2f2f2"/>
        <w:sz w:val="22"/>
      </w:rPr>
      <w:tblPr>
        <w:tblBorders/>
      </w:tblPr>
      <w:tcPr>
        <w:tcBorders/>
        <w:shd w:color="ffffff" w:fill="7f7f7f" w:themeColor="text1" w:themeFill="text1" w:themeFillTint="000000" w:themeTint="00000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Bordered &amp; Lined - Accent 1"/>
    <w:basedOn w:val="981"/>
    <w:uiPriority w:val="99"/>
    <w:pPr>
      <w:pBdr/>
      <w:spacing w:after="0" w:line="240" w:lineRule="auto"/>
      <w:ind/>
    </w:pPr>
    <w:rPr>
      <w:color w:val="404040"/>
    </w:rPr>
    <w:tblPr>
      <w:tblStyleRowBandSize w:val="1"/>
      <w:tblStyleColBandSize w:val="1"/>
      <w:tblInd w:w="0.0" w:type="dxa"/>
      <w:tblBorders>
        <w:top w:color="000000" w:space="0" w:sz="4" w:themeColor="accent1" w:themeShade="000000" w:val="single"/>
        <w:left w:color="000000" w:space="0" w:sz="4" w:themeColor="accent1" w:themeShade="000000" w:val="single"/>
        <w:bottom w:color="000000" w:space="0" w:sz="4" w:themeColor="accent1" w:themeShade="000000" w:val="single"/>
        <w:right w:color="000000" w:space="0" w:sz="4" w:themeColor="accent1" w:themeShade="000000" w:val="single"/>
        <w:insideH w:color="000000" w:space="0" w:sz="4" w:themeColor="accent1" w:themeShade="000000" w:val="single"/>
        <w:insideV w:color="000000" w:space="0" w:sz="4" w:themeColor="accent1" w:themeShade="000000"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cce0f2" w:themeColor="accent1" w:themeFill="accent1" w:themeFillTint="000000" w:themeTint="000000" w:val="clear"/>
      </w:tcPr>
    </w:tblStylePr>
    <w:tblStylePr w:type="band2Vert">
      <w:pPr>
        <w:pBdr/>
        <w:spacing/>
        <w:ind/>
      </w:pPr>
      <w:rPr>
        <w:rFonts w:ascii="Arial" w:hAnsi="Arial"/>
        <w:color w:val="404040"/>
        <w:sz w:val="22"/>
      </w:rPr>
      <w:tblPr>
        <w:tblBorders/>
      </w:tblPr>
      <w:tcPr>
        <w:tcBorders/>
        <w:shd w:color="ffffff" w:fill="cce0f2" w:themeColor="accent1" w:themeFill="accent1" w:themeFillTint="000000" w:themeTint="000000" w:val="clear"/>
      </w:tcPr>
    </w:tblStylePr>
    <w:tblStylePr w:type="firstCol">
      <w:pPr>
        <w:pBdr/>
        <w:spacing/>
        <w:ind/>
      </w:pPr>
      <w:rPr>
        <w:rFonts w:ascii="Arial" w:hAnsi="Arial"/>
        <w:color w:val="f2f2f2"/>
        <w:sz w:val="22"/>
      </w:rPr>
      <w:tblPr>
        <w:tblBorders/>
      </w:tblPr>
      <w:tcPr>
        <w:tcBorders/>
        <w:shd w:color="ffffff" w:fill="69a3d8" w:themeColor="accent1" w:themeFill="accent1" w:themeFillTint="000000" w:themeTint="000000" w:val="clear"/>
      </w:tcPr>
    </w:tblStylePr>
    <w:tblStylePr w:type="firstRow">
      <w:pPr>
        <w:pBdr/>
        <w:spacing/>
        <w:ind/>
      </w:pPr>
      <w:rPr>
        <w:rFonts w:ascii="Arial" w:hAnsi="Arial"/>
        <w:color w:val="f2f2f2"/>
        <w:sz w:val="22"/>
      </w:rPr>
      <w:tblPr>
        <w:tblBorders/>
      </w:tblPr>
      <w:tcPr>
        <w:tcBorders/>
        <w:shd w:color="ffffff" w:fill="69a3d8" w:themeColor="accent1" w:themeFill="accent1" w:themeFillTint="000000" w:themeTint="000000" w:val="clear"/>
      </w:tcPr>
    </w:tblStylePr>
    <w:tblStylePr w:type="lastCol">
      <w:pPr>
        <w:pBdr/>
        <w:spacing/>
        <w:ind/>
      </w:pPr>
      <w:rPr>
        <w:rFonts w:ascii="Arial" w:hAnsi="Arial"/>
        <w:color w:val="f2f2f2"/>
        <w:sz w:val="22"/>
      </w:rPr>
      <w:tblPr>
        <w:tblBorders/>
      </w:tblPr>
      <w:tcPr>
        <w:tcBorders/>
        <w:shd w:color="ffffff" w:fill="69a3d8" w:themeColor="accent1" w:themeFill="accent1" w:themeFillTint="000000" w:themeTint="000000" w:val="clear"/>
      </w:tcPr>
    </w:tblStylePr>
    <w:tblStylePr w:type="lastRow">
      <w:pPr>
        <w:pBdr/>
        <w:spacing/>
        <w:ind/>
      </w:pPr>
      <w:rPr>
        <w:rFonts w:ascii="Arial" w:hAnsi="Arial"/>
        <w:color w:val="f2f2f2"/>
        <w:sz w:val="22"/>
      </w:rPr>
      <w:tblPr>
        <w:tblBorders/>
      </w:tblPr>
      <w:tcPr>
        <w:tcBorders/>
        <w:shd w:color="ffffff" w:fill="69a3d8" w:themeColor="accent1" w:themeFill="accent1" w:themeFillTint="000000" w:themeTint="00000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Bordered &amp; Lined - Accent 2"/>
    <w:basedOn w:val="981"/>
    <w:uiPriority w:val="99"/>
    <w:pPr>
      <w:pBdr/>
      <w:spacing w:after="0" w:line="240" w:lineRule="auto"/>
      <w:ind/>
    </w:pPr>
    <w:rPr>
      <w:color w:val="404040"/>
    </w:rPr>
    <w:tblPr>
      <w:tblStyleRowBandSize w:val="1"/>
      <w:tblStyleColBandSize w:val="1"/>
      <w:tblInd w:w="0.0" w:type="dxa"/>
      <w:tblBorders>
        <w:top w:color="000000" w:space="0" w:sz="4" w:themeColor="accent2" w:themeShade="000000" w:val="single"/>
        <w:left w:color="000000" w:space="0" w:sz="4" w:themeColor="accent2" w:themeShade="000000" w:val="single"/>
        <w:bottom w:color="000000" w:space="0" w:sz="4" w:themeColor="accent2" w:themeShade="000000" w:val="single"/>
        <w:right w:color="000000" w:space="0" w:sz="4" w:themeColor="accent2" w:themeShade="000000" w:val="single"/>
        <w:insideH w:color="000000" w:space="0" w:sz="4" w:themeColor="accent2" w:themeShade="000000" w:val="single"/>
        <w:insideV w:color="000000" w:space="0" w:sz="4" w:themeColor="accent2" w:themeShade="000000"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be6d7" w:themeColor="accent2" w:themeFill="accent2" w:themeFillTint="000000" w:themeTint="000000" w:val="clear"/>
      </w:tcPr>
    </w:tblStylePr>
    <w:tblStylePr w:type="band2Vert">
      <w:pPr>
        <w:pBdr/>
        <w:spacing/>
        <w:ind/>
      </w:pPr>
      <w:rPr>
        <w:rFonts w:ascii="Arial" w:hAnsi="Arial"/>
        <w:color w:val="404040"/>
        <w:sz w:val="22"/>
      </w:rPr>
      <w:tblPr>
        <w:tblBorders/>
      </w:tblPr>
      <w:tcPr>
        <w:tcBorders/>
        <w:shd w:color="ffffff" w:fill="fbe6d7" w:themeColor="accent2" w:themeFill="accent2" w:themeFillTint="000000" w:themeTint="000000" w:val="clear"/>
      </w:tcPr>
    </w:tblStylePr>
    <w:tblStylePr w:type="firstCol">
      <w:pPr>
        <w:pBdr/>
        <w:spacing/>
        <w:ind/>
      </w:pPr>
      <w:rPr>
        <w:rFonts w:ascii="Arial" w:hAnsi="Arial"/>
        <w:color w:val="f2f2f2"/>
        <w:sz w:val="22"/>
      </w:rPr>
      <w:tblPr>
        <w:tblBorders/>
      </w:tblPr>
      <w:tcPr>
        <w:tcBorders/>
        <w:shd w:color="ffffff" w:fill="f4b285" w:themeColor="accent2" w:themeFill="accent2" w:themeFillTint="000000" w:themeTint="000000" w:val="clear"/>
      </w:tcPr>
    </w:tblStylePr>
    <w:tblStylePr w:type="firstRow">
      <w:pPr>
        <w:pBdr/>
        <w:spacing/>
        <w:ind/>
      </w:pPr>
      <w:rPr>
        <w:rFonts w:ascii="Arial" w:hAnsi="Arial"/>
        <w:color w:val="f2f2f2"/>
        <w:sz w:val="22"/>
      </w:rPr>
      <w:tblPr>
        <w:tblBorders/>
      </w:tblPr>
      <w:tcPr>
        <w:tcBorders/>
        <w:shd w:color="ffffff" w:fill="f4b285" w:themeColor="accent2" w:themeFill="accent2" w:themeFillTint="000000" w:themeTint="000000" w:val="clear"/>
      </w:tcPr>
    </w:tblStylePr>
    <w:tblStylePr w:type="lastCol">
      <w:pPr>
        <w:pBdr/>
        <w:spacing/>
        <w:ind/>
      </w:pPr>
      <w:rPr>
        <w:rFonts w:ascii="Arial" w:hAnsi="Arial"/>
        <w:color w:val="f2f2f2"/>
        <w:sz w:val="22"/>
      </w:rPr>
      <w:tblPr>
        <w:tblBorders/>
      </w:tblPr>
      <w:tcPr>
        <w:tcBorders/>
        <w:shd w:color="ffffff" w:fill="f4b285" w:themeColor="accent2" w:themeFill="accent2" w:themeFillTint="000000" w:themeTint="000000" w:val="clear"/>
      </w:tcPr>
    </w:tblStylePr>
    <w:tblStylePr w:type="lastRow">
      <w:pPr>
        <w:pBdr/>
        <w:spacing/>
        <w:ind/>
      </w:pPr>
      <w:rPr>
        <w:rFonts w:ascii="Arial" w:hAnsi="Arial"/>
        <w:color w:val="f2f2f2"/>
        <w:sz w:val="22"/>
      </w:rPr>
      <w:tblPr>
        <w:tblBorders/>
      </w:tblPr>
      <w:tcPr>
        <w:tcBorders/>
        <w:shd w:color="ffffff" w:fill="f4b285" w:themeColor="accent2" w:themeFill="accent2" w:themeFillTint="000000" w:themeTint="00000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Bordered &amp; Lined - Accent 3"/>
    <w:basedOn w:val="981"/>
    <w:uiPriority w:val="99"/>
    <w:pPr>
      <w:pBdr/>
      <w:spacing w:after="0" w:line="240" w:lineRule="auto"/>
      <w:ind/>
    </w:pPr>
    <w:rPr>
      <w:color w:val="404040"/>
    </w:rPr>
    <w:tblPr>
      <w:tblStyleRowBandSize w:val="1"/>
      <w:tblStyleColBandSize w:val="1"/>
      <w:tblInd w:w="0.0" w:type="dxa"/>
      <w:tblBorders>
        <w:top w:color="000000" w:space="0" w:sz="4" w:themeColor="accent3" w:themeShade="000000" w:val="single"/>
        <w:left w:color="000000" w:space="0" w:sz="4" w:themeColor="accent3" w:themeShade="000000" w:val="single"/>
        <w:bottom w:color="000000" w:space="0" w:sz="4" w:themeColor="accent3" w:themeShade="000000" w:val="single"/>
        <w:right w:color="000000" w:space="0" w:sz="4" w:themeColor="accent3" w:themeShade="000000" w:val="single"/>
        <w:insideH w:color="000000" w:space="0" w:sz="4" w:themeColor="accent3" w:themeShade="000000" w:val="single"/>
        <w:insideV w:color="000000" w:space="0" w:sz="4" w:themeColor="accent3" w:themeShade="000000"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ededed" w:themeColor="accent3" w:themeFill="accent3" w:themeFillTint="000000" w:themeTint="000000" w:val="clear"/>
      </w:tcPr>
    </w:tblStylePr>
    <w:tblStylePr w:type="band2Vert">
      <w:pPr>
        <w:pBdr/>
        <w:spacing/>
        <w:ind/>
      </w:pPr>
      <w:rPr>
        <w:rFonts w:ascii="Arial" w:hAnsi="Arial"/>
        <w:color w:val="404040"/>
        <w:sz w:val="22"/>
      </w:rPr>
      <w:tblPr>
        <w:tblBorders/>
      </w:tblPr>
      <w:tcPr>
        <w:tcBorders/>
        <w:shd w:color="ffffff" w:fill="ededed" w:themeColor="accent3" w:themeFill="accent3" w:themeFillTint="000000" w:themeTint="000000" w:val="clear"/>
      </w:tcPr>
    </w:tblStylePr>
    <w:tblStylePr w:type="firstCol">
      <w:pPr>
        <w:pBdr/>
        <w:spacing/>
        <w:ind/>
      </w:pPr>
      <w:rPr>
        <w:rFonts w:ascii="Arial" w:hAnsi="Arial"/>
        <w:color w:val="f2f2f2"/>
        <w:sz w:val="22"/>
      </w:rPr>
      <w:tblPr>
        <w:tblBorders/>
      </w:tblPr>
      <w:tcPr>
        <w:tcBorders/>
        <w:shd w:color="ffffff" w:fill="a5a5a5" w:themeColor="accent3" w:themeFill="accent3" w:themeFillTint="000000" w:themeTint="000000" w:val="clear"/>
      </w:tcPr>
    </w:tblStylePr>
    <w:tblStylePr w:type="firstRow">
      <w:pPr>
        <w:pBdr/>
        <w:spacing/>
        <w:ind/>
      </w:pPr>
      <w:rPr>
        <w:rFonts w:ascii="Arial" w:hAnsi="Arial"/>
        <w:color w:val="f2f2f2"/>
        <w:sz w:val="22"/>
      </w:rPr>
      <w:tblPr>
        <w:tblBorders/>
      </w:tblPr>
      <w:tcPr>
        <w:tcBorders/>
        <w:shd w:color="ffffff" w:fill="a5a5a5" w:themeColor="accent3" w:themeFill="accent3" w:themeFillTint="000000" w:themeTint="000000" w:val="clear"/>
      </w:tcPr>
    </w:tblStylePr>
    <w:tblStylePr w:type="lastCol">
      <w:pPr>
        <w:pBdr/>
        <w:spacing/>
        <w:ind/>
      </w:pPr>
      <w:rPr>
        <w:rFonts w:ascii="Arial" w:hAnsi="Arial"/>
        <w:color w:val="f2f2f2"/>
        <w:sz w:val="22"/>
      </w:rPr>
      <w:tblPr>
        <w:tblBorders/>
      </w:tblPr>
      <w:tcPr>
        <w:tcBorders/>
        <w:shd w:color="ffffff" w:fill="a5a5a5" w:themeColor="accent3" w:themeFill="accent3" w:themeFillTint="000000" w:themeTint="000000" w:val="clear"/>
      </w:tcPr>
    </w:tblStylePr>
    <w:tblStylePr w:type="lastRow">
      <w:pPr>
        <w:pBdr/>
        <w:spacing/>
        <w:ind/>
      </w:pPr>
      <w:rPr>
        <w:rFonts w:ascii="Arial" w:hAnsi="Arial"/>
        <w:color w:val="f2f2f2"/>
        <w:sz w:val="22"/>
      </w:rPr>
      <w:tblPr>
        <w:tblBorders/>
      </w:tblPr>
      <w:tcPr>
        <w:tcBorders/>
        <w:shd w:color="ffffff" w:fill="a5a5a5" w:themeColor="accent3" w:themeFill="accent3" w:themeFillTint="000000" w:themeTint="00000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Bordered &amp; Lined - Accent 4"/>
    <w:basedOn w:val="981"/>
    <w:uiPriority w:val="99"/>
    <w:pPr>
      <w:pBdr/>
      <w:spacing w:after="0" w:line="240" w:lineRule="auto"/>
      <w:ind/>
    </w:pPr>
    <w:rPr>
      <w:color w:val="404040"/>
    </w:rPr>
    <w:tblPr>
      <w:tblStyleRowBandSize w:val="1"/>
      <w:tblStyleColBandSize w:val="1"/>
      <w:tblInd w:w="0.0" w:type="dxa"/>
      <w:tblBorders>
        <w:top w:color="000000" w:space="0" w:sz="4" w:themeColor="accent4" w:themeShade="000000" w:val="single"/>
        <w:left w:color="000000" w:space="0" w:sz="4" w:themeColor="accent4" w:themeShade="000000" w:val="single"/>
        <w:bottom w:color="000000" w:space="0" w:sz="4" w:themeColor="accent4" w:themeShade="000000" w:val="single"/>
        <w:right w:color="000000" w:space="0" w:sz="4" w:themeColor="accent4" w:themeShade="000000" w:val="single"/>
        <w:insideH w:color="000000" w:space="0" w:sz="4" w:themeColor="accent4" w:themeShade="000000" w:val="single"/>
        <w:insideV w:color="000000" w:space="0" w:sz="4" w:themeColor="accent4" w:themeShade="000000"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ff2cb" w:themeColor="accent4" w:themeFill="accent4" w:themeFillTint="000000" w:themeTint="000000" w:val="clear"/>
      </w:tcPr>
    </w:tblStylePr>
    <w:tblStylePr w:type="band2Vert">
      <w:pPr>
        <w:pBdr/>
        <w:spacing/>
        <w:ind/>
      </w:pPr>
      <w:rPr>
        <w:rFonts w:ascii="Arial" w:hAnsi="Arial"/>
        <w:color w:val="404040"/>
        <w:sz w:val="22"/>
      </w:rPr>
      <w:tblPr>
        <w:tblBorders/>
      </w:tblPr>
      <w:tcPr>
        <w:tcBorders/>
        <w:shd w:color="ffffff" w:fill="fff2cb" w:themeColor="accent4" w:themeFill="accent4" w:themeFillTint="000000" w:themeTint="000000" w:val="clear"/>
      </w:tcPr>
    </w:tblStylePr>
    <w:tblStylePr w:type="firstCol">
      <w:pPr>
        <w:pBdr/>
        <w:spacing/>
        <w:ind/>
      </w:pPr>
      <w:rPr>
        <w:rFonts w:ascii="Arial" w:hAnsi="Arial"/>
        <w:color w:val="f2f2f2"/>
        <w:sz w:val="22"/>
      </w:rPr>
      <w:tblPr>
        <w:tblBorders/>
      </w:tblPr>
      <w:tcPr>
        <w:tcBorders/>
        <w:shd w:color="ffffff" w:fill="ffd965" w:themeColor="accent4" w:themeFill="accent4" w:themeFillTint="000000" w:themeTint="000000" w:val="clear"/>
      </w:tcPr>
    </w:tblStylePr>
    <w:tblStylePr w:type="firstRow">
      <w:pPr>
        <w:pBdr/>
        <w:spacing/>
        <w:ind/>
      </w:pPr>
      <w:rPr>
        <w:rFonts w:ascii="Arial" w:hAnsi="Arial"/>
        <w:color w:val="f2f2f2"/>
        <w:sz w:val="22"/>
      </w:rPr>
      <w:tblPr>
        <w:tblBorders/>
      </w:tblPr>
      <w:tcPr>
        <w:tcBorders/>
        <w:shd w:color="ffffff" w:fill="ffd965" w:themeColor="accent4" w:themeFill="accent4" w:themeFillTint="000000" w:themeTint="000000" w:val="clear"/>
      </w:tcPr>
    </w:tblStylePr>
    <w:tblStylePr w:type="lastCol">
      <w:pPr>
        <w:pBdr/>
        <w:spacing/>
        <w:ind/>
      </w:pPr>
      <w:rPr>
        <w:rFonts w:ascii="Arial" w:hAnsi="Arial"/>
        <w:color w:val="f2f2f2"/>
        <w:sz w:val="22"/>
      </w:rPr>
      <w:tblPr>
        <w:tblBorders/>
      </w:tblPr>
      <w:tcPr>
        <w:tcBorders/>
        <w:shd w:color="ffffff" w:fill="ffd965" w:themeColor="accent4" w:themeFill="accent4" w:themeFillTint="000000" w:themeTint="000000" w:val="clear"/>
      </w:tcPr>
    </w:tblStylePr>
    <w:tblStylePr w:type="lastRow">
      <w:pPr>
        <w:pBdr/>
        <w:spacing/>
        <w:ind/>
      </w:pPr>
      <w:rPr>
        <w:rFonts w:ascii="Arial" w:hAnsi="Arial"/>
        <w:color w:val="f2f2f2"/>
        <w:sz w:val="22"/>
      </w:rPr>
      <w:tblPr>
        <w:tblBorders/>
      </w:tblPr>
      <w:tcPr>
        <w:tcBorders/>
        <w:shd w:color="ffffff" w:fill="ffd965" w:themeColor="accent4" w:themeFill="accent4" w:themeFillTint="000000" w:themeTint="00000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Bordered &amp; Lined - Accent 5"/>
    <w:basedOn w:val="981"/>
    <w:uiPriority w:val="99"/>
    <w:pPr>
      <w:pBdr/>
      <w:spacing w:after="0" w:line="240" w:lineRule="auto"/>
      <w:ind/>
    </w:pPr>
    <w:rPr>
      <w:color w:val="404040"/>
    </w:rPr>
    <w:tblPr>
      <w:tblStyleRowBandSize w:val="1"/>
      <w:tblStyleColBandSize w:val="1"/>
      <w:tblInd w:w="0.0" w:type="dxa"/>
      <w:tblBorders>
        <w:top w:color="000000" w:space="0" w:sz="4" w:themeColor="accent5" w:themeShade="000000" w:val="single"/>
        <w:left w:color="000000" w:space="0" w:sz="4" w:themeColor="accent5" w:themeShade="000000" w:val="single"/>
        <w:bottom w:color="000000" w:space="0" w:sz="4" w:themeColor="accent5" w:themeShade="000000" w:val="single"/>
        <w:right w:color="000000" w:space="0" w:sz="4" w:themeColor="accent5" w:themeShade="000000" w:val="single"/>
        <w:insideH w:color="000000" w:space="0" w:sz="4" w:themeColor="accent5" w:themeShade="000000" w:val="single"/>
        <w:insideV w:color="000000" w:space="0" w:sz="4" w:themeColor="accent5" w:themeShade="000000"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d9e2f3" w:themeColor="accent5" w:themeFill="accent5" w:themeFillTint="000000" w:themeTint="000000" w:val="clear"/>
      </w:tcPr>
    </w:tblStylePr>
    <w:tblStylePr w:type="band2Vert">
      <w:pPr>
        <w:pBdr/>
        <w:spacing/>
        <w:ind/>
      </w:pPr>
      <w:rPr>
        <w:rFonts w:ascii="Arial" w:hAnsi="Arial"/>
        <w:color w:val="404040"/>
        <w:sz w:val="22"/>
      </w:rPr>
      <w:tblPr>
        <w:tblBorders/>
      </w:tblPr>
      <w:tcPr>
        <w:tcBorders/>
        <w:shd w:color="ffffff" w:fill="d9e2f3" w:themeColor="accent5" w:themeFill="accent5" w:themeFillTint="000000" w:themeTint="000000" w:val="clear"/>
      </w:tcPr>
    </w:tblStylePr>
    <w:tblStylePr w:type="firstCol">
      <w:pPr>
        <w:pBdr/>
        <w:spacing/>
        <w:ind/>
      </w:pPr>
      <w:rPr>
        <w:rFonts w:ascii="Arial" w:hAnsi="Arial"/>
        <w:color w:val="f2f2f2"/>
        <w:sz w:val="22"/>
      </w:rPr>
      <w:tblPr>
        <w:tblBorders/>
      </w:tblPr>
      <w:tcPr>
        <w:tcBorders/>
        <w:shd w:color="ffffff" w:fill="4472c4" w:themeColor="accent5" w:themeFill="accent5" w:val="clear"/>
      </w:tcPr>
    </w:tblStylePr>
    <w:tblStylePr w:type="firstRow">
      <w:pPr>
        <w:pBdr/>
        <w:spacing/>
        <w:ind/>
      </w:pPr>
      <w:rPr>
        <w:rFonts w:ascii="Arial" w:hAnsi="Arial"/>
        <w:color w:val="f2f2f2"/>
        <w:sz w:val="22"/>
      </w:rPr>
      <w:tblPr>
        <w:tblBorders/>
      </w:tblPr>
      <w:tcPr>
        <w:tcBorders/>
        <w:shd w:color="ffffff" w:fill="4472c4" w:themeColor="accent5" w:themeFill="accent5" w:val="clear"/>
      </w:tcPr>
    </w:tblStylePr>
    <w:tblStylePr w:type="lastCol">
      <w:pPr>
        <w:pBdr/>
        <w:spacing/>
        <w:ind/>
      </w:pPr>
      <w:rPr>
        <w:rFonts w:ascii="Arial" w:hAnsi="Arial"/>
        <w:color w:val="f2f2f2"/>
        <w:sz w:val="22"/>
      </w:rPr>
      <w:tblPr>
        <w:tblBorders/>
      </w:tblPr>
      <w:tcPr>
        <w:tcBorders/>
        <w:shd w:color="ffffff" w:fill="4472c4" w:themeColor="accent5" w:themeFill="accent5" w:val="clear"/>
      </w:tcPr>
    </w:tblStylePr>
    <w:tblStylePr w:type="lastRow">
      <w:pPr>
        <w:pBdr/>
        <w:spacing/>
        <w:ind/>
      </w:pPr>
      <w:rPr>
        <w:rFonts w:ascii="Arial" w:hAnsi="Arial"/>
        <w:color w:val="f2f2f2"/>
        <w:sz w:val="22"/>
      </w:rPr>
      <w:tblPr>
        <w:tblBorders/>
      </w:tblPr>
      <w:tcPr>
        <w:tcBorders/>
        <w:shd w:color="ffffff" w:fill="4472c4" w:themeColor="accent5" w:themeFill="accent5"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Bordered &amp; Lined - Accent 6"/>
    <w:basedOn w:val="981"/>
    <w:uiPriority w:val="99"/>
    <w:pPr>
      <w:pBdr/>
      <w:spacing w:after="0" w:line="240" w:lineRule="auto"/>
      <w:ind/>
    </w:pPr>
    <w:rPr>
      <w:color w:val="404040"/>
    </w:rPr>
    <w:tblPr>
      <w:tblStyleRowBandSize w:val="1"/>
      <w:tblStyleColBandSize w:val="1"/>
      <w:tblInd w:w="0.0" w:type="dxa"/>
      <w:tblBorders>
        <w:top w:color="000000" w:space="0" w:sz="4" w:themeColor="accent6" w:themeShade="000000" w:val="single"/>
        <w:left w:color="000000" w:space="0" w:sz="4" w:themeColor="accent6" w:themeShade="000000" w:val="single"/>
        <w:bottom w:color="000000" w:space="0" w:sz="4" w:themeColor="accent6" w:themeShade="000000" w:val="single"/>
        <w:right w:color="000000" w:space="0" w:sz="4" w:themeColor="accent6" w:themeShade="000000" w:val="single"/>
        <w:insideH w:color="000000" w:space="0" w:sz="4" w:themeColor="accent6" w:themeShade="000000" w:val="single"/>
        <w:insideV w:color="000000" w:space="0" w:sz="4" w:themeColor="accent6" w:themeShade="000000"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e2efd9" w:themeColor="accent6" w:themeFill="accent6" w:themeFillTint="000000" w:themeTint="000000" w:val="clear"/>
      </w:tcPr>
    </w:tblStylePr>
    <w:tblStylePr w:type="band2Vert">
      <w:pPr>
        <w:pBdr/>
        <w:spacing/>
        <w:ind/>
      </w:pPr>
      <w:rPr>
        <w:rFonts w:ascii="Arial" w:hAnsi="Arial"/>
        <w:color w:val="404040"/>
        <w:sz w:val="22"/>
      </w:rPr>
      <w:tblPr>
        <w:tblBorders/>
      </w:tblPr>
      <w:tcPr>
        <w:tcBorders/>
        <w:shd w:color="ffffff" w:fill="e2efd9" w:themeColor="accent6" w:themeFill="accent6" w:themeFillTint="000000" w:themeTint="000000" w:val="clear"/>
      </w:tcPr>
    </w:tblStylePr>
    <w:tblStylePr w:type="firstCol">
      <w:pPr>
        <w:pBdr/>
        <w:spacing/>
        <w:ind/>
      </w:pPr>
      <w:rPr>
        <w:rFonts w:ascii="Arial" w:hAnsi="Arial"/>
        <w:color w:val="f2f2f2"/>
        <w:sz w:val="22"/>
      </w:rPr>
      <w:tblPr>
        <w:tblBorders/>
      </w:tblPr>
      <w:tcPr>
        <w:tcBorders/>
        <w:shd w:color="ffffff" w:fill="70ad47" w:themeColor="accent6" w:themeFill="accent6" w:val="clear"/>
      </w:tcPr>
    </w:tblStylePr>
    <w:tblStylePr w:type="firstRow">
      <w:pPr>
        <w:pBdr/>
        <w:spacing/>
        <w:ind/>
      </w:pPr>
      <w:rPr>
        <w:rFonts w:ascii="Arial" w:hAnsi="Arial"/>
        <w:color w:val="f2f2f2"/>
        <w:sz w:val="22"/>
      </w:rPr>
      <w:tblPr>
        <w:tblBorders/>
      </w:tblPr>
      <w:tcPr>
        <w:tcBorders/>
        <w:shd w:color="ffffff" w:fill="70ad47" w:themeColor="accent6" w:themeFill="accent6" w:val="clear"/>
      </w:tcPr>
    </w:tblStylePr>
    <w:tblStylePr w:type="lastCol">
      <w:pPr>
        <w:pBdr/>
        <w:spacing/>
        <w:ind/>
      </w:pPr>
      <w:rPr>
        <w:rFonts w:ascii="Arial" w:hAnsi="Arial"/>
        <w:color w:val="f2f2f2"/>
        <w:sz w:val="22"/>
      </w:rPr>
      <w:tblPr>
        <w:tblBorders/>
      </w:tblPr>
      <w:tcPr>
        <w:tcBorders/>
        <w:shd w:color="ffffff" w:fill="70ad47" w:themeColor="accent6" w:themeFill="accent6" w:val="clear"/>
      </w:tcPr>
    </w:tblStylePr>
    <w:tblStylePr w:type="lastRow">
      <w:pPr>
        <w:pBdr/>
        <w:spacing/>
        <w:ind/>
      </w:pPr>
      <w:rPr>
        <w:rFonts w:ascii="Arial" w:hAnsi="Arial"/>
        <w:color w:val="f2f2f2"/>
        <w:sz w:val="22"/>
      </w:rPr>
      <w:tblPr>
        <w:tblBorders/>
      </w:tblPr>
      <w:tcPr>
        <w:tcBorders/>
        <w:shd w:color="ffffff" w:fill="70ad47" w:themeColor="accent6" w:themeFill="accent6"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Bordered"/>
    <w:basedOn w:val="981"/>
    <w:uiPriority w:val="99"/>
    <w:pPr>
      <w:pBdr/>
      <w:spacing w:after="0" w:line="240" w:lineRule="auto"/>
      <w:ind/>
    </w:pPr>
    <w:tblPr>
      <w:tblStyleRowBandSize w:val="1"/>
      <w:tblStyleColBandSize w:val="1"/>
      <w:tblInd w:w="0.0" w:type="dxa"/>
      <w:tblBorders>
        <w:top w:color="000000" w:space="0" w:sz="4" w:themeColor="text1" w:themeTint="000000" w:val="single"/>
        <w:left w:color="000000" w:space="0" w:sz="4" w:themeColor="text1" w:themeTint="000000" w:val="single"/>
        <w:bottom w:color="000000" w:space="0" w:sz="4" w:themeColor="text1" w:themeTint="000000" w:val="single"/>
        <w:right w:color="000000" w:space="0" w:sz="4" w:themeColor="text1" w:themeTint="000000" w:val="single"/>
        <w:insideH w:color="000000" w:space="0" w:sz="4" w:themeColor="text1" w:themeTint="000000" w:val="single"/>
        <w:insideV w:color="000000" w:space="0" w:sz="4" w:themeColor="text1"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text1" w:themeTint="000000" w:val="single"/>
          <w:left w:color="000000" w:space="0" w:sz="4" w:themeColor="text1" w:themeTint="000000" w:val="single"/>
          <w:bottom w:color="000000" w:space="0" w:sz="4" w:themeColor="text1" w:themeTint="000000" w:val="single"/>
          <w:right w:color="000000" w:space="0" w:sz="4" w:themeColor="text1" w:themeTint="000000"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text1" w:themeTint="000000" w:val="single"/>
        </w:tcBorders>
      </w:tcPr>
    </w:tblStylePr>
    <w:tblStylePr w:type="lastCol">
      <w:pPr>
        <w:pBdr/>
        <w:spacing/>
        <w:ind/>
      </w:pPr>
      <w:rPr>
        <w:rFonts w:ascii="Arial" w:hAnsi="Arial"/>
        <w:color w:val="404040"/>
        <w:sz w:val="22"/>
      </w:rPr>
      <w:tblPr>
        <w:tblBorders/>
      </w:tblPr>
      <w:tcPr>
        <w:tcBorders>
          <w:left w:color="000000" w:space="0" w:sz="12" w:themeColor="text1" w:themeTint="000000" w:val="single"/>
        </w:tcBorders>
      </w:tcPr>
    </w:tblStylePr>
    <w:tblStylePr w:type="lastRow">
      <w:pPr>
        <w:pBdr/>
        <w:spacing/>
        <w:ind/>
      </w:pPr>
      <w:rPr>
        <w:rFonts w:ascii="Arial" w:hAnsi="Arial"/>
        <w:color w:val="404040"/>
        <w:sz w:val="22"/>
      </w:rPr>
      <w:tblPr>
        <w:tblBorders/>
      </w:tblPr>
      <w:tcPr>
        <w:tcBorders>
          <w:top w:color="000000" w:space="0" w:sz="12" w:themeColor="text1"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Bordered - Accent 1"/>
    <w:basedOn w:val="981"/>
    <w:uiPriority w:val="99"/>
    <w:pPr>
      <w:pBdr/>
      <w:spacing w:after="0" w:line="240" w:lineRule="auto"/>
      <w:ind/>
    </w:pPr>
    <w:tblPr>
      <w:tblStyleRowBandSize w:val="1"/>
      <w:tblStyleColBandSize w:val="1"/>
      <w:tblInd w:w="0.0" w:type="dxa"/>
      <w:tblBorders>
        <w:top w:color="000000" w:space="0" w:sz="4" w:themeColor="accent1" w:themeTint="000000" w:val="single"/>
        <w:left w:color="000000" w:space="0" w:sz="4" w:themeColor="accent1" w:themeTint="000000" w:val="single"/>
        <w:bottom w:color="000000" w:space="0" w:sz="4" w:themeColor="accent1" w:themeTint="000000" w:val="single"/>
        <w:right w:color="000000" w:space="0" w:sz="4" w:themeColor="accent1" w:themeTint="000000" w:val="single"/>
        <w:insideH w:color="000000" w:space="0" w:sz="4" w:themeColor="accent1" w:themeTint="000000" w:val="single"/>
        <w:insideV w:color="000000" w:space="0" w:sz="4" w:themeColor="accent1"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1" w:themeTint="000000" w:val="single"/>
          <w:left w:color="000000" w:space="0" w:sz="4" w:themeColor="accent1" w:themeTint="000000" w:val="single"/>
          <w:bottom w:color="000000" w:space="0" w:sz="4" w:themeColor="accent1" w:themeTint="000000" w:val="single"/>
          <w:right w:color="000000" w:space="0" w:sz="4" w:themeColor="accent1" w:themeTint="000000"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1" w:val="single"/>
        </w:tcBorders>
      </w:tcPr>
    </w:tblStylePr>
    <w:tblStylePr w:type="lastCol">
      <w:pPr>
        <w:pBdr/>
        <w:spacing/>
        <w:ind/>
      </w:pPr>
      <w:rPr>
        <w:rFonts w:ascii="Arial" w:hAnsi="Arial"/>
        <w:color w:val="404040"/>
        <w:sz w:val="22"/>
      </w:rPr>
      <w:tblPr>
        <w:tblBorders/>
      </w:tblPr>
      <w:tcPr>
        <w:tcBorders>
          <w:left w:color="000000" w:space="0" w:sz="12" w:themeColor="accent1" w:val="single"/>
        </w:tcBorders>
      </w:tcPr>
    </w:tblStylePr>
    <w:tblStylePr w:type="lastRow">
      <w:pPr>
        <w:pBdr/>
        <w:spacing/>
        <w:ind/>
      </w:pPr>
      <w:rPr>
        <w:rFonts w:ascii="Arial" w:hAnsi="Arial"/>
        <w:color w:val="404040"/>
        <w:sz w:val="22"/>
      </w:rPr>
      <w:tblPr>
        <w:tblBorders/>
      </w:tblPr>
      <w:tcPr>
        <w:tcBorders>
          <w:top w:color="000000" w:space="0" w:sz="12" w:themeColor="accen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Bordered - Accent 2"/>
    <w:basedOn w:val="981"/>
    <w:uiPriority w:val="99"/>
    <w:pPr>
      <w:pBdr/>
      <w:spacing w:after="0" w:line="240" w:lineRule="auto"/>
      <w:ind/>
    </w:pPr>
    <w:tblPr>
      <w:tblStyleRowBandSize w:val="1"/>
      <w:tblStyleColBandSize w:val="1"/>
      <w:tblInd w:w="0.0" w:type="dxa"/>
      <w:tblBorders>
        <w:top w:color="000000" w:space="0" w:sz="4" w:themeColor="accent2" w:themeTint="000000" w:val="single"/>
        <w:left w:color="000000" w:space="0" w:sz="4" w:themeColor="accent2" w:themeTint="000000" w:val="single"/>
        <w:bottom w:color="000000" w:space="0" w:sz="4" w:themeColor="accent2" w:themeTint="000000" w:val="single"/>
        <w:right w:color="000000" w:space="0" w:sz="4" w:themeColor="accent2" w:themeTint="000000" w:val="single"/>
        <w:insideH w:color="000000" w:space="0" w:sz="4" w:themeColor="accent2" w:themeTint="000000" w:val="single"/>
        <w:insideV w:color="000000" w:space="0" w:sz="4" w:themeColor="accent2"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2" w:themeTint="000000" w:val="single"/>
          <w:left w:color="000000" w:space="0" w:sz="4" w:themeColor="accent2" w:themeTint="000000" w:val="single"/>
          <w:bottom w:color="000000" w:space="0" w:sz="4" w:themeColor="accent2" w:themeTint="000000" w:val="single"/>
          <w:right w:color="000000" w:space="0" w:sz="4" w:themeColor="accent2" w:themeTint="000000"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2" w:themeTint="000000" w:val="single"/>
        </w:tcBorders>
      </w:tcPr>
    </w:tblStylePr>
    <w:tblStylePr w:type="lastCol">
      <w:pPr>
        <w:pBdr/>
        <w:spacing/>
        <w:ind/>
      </w:pPr>
      <w:rPr>
        <w:rFonts w:ascii="Arial" w:hAnsi="Arial"/>
        <w:color w:val="404040"/>
        <w:sz w:val="22"/>
      </w:rPr>
      <w:tblPr>
        <w:tblBorders/>
      </w:tblPr>
      <w:tcPr>
        <w:tcBorders>
          <w:left w:color="000000" w:space="0" w:sz="12" w:themeColor="accent2" w:themeTint="000000" w:val="single"/>
        </w:tcBorders>
      </w:tcPr>
    </w:tblStylePr>
    <w:tblStylePr w:type="lastRow">
      <w:pPr>
        <w:pBdr/>
        <w:spacing/>
        <w:ind/>
      </w:pPr>
      <w:rPr>
        <w:rFonts w:ascii="Arial" w:hAnsi="Arial"/>
        <w:color w:val="404040"/>
        <w:sz w:val="22"/>
      </w:rPr>
      <w:tblPr>
        <w:tblBorders/>
      </w:tblPr>
      <w:tcPr>
        <w:tcBorders>
          <w:top w:color="000000" w:space="0" w:sz="12" w:themeColor="accent2"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Bordered - Accent 3"/>
    <w:basedOn w:val="981"/>
    <w:uiPriority w:val="99"/>
    <w:pPr>
      <w:pBdr/>
      <w:spacing w:after="0" w:line="240" w:lineRule="auto"/>
      <w:ind/>
    </w:pPr>
    <w:tblPr>
      <w:tblStyleRowBandSize w:val="1"/>
      <w:tblStyleColBandSize w:val="1"/>
      <w:tblInd w:w="0.0" w:type="dxa"/>
      <w:tblBorders>
        <w:top w:color="000000" w:space="0" w:sz="4" w:themeColor="accent3" w:themeTint="000000" w:val="single"/>
        <w:left w:color="000000" w:space="0" w:sz="4" w:themeColor="accent3" w:themeTint="000000" w:val="single"/>
        <w:bottom w:color="000000" w:space="0" w:sz="4" w:themeColor="accent3" w:themeTint="000000" w:val="single"/>
        <w:right w:color="000000" w:space="0" w:sz="4" w:themeColor="accent3" w:themeTint="000000" w:val="single"/>
        <w:insideH w:color="000000" w:space="0" w:sz="4" w:themeColor="accent3" w:themeTint="000000" w:val="single"/>
        <w:insideV w:color="000000" w:space="0" w:sz="4" w:themeColor="accent3"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3" w:themeTint="000000" w:val="single"/>
          <w:left w:color="000000" w:space="0" w:sz="4" w:themeColor="accent3" w:themeTint="000000" w:val="single"/>
          <w:bottom w:color="000000" w:space="0" w:sz="4" w:themeColor="accent3" w:themeTint="000000" w:val="single"/>
          <w:right w:color="000000" w:space="0" w:sz="4" w:themeColor="accent3" w:themeTint="000000"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3" w:themeTint="000000" w:val="single"/>
        </w:tcBorders>
      </w:tcPr>
    </w:tblStylePr>
    <w:tblStylePr w:type="lastCol">
      <w:pPr>
        <w:pBdr/>
        <w:spacing/>
        <w:ind/>
      </w:pPr>
      <w:rPr>
        <w:rFonts w:ascii="Arial" w:hAnsi="Arial"/>
        <w:color w:val="404040"/>
        <w:sz w:val="22"/>
      </w:rPr>
      <w:tblPr>
        <w:tblBorders/>
      </w:tblPr>
      <w:tcPr>
        <w:tcBorders>
          <w:left w:color="000000" w:space="0" w:sz="12" w:themeColor="accent3" w:themeTint="000000" w:val="single"/>
        </w:tcBorders>
      </w:tcPr>
    </w:tblStylePr>
    <w:tblStylePr w:type="lastRow">
      <w:pPr>
        <w:pBdr/>
        <w:spacing/>
        <w:ind/>
      </w:pPr>
      <w:rPr>
        <w:rFonts w:ascii="Arial" w:hAnsi="Arial"/>
        <w:color w:val="404040"/>
        <w:sz w:val="22"/>
      </w:rPr>
      <w:tblPr>
        <w:tblBorders/>
      </w:tblPr>
      <w:tcPr>
        <w:tcBorders>
          <w:top w:color="000000" w:space="0" w:sz="12" w:themeColor="accent3"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Bordered - Accent 4"/>
    <w:basedOn w:val="981"/>
    <w:uiPriority w:val="99"/>
    <w:pPr>
      <w:pBdr/>
      <w:spacing w:after="0" w:line="240" w:lineRule="auto"/>
      <w:ind/>
    </w:pPr>
    <w:tblPr>
      <w:tblStyleRowBandSize w:val="1"/>
      <w:tblStyleColBandSize w:val="1"/>
      <w:tblInd w:w="0.0" w:type="dxa"/>
      <w:tblBorders>
        <w:top w:color="000000" w:space="0" w:sz="4" w:themeColor="accent4" w:themeTint="000000" w:val="single"/>
        <w:left w:color="000000" w:space="0" w:sz="4" w:themeColor="accent4" w:themeTint="000000" w:val="single"/>
        <w:bottom w:color="000000" w:space="0" w:sz="4" w:themeColor="accent4" w:themeTint="000000" w:val="single"/>
        <w:right w:color="000000" w:space="0" w:sz="4" w:themeColor="accent4" w:themeTint="000000" w:val="single"/>
        <w:insideH w:color="000000" w:space="0" w:sz="4" w:themeColor="accent4" w:themeTint="000000" w:val="single"/>
        <w:insideV w:color="000000" w:space="0" w:sz="4" w:themeColor="accent4"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4" w:themeTint="000000" w:val="single"/>
          <w:left w:color="000000" w:space="0" w:sz="4" w:themeColor="accent4" w:themeTint="000000" w:val="single"/>
          <w:bottom w:color="000000" w:space="0" w:sz="4" w:themeColor="accent4" w:themeTint="000000" w:val="single"/>
          <w:right w:color="000000" w:space="0" w:sz="4" w:themeColor="accent4" w:themeTint="000000"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4" w:themeTint="000000" w:val="single"/>
        </w:tcBorders>
      </w:tcPr>
    </w:tblStylePr>
    <w:tblStylePr w:type="lastCol">
      <w:pPr>
        <w:pBdr/>
        <w:spacing/>
        <w:ind/>
      </w:pPr>
      <w:rPr>
        <w:rFonts w:ascii="Arial" w:hAnsi="Arial"/>
        <w:color w:val="404040"/>
        <w:sz w:val="22"/>
      </w:rPr>
      <w:tblPr>
        <w:tblBorders/>
      </w:tblPr>
      <w:tcPr>
        <w:tcBorders>
          <w:left w:color="000000" w:space="0" w:sz="12" w:themeColor="accent4" w:themeTint="000000" w:val="single"/>
        </w:tcBorders>
      </w:tcPr>
    </w:tblStylePr>
    <w:tblStylePr w:type="lastRow">
      <w:pPr>
        <w:pBdr/>
        <w:spacing/>
        <w:ind/>
      </w:pPr>
      <w:rPr>
        <w:rFonts w:ascii="Arial" w:hAnsi="Arial"/>
        <w:color w:val="404040"/>
        <w:sz w:val="22"/>
      </w:rPr>
      <w:tblPr>
        <w:tblBorders/>
      </w:tblPr>
      <w:tcPr>
        <w:tcBorders>
          <w:top w:color="000000" w:space="0" w:sz="12" w:themeColor="accent4"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Bordered - Accent 5"/>
    <w:basedOn w:val="981"/>
    <w:uiPriority w:val="99"/>
    <w:pPr>
      <w:pBdr/>
      <w:spacing w:after="0" w:line="240" w:lineRule="auto"/>
      <w:ind/>
    </w:pPr>
    <w:tblPr>
      <w:tblStyleRowBandSize w:val="1"/>
      <w:tblStyleColBandSize w:val="1"/>
      <w:tblInd w:w="0.0" w:type="dxa"/>
      <w:tblBorders>
        <w:top w:color="000000" w:space="0" w:sz="4" w:themeColor="accent5" w:themeTint="000000" w:val="single"/>
        <w:left w:color="000000" w:space="0" w:sz="4" w:themeColor="accent5" w:themeTint="000000" w:val="single"/>
        <w:bottom w:color="000000" w:space="0" w:sz="4" w:themeColor="accent5" w:themeTint="000000" w:val="single"/>
        <w:right w:color="000000" w:space="0" w:sz="4" w:themeColor="accent5" w:themeTint="000000" w:val="single"/>
        <w:insideH w:color="000000" w:space="0" w:sz="4" w:themeColor="accent5" w:themeTint="000000" w:val="single"/>
        <w:insideV w:color="000000" w:space="0" w:sz="4" w:themeColor="accent5"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5" w:themeTint="000000" w:val="single"/>
          <w:left w:color="000000" w:space="0" w:sz="4" w:themeColor="accent5" w:themeTint="000000" w:val="single"/>
          <w:bottom w:color="000000" w:space="0" w:sz="4" w:themeColor="accent5" w:themeTint="000000" w:val="single"/>
          <w:right w:color="000000" w:space="0" w:sz="4" w:themeColor="accent5" w:themeTint="000000"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5" w:themeTint="000000" w:val="single"/>
        </w:tcBorders>
      </w:tcPr>
    </w:tblStylePr>
    <w:tblStylePr w:type="lastCol">
      <w:pPr>
        <w:pBdr/>
        <w:spacing/>
        <w:ind/>
      </w:pPr>
      <w:rPr>
        <w:rFonts w:ascii="Arial" w:hAnsi="Arial"/>
        <w:color w:val="404040"/>
        <w:sz w:val="22"/>
      </w:rPr>
      <w:tblPr>
        <w:tblBorders/>
      </w:tblPr>
      <w:tcPr>
        <w:tcBorders>
          <w:left w:color="000000" w:space="0" w:sz="12" w:themeColor="accent5" w:themeTint="000000" w:val="single"/>
        </w:tcBorders>
      </w:tcPr>
    </w:tblStylePr>
    <w:tblStylePr w:type="lastRow">
      <w:pPr>
        <w:pBdr/>
        <w:spacing/>
        <w:ind/>
      </w:pPr>
      <w:rPr>
        <w:rFonts w:ascii="Arial" w:hAnsi="Arial"/>
        <w:color w:val="404040"/>
        <w:sz w:val="22"/>
      </w:rPr>
      <w:tblPr>
        <w:tblBorders/>
      </w:tblPr>
      <w:tcPr>
        <w:tcBorders>
          <w:top w:color="000000" w:space="0" w:sz="12" w:themeColor="accent5"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Bordered - Accent 6"/>
    <w:basedOn w:val="981"/>
    <w:uiPriority w:val="99"/>
    <w:pPr>
      <w:pBdr/>
      <w:spacing w:after="0" w:line="240" w:lineRule="auto"/>
      <w:ind/>
    </w:pPr>
    <w:tblPr>
      <w:tblStyleRowBandSize w:val="1"/>
      <w:tblStyleColBandSize w:val="1"/>
      <w:tblInd w:w="0.0" w:type="dxa"/>
      <w:tblBorders>
        <w:top w:color="000000" w:space="0" w:sz="4" w:themeColor="accent6" w:themeTint="000000" w:val="single"/>
        <w:left w:color="000000" w:space="0" w:sz="4" w:themeColor="accent6" w:themeTint="000000" w:val="single"/>
        <w:bottom w:color="000000" w:space="0" w:sz="4" w:themeColor="accent6" w:themeTint="000000" w:val="single"/>
        <w:right w:color="000000" w:space="0" w:sz="4" w:themeColor="accent6" w:themeTint="000000" w:val="single"/>
        <w:insideH w:color="000000" w:space="0" w:sz="4" w:themeColor="accent6" w:themeTint="000000" w:val="single"/>
        <w:insideV w:color="000000" w:space="0" w:sz="4" w:themeColor="accent6"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6" w:themeTint="000000" w:val="single"/>
          <w:left w:color="000000" w:space="0" w:sz="4" w:themeColor="accent6" w:themeTint="000000" w:val="single"/>
          <w:bottom w:color="000000" w:space="0" w:sz="4" w:themeColor="accent6" w:themeTint="000000" w:val="single"/>
          <w:right w:color="000000" w:space="0" w:sz="4" w:themeColor="accent6" w:themeTint="000000"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6" w:themeTint="000000" w:val="single"/>
        </w:tcBorders>
      </w:tcPr>
    </w:tblStylePr>
    <w:tblStylePr w:type="lastCol">
      <w:pPr>
        <w:pBdr/>
        <w:spacing/>
        <w:ind/>
      </w:pPr>
      <w:rPr>
        <w:rFonts w:ascii="Arial" w:hAnsi="Arial"/>
        <w:color w:val="404040"/>
        <w:sz w:val="22"/>
      </w:rPr>
      <w:tblPr>
        <w:tblBorders/>
      </w:tblPr>
      <w:tcPr>
        <w:tcBorders>
          <w:left w:color="000000" w:space="0" w:sz="12" w:themeColor="accent6" w:themeTint="000000" w:val="single"/>
        </w:tcBorders>
      </w:tcPr>
    </w:tblStylePr>
    <w:tblStylePr w:type="lastRow">
      <w:pPr>
        <w:pBdr/>
        <w:spacing/>
        <w:ind/>
      </w:pPr>
      <w:rPr>
        <w:rFonts w:ascii="Arial" w:hAnsi="Arial"/>
        <w:color w:val="404040"/>
        <w:sz w:val="22"/>
      </w:rPr>
      <w:tblPr>
        <w:tblBorders/>
      </w:tblPr>
      <w:tcPr>
        <w:tcBorders>
          <w:top w:color="000000" w:space="0" w:sz="12" w:themeColor="accent6"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34">
    <w:name w:val="Heading 7"/>
    <w:link w:val="943"/>
    <w:uiPriority w:val="9"/>
    <w:unhideWhenUsed w:val="1"/>
    <w:qFormat w:val="1"/>
    <w:pPr>
      <w:keepNext w:val="1"/>
      <w:keepLines w:val="1"/>
      <w:pBdr/>
      <w:spacing w:after="0" w:before="40"/>
      <w:ind/>
      <w:outlineLvl w:val="6"/>
    </w:pPr>
    <w:rPr>
      <w:rFonts w:ascii="Arial" w:cs="Arial" w:eastAsia="Arial" w:hAnsi="Arial"/>
      <w:color w:val="595959" w:themeColor="text1" w:themeTint="000000"/>
    </w:rPr>
  </w:style>
  <w:style w:type="paragraph" w:styleId="935">
    <w:name w:val="Heading 8"/>
    <w:link w:val="944"/>
    <w:uiPriority w:val="9"/>
    <w:unhideWhenUsed w:val="1"/>
    <w:qFormat w:val="1"/>
    <w:pPr>
      <w:keepNext w:val="1"/>
      <w:keepLines w:val="1"/>
      <w:pBdr/>
      <w:spacing w:after="0"/>
      <w:ind/>
      <w:outlineLvl w:val="7"/>
    </w:pPr>
    <w:rPr>
      <w:rFonts w:ascii="Arial" w:cs="Arial" w:eastAsia="Arial" w:hAnsi="Arial"/>
      <w:i w:val="1"/>
      <w:iCs w:val="1"/>
      <w:color w:val="272727" w:themeColor="text1" w:themeTint="000000"/>
    </w:rPr>
  </w:style>
  <w:style w:type="paragraph" w:styleId="936">
    <w:name w:val="Heading 9"/>
    <w:link w:val="945"/>
    <w:uiPriority w:val="9"/>
    <w:unhideWhenUsed w:val="1"/>
    <w:qFormat w:val="1"/>
    <w:pPr>
      <w:keepNext w:val="1"/>
      <w:keepLines w:val="1"/>
      <w:pBdr/>
      <w:spacing w:after="0"/>
      <w:ind/>
      <w:outlineLvl w:val="8"/>
    </w:pPr>
    <w:rPr>
      <w:rFonts w:ascii="Arial" w:cs="Arial" w:eastAsia="Arial" w:hAnsi="Arial"/>
      <w:i w:val="1"/>
      <w:iCs w:val="1"/>
      <w:color w:val="272727" w:themeColor="text1" w:themeTint="000000"/>
    </w:rPr>
  </w:style>
  <w:style w:type="character" w:styleId="937">
    <w:name w:val="Heading 1 Char"/>
    <w:basedOn w:val="980"/>
    <w:uiPriority w:val="9"/>
    <w:pPr>
      <w:pBdr/>
      <w:spacing/>
      <w:ind/>
    </w:pPr>
    <w:rPr>
      <w:rFonts w:ascii="Arial" w:cs="Arial" w:eastAsia="Arial" w:hAnsi="Arial"/>
      <w:color w:val="0f4761" w:themeColor="accent1" w:themeShade="000000"/>
      <w:sz w:val="40"/>
      <w:szCs w:val="40"/>
    </w:rPr>
  </w:style>
  <w:style w:type="character" w:styleId="938">
    <w:name w:val="Heading 2 Char"/>
    <w:basedOn w:val="980"/>
    <w:uiPriority w:val="9"/>
    <w:pPr>
      <w:pBdr/>
      <w:spacing/>
      <w:ind/>
    </w:pPr>
    <w:rPr>
      <w:rFonts w:ascii="Arial" w:cs="Arial" w:eastAsia="Arial" w:hAnsi="Arial"/>
      <w:color w:val="0f4761" w:themeColor="accent1" w:themeShade="000000"/>
      <w:sz w:val="32"/>
      <w:szCs w:val="32"/>
    </w:rPr>
  </w:style>
  <w:style w:type="character" w:styleId="939">
    <w:name w:val="Heading 3 Char"/>
    <w:basedOn w:val="980"/>
    <w:uiPriority w:val="9"/>
    <w:pPr>
      <w:pBdr/>
      <w:spacing/>
      <w:ind/>
    </w:pPr>
    <w:rPr>
      <w:rFonts w:ascii="Arial" w:cs="Arial" w:eastAsia="Arial" w:hAnsi="Arial"/>
      <w:color w:val="0f4761" w:themeColor="accent1" w:themeShade="000000"/>
      <w:sz w:val="28"/>
      <w:szCs w:val="28"/>
    </w:rPr>
  </w:style>
  <w:style w:type="character" w:styleId="940">
    <w:name w:val="Heading 4 Char"/>
    <w:basedOn w:val="980"/>
    <w:uiPriority w:val="9"/>
    <w:pPr>
      <w:pBdr/>
      <w:spacing/>
      <w:ind/>
    </w:pPr>
    <w:rPr>
      <w:rFonts w:ascii="Arial" w:cs="Arial" w:eastAsia="Arial" w:hAnsi="Arial"/>
      <w:i w:val="1"/>
      <w:iCs w:val="1"/>
      <w:color w:val="0f4761" w:themeColor="accent1" w:themeShade="000000"/>
    </w:rPr>
  </w:style>
  <w:style w:type="character" w:styleId="941">
    <w:name w:val="Heading 5 Char"/>
    <w:basedOn w:val="980"/>
    <w:uiPriority w:val="9"/>
    <w:pPr>
      <w:pBdr/>
      <w:spacing/>
      <w:ind/>
    </w:pPr>
    <w:rPr>
      <w:rFonts w:ascii="Arial" w:cs="Arial" w:eastAsia="Arial" w:hAnsi="Arial"/>
      <w:color w:val="0f4761" w:themeColor="accent1" w:themeShade="000000"/>
    </w:rPr>
  </w:style>
  <w:style w:type="character" w:styleId="942">
    <w:name w:val="Heading 6 Char"/>
    <w:basedOn w:val="980"/>
    <w:uiPriority w:val="9"/>
    <w:pPr>
      <w:pBdr/>
      <w:spacing/>
      <w:ind/>
    </w:pPr>
    <w:rPr>
      <w:rFonts w:ascii="Arial" w:cs="Arial" w:eastAsia="Arial" w:hAnsi="Arial"/>
      <w:i w:val="1"/>
      <w:iCs w:val="1"/>
      <w:color w:val="595959" w:themeColor="text1" w:themeTint="000000"/>
    </w:rPr>
  </w:style>
  <w:style w:type="character" w:styleId="943">
    <w:name w:val="Heading 7 Char"/>
    <w:basedOn w:val="980"/>
    <w:link w:val="934"/>
    <w:uiPriority w:val="9"/>
    <w:pPr>
      <w:pBdr/>
      <w:spacing/>
      <w:ind/>
    </w:pPr>
    <w:rPr>
      <w:rFonts w:ascii="Arial" w:cs="Arial" w:eastAsia="Arial" w:hAnsi="Arial"/>
      <w:color w:val="595959" w:themeColor="text1" w:themeTint="000000"/>
    </w:rPr>
  </w:style>
  <w:style w:type="character" w:styleId="944">
    <w:name w:val="Heading 8 Char"/>
    <w:basedOn w:val="980"/>
    <w:link w:val="935"/>
    <w:uiPriority w:val="9"/>
    <w:pPr>
      <w:pBdr/>
      <w:spacing/>
      <w:ind/>
    </w:pPr>
    <w:rPr>
      <w:rFonts w:ascii="Arial" w:cs="Arial" w:eastAsia="Arial" w:hAnsi="Arial"/>
      <w:i w:val="1"/>
      <w:iCs w:val="1"/>
      <w:color w:val="272727" w:themeColor="text1" w:themeTint="000000"/>
    </w:rPr>
  </w:style>
  <w:style w:type="character" w:styleId="945">
    <w:name w:val="Heading 9 Char"/>
    <w:basedOn w:val="980"/>
    <w:link w:val="936"/>
    <w:uiPriority w:val="9"/>
    <w:pPr>
      <w:pBdr/>
      <w:spacing/>
      <w:ind/>
    </w:pPr>
    <w:rPr>
      <w:rFonts w:ascii="Arial" w:cs="Arial" w:eastAsia="Arial" w:hAnsi="Arial"/>
      <w:i w:val="1"/>
      <w:iCs w:val="1"/>
      <w:color w:val="272727" w:themeColor="text1" w:themeTint="000000"/>
    </w:rPr>
  </w:style>
  <w:style w:type="character" w:styleId="946">
    <w:name w:val="Title Char"/>
    <w:basedOn w:val="980"/>
    <w:uiPriority w:val="10"/>
    <w:pPr>
      <w:pBdr/>
      <w:spacing/>
      <w:ind/>
    </w:pPr>
    <w:rPr>
      <w:rFonts w:ascii="Arial" w:cs="Arial" w:eastAsia="Arial" w:hAnsi="Arial"/>
      <w:spacing w:val="-10"/>
      <w:sz w:val="56"/>
      <w:szCs w:val="56"/>
    </w:rPr>
  </w:style>
  <w:style w:type="character" w:styleId="947">
    <w:name w:val="Subtitle Char"/>
    <w:basedOn w:val="980"/>
    <w:uiPriority w:val="11"/>
    <w:pPr>
      <w:pBdr/>
      <w:spacing/>
      <w:ind/>
    </w:pPr>
    <w:rPr>
      <w:color w:val="595959" w:themeColor="text1" w:themeTint="000000"/>
      <w:spacing w:val="15"/>
      <w:sz w:val="28"/>
      <w:szCs w:val="28"/>
    </w:rPr>
  </w:style>
  <w:style w:type="paragraph" w:styleId="948">
    <w:name w:val="Quote"/>
    <w:link w:val="949"/>
    <w:uiPriority w:val="29"/>
    <w:qFormat w:val="1"/>
    <w:pPr>
      <w:pBdr/>
      <w:spacing w:before="160"/>
      <w:ind/>
      <w:jc w:val="center"/>
    </w:pPr>
    <w:rPr>
      <w:i w:val="1"/>
      <w:iCs w:val="1"/>
      <w:color w:val="404040" w:themeColor="text1" w:themeTint="000000"/>
    </w:rPr>
  </w:style>
  <w:style w:type="character" w:styleId="949">
    <w:name w:val="Quote Char"/>
    <w:basedOn w:val="980"/>
    <w:link w:val="948"/>
    <w:uiPriority w:val="29"/>
    <w:pPr>
      <w:pBdr/>
      <w:spacing/>
      <w:ind/>
    </w:pPr>
    <w:rPr>
      <w:i w:val="1"/>
      <w:iCs w:val="1"/>
      <w:color w:val="404040" w:themeColor="text1" w:themeTint="000000"/>
    </w:rPr>
  </w:style>
  <w:style w:type="paragraph" w:styleId="950">
    <w:name w:val="List Paragraph"/>
    <w:uiPriority w:val="34"/>
    <w:qFormat w:val="1"/>
    <w:pPr>
      <w:pBdr/>
      <w:spacing/>
      <w:ind w:left="720"/>
      <w:contextualSpacing w:val="1"/>
    </w:pPr>
  </w:style>
  <w:style w:type="character" w:styleId="951">
    <w:name w:val="Intense Emphasis"/>
    <w:basedOn w:val="980"/>
    <w:uiPriority w:val="21"/>
    <w:qFormat w:val="1"/>
    <w:pPr>
      <w:pBdr/>
      <w:spacing/>
      <w:ind/>
    </w:pPr>
    <w:rPr>
      <w:i w:val="1"/>
      <w:iCs w:val="1"/>
      <w:color w:val="0f4761" w:themeColor="accent1" w:themeShade="000000"/>
    </w:rPr>
  </w:style>
  <w:style w:type="paragraph" w:styleId="952">
    <w:name w:val="Intense Quote"/>
    <w:link w:val="953"/>
    <w:uiPriority w:val="30"/>
    <w:qFormat w:val="1"/>
    <w:pPr>
      <w:pBdr>
        <w:top w:color="0f4761" w:space="10" w:sz="4" w:themeColor="accent1" w:themeShade="000000" w:val="single"/>
        <w:bottom w:color="0f4761" w:space="10" w:sz="4" w:themeColor="accent1" w:themeShade="000000" w:val="single"/>
      </w:pBdr>
      <w:spacing w:after="360" w:before="360"/>
      <w:ind w:left="864" w:right="864"/>
      <w:jc w:val="center"/>
    </w:pPr>
    <w:rPr>
      <w:i w:val="1"/>
      <w:iCs w:val="1"/>
      <w:color w:val="0f4761" w:themeColor="accent1" w:themeShade="000000"/>
    </w:rPr>
  </w:style>
  <w:style w:type="character" w:styleId="953">
    <w:name w:val="Intense Quote Char"/>
    <w:basedOn w:val="980"/>
    <w:link w:val="952"/>
    <w:uiPriority w:val="30"/>
    <w:pPr>
      <w:pBdr/>
      <w:spacing/>
      <w:ind/>
    </w:pPr>
    <w:rPr>
      <w:i w:val="1"/>
      <w:iCs w:val="1"/>
      <w:color w:val="0f4761" w:themeColor="accent1" w:themeShade="000000"/>
    </w:rPr>
  </w:style>
  <w:style w:type="character" w:styleId="954">
    <w:name w:val="Intense Reference"/>
    <w:basedOn w:val="980"/>
    <w:uiPriority w:val="32"/>
    <w:qFormat w:val="1"/>
    <w:pPr>
      <w:pBdr/>
      <w:spacing/>
      <w:ind/>
    </w:pPr>
    <w:rPr>
      <w:b w:val="1"/>
      <w:bCs w:val="1"/>
      <w:smallCaps w:val="1"/>
      <w:color w:val="0f4761" w:themeColor="accent1" w:themeShade="000000"/>
      <w:spacing w:val="5"/>
    </w:rPr>
  </w:style>
  <w:style w:type="paragraph" w:styleId="955">
    <w:name w:val="No Spacing"/>
    <w:uiPriority w:val="1"/>
    <w:qFormat w:val="1"/>
    <w:pPr>
      <w:pBdr/>
      <w:spacing w:after="0" w:line="240" w:lineRule="auto"/>
      <w:ind/>
    </w:pPr>
  </w:style>
  <w:style w:type="character" w:styleId="956">
    <w:name w:val="Subtle Emphasis"/>
    <w:basedOn w:val="980"/>
    <w:uiPriority w:val="19"/>
    <w:qFormat w:val="1"/>
    <w:pPr>
      <w:pBdr/>
      <w:spacing/>
      <w:ind/>
    </w:pPr>
    <w:rPr>
      <w:i w:val="1"/>
      <w:iCs w:val="1"/>
      <w:color w:val="404040" w:themeColor="text1" w:themeTint="000000"/>
    </w:rPr>
  </w:style>
  <w:style w:type="character" w:styleId="957">
    <w:name w:val="Emphasis"/>
    <w:basedOn w:val="980"/>
    <w:uiPriority w:val="20"/>
    <w:qFormat w:val="1"/>
    <w:pPr>
      <w:pBdr/>
      <w:spacing/>
      <w:ind/>
    </w:pPr>
    <w:rPr>
      <w:i w:val="1"/>
      <w:iCs w:val="1"/>
    </w:rPr>
  </w:style>
  <w:style w:type="character" w:styleId="958">
    <w:name w:val="Strong"/>
    <w:basedOn w:val="980"/>
    <w:uiPriority w:val="22"/>
    <w:qFormat w:val="1"/>
    <w:pPr>
      <w:pBdr/>
      <w:spacing/>
      <w:ind/>
    </w:pPr>
    <w:rPr>
      <w:b w:val="1"/>
      <w:bCs w:val="1"/>
    </w:rPr>
  </w:style>
  <w:style w:type="character" w:styleId="959">
    <w:name w:val="Subtle Reference"/>
    <w:basedOn w:val="980"/>
    <w:uiPriority w:val="31"/>
    <w:qFormat w:val="1"/>
    <w:pPr>
      <w:pBdr/>
      <w:spacing/>
      <w:ind/>
    </w:pPr>
    <w:rPr>
      <w:smallCaps w:val="1"/>
      <w:color w:val="5a5a5a" w:themeColor="text1" w:themeTint="000000"/>
    </w:rPr>
  </w:style>
  <w:style w:type="character" w:styleId="960">
    <w:name w:val="Book Title"/>
    <w:basedOn w:val="980"/>
    <w:uiPriority w:val="33"/>
    <w:qFormat w:val="1"/>
    <w:pPr>
      <w:pBdr/>
      <w:spacing/>
      <w:ind/>
    </w:pPr>
    <w:rPr>
      <w:b w:val="1"/>
      <w:bCs w:val="1"/>
      <w:i w:val="1"/>
      <w:iCs w:val="1"/>
      <w:spacing w:val="5"/>
    </w:rPr>
  </w:style>
  <w:style w:type="character" w:styleId="961">
    <w:name w:val="Header Char"/>
    <w:basedOn w:val="980"/>
    <w:link w:val="990"/>
    <w:uiPriority w:val="99"/>
    <w:pPr>
      <w:pBdr/>
      <w:spacing/>
      <w:ind/>
    </w:pPr>
  </w:style>
  <w:style w:type="character" w:styleId="962">
    <w:name w:val="Footer Char"/>
    <w:basedOn w:val="980"/>
    <w:link w:val="1004"/>
    <w:uiPriority w:val="99"/>
    <w:pPr>
      <w:pBdr/>
      <w:spacing/>
      <w:ind/>
    </w:pPr>
  </w:style>
  <w:style w:type="paragraph" w:styleId="963">
    <w:name w:val="footnote text"/>
    <w:link w:val="964"/>
    <w:uiPriority w:val="99"/>
    <w:semiHidden w:val="1"/>
    <w:unhideWhenUsed w:val="1"/>
    <w:pPr>
      <w:pBdr/>
      <w:spacing w:after="0" w:line="240" w:lineRule="auto"/>
      <w:ind/>
    </w:pPr>
    <w:rPr>
      <w:sz w:val="20"/>
      <w:szCs w:val="20"/>
    </w:rPr>
  </w:style>
  <w:style w:type="character" w:styleId="964">
    <w:name w:val="Footnote Text Char"/>
    <w:basedOn w:val="980"/>
    <w:link w:val="963"/>
    <w:uiPriority w:val="99"/>
    <w:semiHidden w:val="1"/>
    <w:pPr>
      <w:pBdr/>
      <w:spacing/>
      <w:ind/>
    </w:pPr>
    <w:rPr>
      <w:sz w:val="20"/>
      <w:szCs w:val="20"/>
    </w:rPr>
  </w:style>
  <w:style w:type="character" w:styleId="965">
    <w:name w:val="footnote reference"/>
    <w:basedOn w:val="980"/>
    <w:uiPriority w:val="99"/>
    <w:semiHidden w:val="1"/>
    <w:unhideWhenUsed w:val="1"/>
    <w:pPr>
      <w:pBdr/>
      <w:spacing/>
      <w:ind/>
    </w:pPr>
    <w:rPr>
      <w:vertAlign w:val="superscript"/>
    </w:rPr>
  </w:style>
  <w:style w:type="paragraph" w:styleId="966">
    <w:name w:val="endnote text"/>
    <w:link w:val="967"/>
    <w:uiPriority w:val="99"/>
    <w:semiHidden w:val="1"/>
    <w:unhideWhenUsed w:val="1"/>
    <w:pPr>
      <w:pBdr/>
      <w:spacing w:after="0" w:line="240" w:lineRule="auto"/>
      <w:ind/>
    </w:pPr>
    <w:rPr>
      <w:sz w:val="20"/>
      <w:szCs w:val="20"/>
    </w:rPr>
  </w:style>
  <w:style w:type="character" w:styleId="967">
    <w:name w:val="Endnote Text Char"/>
    <w:basedOn w:val="980"/>
    <w:link w:val="966"/>
    <w:uiPriority w:val="99"/>
    <w:semiHidden w:val="1"/>
    <w:pPr>
      <w:pBdr/>
      <w:spacing/>
      <w:ind/>
    </w:pPr>
    <w:rPr>
      <w:sz w:val="20"/>
      <w:szCs w:val="20"/>
    </w:rPr>
  </w:style>
  <w:style w:type="character" w:styleId="968">
    <w:name w:val="endnote reference"/>
    <w:basedOn w:val="980"/>
    <w:uiPriority w:val="99"/>
    <w:semiHidden w:val="1"/>
    <w:unhideWhenUsed w:val="1"/>
    <w:pPr>
      <w:pBdr/>
      <w:spacing/>
      <w:ind/>
    </w:pPr>
    <w:rPr>
      <w:vertAlign w:val="superscript"/>
    </w:rPr>
  </w:style>
  <w:style w:type="character" w:styleId="969">
    <w:name w:val="FollowedHyperlink"/>
    <w:basedOn w:val="980"/>
    <w:uiPriority w:val="99"/>
    <w:semiHidden w:val="1"/>
    <w:unhideWhenUsed w:val="1"/>
    <w:pPr>
      <w:pBdr/>
      <w:spacing/>
      <w:ind/>
    </w:pPr>
    <w:rPr>
      <w:color w:val="954f72" w:themeColor="followedHyperlink"/>
      <w:u w:val="single"/>
    </w:rPr>
  </w:style>
  <w:style w:type="paragraph" w:styleId="970">
    <w:name w:val="toc 4"/>
    <w:uiPriority w:val="39"/>
    <w:unhideWhenUsed w:val="1"/>
    <w:pPr>
      <w:pBdr/>
      <w:spacing w:after="100"/>
      <w:ind w:left="660"/>
    </w:pPr>
  </w:style>
  <w:style w:type="paragraph" w:styleId="971">
    <w:name w:val="toc 5"/>
    <w:uiPriority w:val="39"/>
    <w:unhideWhenUsed w:val="1"/>
    <w:pPr>
      <w:pBdr/>
      <w:spacing w:after="100"/>
      <w:ind w:left="880"/>
    </w:pPr>
  </w:style>
  <w:style w:type="paragraph" w:styleId="972">
    <w:name w:val="toc 6"/>
    <w:uiPriority w:val="39"/>
    <w:unhideWhenUsed w:val="1"/>
    <w:pPr>
      <w:pBdr/>
      <w:spacing w:after="100"/>
      <w:ind w:left="1100"/>
    </w:pPr>
  </w:style>
  <w:style w:type="paragraph" w:styleId="973">
    <w:name w:val="toc 7"/>
    <w:uiPriority w:val="39"/>
    <w:unhideWhenUsed w:val="1"/>
    <w:pPr>
      <w:pBdr/>
      <w:spacing w:after="100"/>
      <w:ind w:left="1320"/>
    </w:pPr>
  </w:style>
  <w:style w:type="paragraph" w:styleId="974">
    <w:name w:val="toc 8"/>
    <w:uiPriority w:val="39"/>
    <w:unhideWhenUsed w:val="1"/>
    <w:pPr>
      <w:pBdr/>
      <w:spacing w:after="100"/>
      <w:ind w:left="1540"/>
    </w:pPr>
  </w:style>
  <w:style w:type="paragraph" w:styleId="975">
    <w:name w:val="toc 9"/>
    <w:uiPriority w:val="39"/>
    <w:unhideWhenUsed w:val="1"/>
    <w:pPr>
      <w:pBdr/>
      <w:spacing w:after="100"/>
      <w:ind w:left="1760"/>
    </w:pPr>
  </w:style>
  <w:style w:type="character" w:styleId="976">
    <w:name w:val="Placeholder Text"/>
    <w:basedOn w:val="980"/>
    <w:uiPriority w:val="99"/>
    <w:semiHidden w:val="1"/>
    <w:pPr>
      <w:pBdr/>
      <w:spacing/>
      <w:ind/>
    </w:pPr>
    <w:rPr>
      <w:color w:val="666666"/>
    </w:rPr>
  </w:style>
  <w:style w:type="paragraph" w:styleId="977">
    <w:name w:val="TOC Heading"/>
    <w:uiPriority w:val="39"/>
    <w:unhideWhenUsed w:val="1"/>
    <w:pPr>
      <w:pBdr/>
      <w:spacing/>
      <w:ind/>
    </w:pPr>
  </w:style>
  <w:style w:type="paragraph" w:styleId="978">
    <w:name w:val="table of figures"/>
    <w:uiPriority w:val="99"/>
    <w:unhideWhenUsed w:val="1"/>
    <w:pPr>
      <w:pBdr/>
      <w:spacing w:after="0" w:afterAutospacing="0"/>
      <w:ind/>
    </w:pPr>
  </w:style>
  <w:style w:type="table" w:styleId="979">
    <w:name w:val="TableNormal"/>
    <w:pPr>
      <w:pBdr/>
      <w:spacing/>
      <w:ind/>
    </w:pPr>
    <w:tblPr>
      <w:tblBorders/>
      <w:tblCellMar>
        <w:top w:w="100.0" w:type="dxa"/>
        <w:left w:w="100.0" w:type="dxa"/>
        <w:bottom w:w="100.0" w:type="dxa"/>
        <w:right w:w="100.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80" w:default="1">
    <w:name w:val="Default Paragraph Font"/>
    <w:uiPriority w:val="1"/>
    <w:semiHidden w:val="1"/>
    <w:unhideWhenUsed w:val="1"/>
    <w:pPr>
      <w:pBdr/>
      <w:spacing/>
      <w:ind/>
    </w:pPr>
  </w:style>
  <w:style w:type="table" w:styleId="981" w:default="1">
    <w:name w:val="Normal Table"/>
    <w:uiPriority w:val="99"/>
    <w:semiHidden w:val="1"/>
    <w:unhideWhenUsed w:val="1"/>
    <w:pPr>
      <w:pBdr/>
      <w:spacing/>
      <w:ind/>
    </w:pPr>
    <w:tblPr>
      <w:tblInd w:w="0.0" w:type="dxa"/>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82" w:default="1">
    <w:name w:val="No List"/>
    <w:uiPriority w:val="99"/>
    <w:semiHidden w:val="1"/>
    <w:unhideWhenUsed w:val="1"/>
    <w:pPr>
      <w:pBdr/>
      <w:spacing/>
      <w:ind/>
    </w:pPr>
  </w:style>
  <w:style w:type="numbering" w:styleId="983" w:customStyle="1">
    <w:name w:val="Outline"/>
    <w:basedOn w:val="982"/>
    <w:pPr>
      <w:numPr>
        <w:numId w:val="1"/>
      </w:numPr>
      <w:pBdr/>
      <w:spacing/>
      <w:ind/>
    </w:pPr>
  </w:style>
  <w:style w:type="paragraph" w:styleId="984" w:customStyle="1">
    <w:name w:val="Standard"/>
    <w:pPr>
      <w:pBdr/>
      <w:spacing/>
      <w:ind/>
    </w:pPr>
    <w:rPr>
      <w:rFonts w:ascii="NewsGotT" w:hAnsi="NewsGotT"/>
      <w:sz w:val="20"/>
    </w:rPr>
  </w:style>
  <w:style w:type="paragraph" w:styleId="985" w:customStyle="1">
    <w:name w:val="Heading"/>
    <w:basedOn w:val="984"/>
    <w:next w:val="986"/>
    <w:pPr>
      <w:keepNext w:val="1"/>
      <w:pBdr/>
      <w:spacing w:after="120" w:before="240"/>
      <w:ind/>
    </w:pPr>
    <w:rPr>
      <w:rFonts w:ascii="Arial" w:eastAsia="MS Mincho" w:hAnsi="Arial"/>
      <w:sz w:val="28"/>
      <w:szCs w:val="28"/>
    </w:rPr>
  </w:style>
  <w:style w:type="paragraph" w:styleId="986" w:customStyle="1">
    <w:name w:val="Text body"/>
    <w:basedOn w:val="984"/>
    <w:pPr>
      <w:pBdr/>
      <w:spacing w:after="120"/>
      <w:ind/>
      <w:jc w:val="both"/>
    </w:pPr>
    <w:rPr>
      <w:sz w:val="22"/>
    </w:rPr>
  </w:style>
  <w:style w:type="paragraph" w:styleId="987">
    <w:name w:val="List"/>
    <w:basedOn w:val="986"/>
    <w:pPr>
      <w:pBdr/>
      <w:spacing/>
      <w:ind/>
    </w:pPr>
  </w:style>
  <w:style w:type="paragraph" w:styleId="988">
    <w:name w:val="Caption"/>
    <w:basedOn w:val="984"/>
    <w:pPr>
      <w:suppressLineNumbers w:val="1"/>
      <w:pBdr/>
      <w:spacing w:after="120" w:before="120"/>
      <w:ind/>
    </w:pPr>
    <w:rPr>
      <w:i w:val="1"/>
      <w:iCs w:val="1"/>
      <w:sz w:val="24"/>
    </w:rPr>
  </w:style>
  <w:style w:type="paragraph" w:styleId="989" w:customStyle="1">
    <w:name w:val="Index"/>
    <w:basedOn w:val="984"/>
    <w:pPr>
      <w:suppressLineNumbers w:val="1"/>
      <w:pBdr/>
      <w:spacing/>
      <w:ind/>
    </w:pPr>
  </w:style>
  <w:style w:type="paragraph" w:styleId="990">
    <w:name w:val="Header"/>
    <w:basedOn w:val="984"/>
    <w:pPr>
      <w:suppressLineNumbers w:val="1"/>
      <w:pBdr/>
      <w:tabs>
        <w:tab w:val="center" w:leader="none" w:pos="4818"/>
        <w:tab w:val="right" w:leader="none" w:pos="9637"/>
      </w:tabs>
      <w:spacing/>
      <w:ind/>
    </w:pPr>
    <w:rPr>
      <w:rFonts w:ascii="Tahoma" w:hAnsi="Tahoma"/>
      <w:b w:val="1"/>
      <w:color w:val="ffffff"/>
    </w:rPr>
  </w:style>
  <w:style w:type="paragraph" w:styleId="991" w:customStyle="1">
    <w:name w:val="Table Contents"/>
    <w:basedOn w:val="984"/>
    <w:pPr>
      <w:suppressLineNumbers w:val="1"/>
      <w:pBdr/>
      <w:spacing/>
      <w:ind/>
      <w:jc w:val="both"/>
    </w:pPr>
  </w:style>
  <w:style w:type="paragraph" w:styleId="992" w:customStyle="1">
    <w:name w:val="Table Heading"/>
    <w:basedOn w:val="991"/>
    <w:pPr>
      <w:pBdr/>
      <w:spacing/>
      <w:ind/>
      <w:jc w:val="center"/>
    </w:pPr>
    <w:rPr>
      <w:b w:val="1"/>
      <w:bCs w:val="1"/>
    </w:rPr>
  </w:style>
  <w:style w:type="paragraph" w:styleId="993" w:customStyle="1">
    <w:name w:val="Hoja de Control"/>
    <w:basedOn w:val="986"/>
    <w:pPr>
      <w:pBdr/>
      <w:spacing/>
      <w:ind/>
    </w:pPr>
    <w:rPr>
      <w:rFonts w:ascii="Eras Md BT" w:hAnsi="Eras Md BT"/>
      <w:b w:val="1"/>
      <w:sz w:val="28"/>
    </w:rPr>
  </w:style>
  <w:style w:type="paragraph" w:styleId="994" w:customStyle="1">
    <w:name w:val="Contents Heading"/>
    <w:basedOn w:val="985"/>
    <w:pPr>
      <w:suppressLineNumbers w:val="1"/>
      <w:pBdr/>
      <w:spacing/>
      <w:ind/>
      <w:jc w:val="center"/>
    </w:pPr>
    <w:rPr>
      <w:rFonts w:ascii="Eras Md BT" w:hAnsi="Eras Md BT"/>
      <w:b w:val="1"/>
      <w:bCs w:val="1"/>
      <w:sz w:val="32"/>
      <w:szCs w:val="32"/>
    </w:rPr>
  </w:style>
  <w:style w:type="paragraph" w:styleId="995" w:customStyle="1">
    <w:name w:val="Contents 1"/>
    <w:basedOn w:val="989"/>
    <w:pPr>
      <w:pBdr/>
      <w:tabs>
        <w:tab w:val="right" w:leader="dot" w:pos="9128"/>
      </w:tabs>
      <w:spacing w:after="113" w:before="113"/>
      <w:ind w:left="57"/>
    </w:pPr>
  </w:style>
  <w:style w:type="paragraph" w:styleId="996" w:customStyle="1">
    <w:name w:val="Contents 2"/>
    <w:basedOn w:val="989"/>
    <w:pPr>
      <w:pBdr/>
      <w:tabs>
        <w:tab w:val="right" w:leader="dot" w:pos="9071"/>
      </w:tabs>
      <w:spacing w:after="57" w:before="57"/>
      <w:ind w:left="283"/>
    </w:pPr>
  </w:style>
  <w:style w:type="paragraph" w:styleId="997" w:customStyle="1">
    <w:name w:val="Contents 3"/>
    <w:basedOn w:val="989"/>
    <w:pPr>
      <w:pBdr/>
      <w:tabs>
        <w:tab w:val="right" w:leader="dot" w:pos="9071"/>
      </w:tabs>
      <w:spacing w:after="57" w:before="57"/>
      <w:ind w:left="566"/>
    </w:pPr>
  </w:style>
  <w:style w:type="paragraph" w:styleId="998" w:customStyle="1">
    <w:name w:val="Contents 4"/>
    <w:basedOn w:val="989"/>
    <w:pPr>
      <w:pBdr/>
      <w:tabs>
        <w:tab w:val="right" w:leader="dot" w:pos="9071"/>
      </w:tabs>
      <w:spacing w:after="57" w:before="57"/>
      <w:ind w:left="849"/>
    </w:pPr>
  </w:style>
  <w:style w:type="paragraph" w:styleId="999" w:customStyle="1">
    <w:name w:val="Contents 5"/>
    <w:basedOn w:val="989"/>
    <w:pPr>
      <w:pBdr/>
      <w:tabs>
        <w:tab w:val="right" w:leader="dot" w:pos="9071"/>
      </w:tabs>
      <w:spacing w:after="57" w:before="57"/>
      <w:ind w:left="1132"/>
    </w:pPr>
  </w:style>
  <w:style w:type="paragraph" w:styleId="1000" w:customStyle="1">
    <w:name w:val="Tema"/>
    <w:basedOn w:val="984"/>
    <w:pPr>
      <w:pBdr/>
      <w:spacing w:after="170"/>
      <w:ind/>
      <w:jc w:val="right"/>
    </w:pPr>
    <w:rPr>
      <w:rFonts w:ascii="Eras Bk BT" w:hAnsi="Eras Bk BT"/>
      <w:b w:val="1"/>
      <w:sz w:val="32"/>
    </w:rPr>
  </w:style>
  <w:style w:type="paragraph" w:styleId="1001" w:customStyle="1">
    <w:name w:val="Titulo"/>
    <w:basedOn w:val="986"/>
    <w:pPr>
      <w:pBdr/>
      <w:spacing/>
      <w:ind/>
    </w:pPr>
  </w:style>
  <w:style w:type="paragraph" w:styleId="1002" w:customStyle="1">
    <w:name w:val="Sin nombre1"/>
    <w:pPr>
      <w:pBdr/>
      <w:spacing/>
      <w:ind/>
    </w:pPr>
  </w:style>
  <w:style w:type="paragraph" w:styleId="1003" w:customStyle="1">
    <w:name w:val="Nota al pié"/>
    <w:basedOn w:val="986"/>
    <w:pPr>
      <w:pBdr/>
      <w:spacing/>
      <w:ind/>
      <w:jc w:val="right"/>
    </w:pPr>
    <w:rPr>
      <w:sz w:val="24"/>
    </w:rPr>
  </w:style>
  <w:style w:type="paragraph" w:styleId="1004">
    <w:name w:val="Footer"/>
    <w:basedOn w:val="984"/>
    <w:pPr>
      <w:suppressLineNumbers w:val="1"/>
      <w:pBdr/>
      <w:tabs>
        <w:tab w:val="center" w:leader="none" w:pos="4535"/>
        <w:tab w:val="right" w:leader="none" w:pos="9071"/>
      </w:tabs>
      <w:spacing/>
      <w:ind/>
    </w:pPr>
  </w:style>
  <w:style w:type="paragraph" w:styleId="1005" w:customStyle="1">
    <w:name w:val="Figura"/>
    <w:basedOn w:val="984"/>
    <w:pPr>
      <w:pBdr/>
      <w:spacing/>
      <w:ind/>
    </w:pPr>
    <w:rPr>
      <w:sz w:val="18"/>
    </w:rPr>
  </w:style>
  <w:style w:type="paragraph" w:styleId="1006" w:customStyle="1">
    <w:name w:val="Table"/>
    <w:basedOn w:val="988"/>
    <w:pPr>
      <w:pBdr/>
      <w:spacing/>
      <w:ind/>
    </w:pPr>
  </w:style>
  <w:style w:type="paragraph" w:styleId="1007" w:customStyle="1">
    <w:name w:val="Frame contents"/>
    <w:basedOn w:val="986"/>
    <w:pPr>
      <w:pBdr/>
      <w:spacing/>
      <w:ind/>
    </w:pPr>
  </w:style>
  <w:style w:type="character" w:styleId="1008" w:customStyle="1">
    <w:name w:val="Numbering Symbols"/>
    <w:pPr>
      <w:pBdr/>
      <w:spacing/>
      <w:ind/>
    </w:pPr>
  </w:style>
  <w:style w:type="character" w:styleId="1009" w:customStyle="1">
    <w:name w:val="Internet link"/>
    <w:pPr>
      <w:pBdr/>
      <w:spacing/>
      <w:ind/>
    </w:pPr>
    <w:rPr>
      <w:color w:val="000080"/>
      <w:u w:val="single"/>
    </w:rPr>
  </w:style>
  <w:style w:type="character" w:styleId="1010" w:customStyle="1">
    <w:name w:val="Bullet Symbols"/>
    <w:pPr>
      <w:pBdr/>
      <w:spacing/>
      <w:ind/>
    </w:pPr>
    <w:rPr>
      <w:rFonts w:ascii="OpenSymbol" w:cs="OpenSymbol" w:eastAsia="OpenSymbol" w:hAnsi="OpenSymbol"/>
    </w:rPr>
  </w:style>
  <w:style w:type="paragraph" w:styleId="1011">
    <w:name w:val="toc 1"/>
    <w:uiPriority w:val="39"/>
    <w:unhideWhenUsed w:val="1"/>
    <w:pPr>
      <w:pBdr/>
      <w:spacing w:after="100"/>
      <w:ind/>
    </w:pPr>
  </w:style>
  <w:style w:type="paragraph" w:styleId="1012">
    <w:name w:val="toc 2"/>
    <w:uiPriority w:val="39"/>
    <w:unhideWhenUsed w:val="1"/>
    <w:pPr>
      <w:pBdr/>
      <w:spacing w:after="100"/>
      <w:ind w:left="240"/>
    </w:pPr>
  </w:style>
  <w:style w:type="paragraph" w:styleId="1013">
    <w:name w:val="toc 3"/>
    <w:uiPriority w:val="39"/>
    <w:unhideWhenUsed w:val="1"/>
    <w:pPr>
      <w:pBdr/>
      <w:spacing w:after="100"/>
      <w:ind w:left="480"/>
    </w:pPr>
  </w:style>
  <w:style w:type="character" w:styleId="1014">
    <w:name w:val="Hyperlink"/>
    <w:basedOn w:val="980"/>
    <w:uiPriority w:val="99"/>
    <w:unhideWhenUsed w:val="1"/>
    <w:pPr>
      <w:pBdr/>
      <w:spacing/>
      <w:ind/>
    </w:pPr>
    <w:rPr>
      <w:color w:val="0563c1" w:themeColor="hyperlink"/>
      <w:u w:val="single"/>
    </w:rPr>
  </w:style>
  <w:style w:type="table" w:styleId="1015">
    <w:name w:val="Table Grid"/>
    <w:basedOn w:val="981"/>
    <w:uiPriority w:val="39"/>
    <w:pPr>
      <w:pBdr/>
      <w:spacing/>
      <w:ind/>
    </w:p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16">
    <w:name w:val="Balloon Text"/>
    <w:link w:val="1017"/>
    <w:uiPriority w:val="99"/>
    <w:semiHidden w:val="1"/>
    <w:unhideWhenUsed w:val="1"/>
    <w:pPr>
      <w:pBdr/>
      <w:spacing/>
      <w:ind/>
    </w:pPr>
    <w:rPr>
      <w:rFonts w:ascii="Segoe UI" w:cs="Segoe UI" w:hAnsi="Segoe UI"/>
      <w:sz w:val="18"/>
      <w:szCs w:val="18"/>
    </w:rPr>
  </w:style>
  <w:style w:type="character" w:styleId="1017" w:customStyle="1">
    <w:name w:val="Texto de globo Car"/>
    <w:basedOn w:val="980"/>
    <w:link w:val="1016"/>
    <w:uiPriority w:val="99"/>
    <w:semiHidden w:val="1"/>
    <w:pPr>
      <w:pBdr/>
      <w:spacing/>
      <w:ind/>
    </w:pPr>
    <w:rPr>
      <w:rFonts w:ascii="Segoe UI" w:cs="Segoe UI" w:hAnsi="Segoe UI"/>
      <w:sz w:val="18"/>
      <w:szCs w:val="18"/>
    </w:rPr>
  </w:style>
  <w:style w:type="table" w:styleId="1018">
    <w:name w:val="StGen0"/>
    <w:basedOn w:val="979"/>
    <w:pPr>
      <w:pBdr/>
      <w:spacing/>
      <w:ind/>
    </w:pPr>
    <w:tblPr>
      <w:tblStyleRowBandSize w:val="1"/>
      <w:tblStyleColBandSize w:val="1"/>
      <w:tblBorders/>
      <w:tblCellMar>
        <w:top w:w="0.0" w:type="dxa"/>
        <w:left w:w="10.0" w:type="dxa"/>
        <w:bottom w:w="0.0" w:type="dxa"/>
        <w:right w:w="10.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StGen1"/>
    <w:basedOn w:val="979"/>
    <w:pPr>
      <w:pBdr/>
      <w:spacing/>
      <w:ind/>
    </w:pPr>
    <w:tblPr>
      <w:tblStyleRowBandSize w:val="1"/>
      <w:tblStyleColBandSize w:val="1"/>
      <w:tblBorders/>
      <w:tblCellMar>
        <w:top w:w="0.0" w:type="dxa"/>
        <w:left w:w="10.0" w:type="dxa"/>
        <w:bottom w:w="0.0" w:type="dxa"/>
        <w:right w:w="10.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StGen2"/>
    <w:basedOn w:val="979"/>
    <w:pPr>
      <w:pBdr/>
      <w:spacing/>
      <w:ind/>
    </w:pPr>
    <w:tblPr>
      <w:tblStyleRowBandSize w:val="1"/>
      <w:tblStyleColBandSize w:val="1"/>
      <w:tblBorders/>
      <w:tblCellMar>
        <w:top w:w="0.0" w:type="dxa"/>
        <w:left w:w="10.0" w:type="dxa"/>
        <w:bottom w:w="0.0" w:type="dxa"/>
        <w:right w:w="10.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StGen3"/>
    <w:basedOn w:val="979"/>
    <w:pPr>
      <w:pBdr/>
      <w:spacing/>
      <w:ind/>
    </w:pPr>
    <w:tblPr>
      <w:tblStyleRowBandSize w:val="1"/>
      <w:tblStyleColBandSize w:val="1"/>
      <w:tblBorders/>
      <w:tblCellMar>
        <w:top w:w="0.0" w:type="dxa"/>
        <w:left w:w="10.0" w:type="dxa"/>
        <w:bottom w:w="0.0" w:type="dxa"/>
        <w:right w:w="10.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StGen4"/>
    <w:basedOn w:val="979"/>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StGen5"/>
    <w:basedOn w:val="979"/>
    <w:pPr>
      <w:pBdr/>
      <w:spacing/>
      <w:ind/>
    </w:pPr>
    <w:tblPr>
      <w:tblStyleRowBandSize w:val="1"/>
      <w:tblStyleColBandSize w:val="1"/>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StGen6"/>
    <w:basedOn w:val="979"/>
    <w:pPr>
      <w:pBdr/>
      <w:spacing/>
      <w:ind/>
    </w:pPr>
    <w:tblPr>
      <w:tblStyleRowBandSize w:val="1"/>
      <w:tblStyleColBandSize w:val="1"/>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StGen7"/>
    <w:basedOn w:val="979"/>
    <w:pPr>
      <w:pBdr/>
      <w:spacing/>
      <w:ind/>
    </w:pPr>
    <w:tblPr>
      <w:tblStyleRowBandSize w:val="1"/>
      <w:tblStyleColBandSize w:val="1"/>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StGen8"/>
    <w:basedOn w:val="979"/>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StGen9"/>
    <w:basedOn w:val="979"/>
    <w:pPr>
      <w:pBdr/>
      <w:spacing/>
      <w:ind/>
    </w:pPr>
    <w:tblPr>
      <w:tblStyleRowBandSize w:val="1"/>
      <w:tblStyleColBandSize w:val="1"/>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StGen10"/>
    <w:basedOn w:val="979"/>
    <w:pPr>
      <w:pBdr/>
      <w:spacing/>
      <w:ind/>
    </w:pPr>
    <w:tblPr>
      <w:tblStyleRowBandSize w:val="1"/>
      <w:tblStyleColBandSize w:val="1"/>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StGen11"/>
    <w:basedOn w:val="979"/>
    <w:pPr>
      <w:pBdr/>
      <w:spacing/>
      <w:ind/>
    </w:pPr>
    <w:tblPr>
      <w:tblStyleRowBandSize w:val="1"/>
      <w:tblStyleColBandSize w:val="1"/>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StGen12"/>
    <w:basedOn w:val="979"/>
    <w:pPr>
      <w:pBdr/>
      <w:spacing/>
      <w:ind/>
    </w:pPr>
    <w:tblPr>
      <w:tblStyleRowBandSize w:val="1"/>
      <w:tblStyleColBandSize w:val="1"/>
      <w:tblBorders/>
      <w:tblCellMar>
        <w:top w:w="0.0" w:type="dxa"/>
        <w:left w:w="10.0" w:type="dxa"/>
        <w:bottom w:w="0.0" w:type="dxa"/>
        <w:right w:w="10.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StGen13"/>
    <w:basedOn w:val="979"/>
    <w:pPr>
      <w:pBdr/>
      <w:spacing/>
      <w:ind/>
    </w:pPr>
    <w:tblPr>
      <w:tblStyleRowBandSize w:val="1"/>
      <w:tblStyleColBandSize w:val="1"/>
      <w:tblBorders/>
      <w:tblCellMar>
        <w:top w:w="0.0" w:type="dxa"/>
        <w:left w:w="10.0" w:type="dxa"/>
        <w:bottom w:w="0.0" w:type="dxa"/>
        <w:right w:w="10.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StGen14"/>
    <w:basedOn w:val="979"/>
    <w:pPr>
      <w:pBdr/>
      <w:spacing/>
      <w:ind/>
    </w:pPr>
    <w:tblPr>
      <w:tblStyleRowBandSize w:val="1"/>
      <w:tblStyleColBandSize w:val="1"/>
      <w:tblBorders/>
      <w:tblCellMar>
        <w:top w:w="0.0" w:type="dxa"/>
        <w:left w:w="10.0" w:type="dxa"/>
        <w:bottom w:w="0.0" w:type="dxa"/>
        <w:right w:w="10.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StGen15"/>
    <w:basedOn w:val="979"/>
    <w:pPr>
      <w:pBdr/>
      <w:spacing/>
      <w:ind/>
    </w:pPr>
    <w:tblPr>
      <w:tblStyleRowBandSize w:val="1"/>
      <w:tblStyleColBandSize w:val="1"/>
      <w:tblBorders/>
      <w:tblCellMar>
        <w:top w:w="0.0" w:type="dxa"/>
        <w:left w:w="10.0" w:type="dxa"/>
        <w:bottom w:w="0.0" w:type="dxa"/>
        <w:right w:w="10.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StGen16"/>
    <w:basedOn w:val="979"/>
    <w:pPr>
      <w:pBdr/>
      <w:spacing/>
      <w:ind/>
    </w:pPr>
    <w:tblPr>
      <w:tblStyleRowBandSize w:val="1"/>
      <w:tblStyleColBandSize w:val="1"/>
      <w:tblBorders/>
      <w:tblCellMar>
        <w:top w:w="0.0" w:type="dxa"/>
        <w:left w:w="10.0" w:type="dxa"/>
        <w:bottom w:w="0.0" w:type="dxa"/>
        <w:right w:w="10.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StGen0"/>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StGen1"/>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StGen2"/>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StGen3"/>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StGen4"/>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StGen5"/>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StGen6"/>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StGen7"/>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StGen8"/>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StGen9"/>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StGen10"/>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StGen11"/>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StGen12"/>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StGen13"/>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StGen14"/>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StGen15"/>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StGen16"/>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StGen17"/>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StGen18"/>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name w:val="StGen19"/>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name w:val="StGen20"/>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name w:val="StGen21"/>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name w:val="StGen22"/>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name w:val="StGen23"/>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name w:val="StGen24"/>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name w:val="StGen25"/>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name w:val="StGen26"/>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name w:val="StGen27"/>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name w:val="StGen28"/>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name w:val="StGen29"/>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name w:val="StGen30"/>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name w:val="StGen31"/>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8">
    <w:name w:val="StGen32"/>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name w:val="StGen33"/>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0">
    <w:name w:val="StGen34"/>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1">
    <w:name w:val="StGen35"/>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2">
    <w:name w:val="StGen36"/>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3">
    <w:name w:val="StGen37"/>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4">
    <w:name w:val="StGen38"/>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5">
    <w:name w:val="StGen39"/>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Subtitle">
    <w:name w:val="Subtitle"/>
    <w:basedOn w:val="Normal"/>
    <w:next w:val="Normal"/>
    <w:pPr>
      <w:keepNext w:val="1"/>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right"/>
    </w:pPr>
    <w:rPr>
      <w:rFonts w:ascii="Eras Bk BT" w:cs="Eras Bk BT" w:eastAsia="Eras Bk BT" w:hAnsi="Eras Bk BT"/>
      <w:b w:val="1"/>
      <w:bCs w:val="1"/>
      <w:i w:val="1"/>
      <w:iCs w:val="1"/>
      <w:smallCaps w:val="0"/>
      <w:strike w:val="0"/>
      <w:color w:val="000000"/>
      <w:sz w:val="28"/>
      <w:szCs w:val="28"/>
      <w:u w:val="none"/>
      <w:shd w:fill="auto" w:val="clear"/>
      <w:vertAlign w:val="baselin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aKPCTBU7qaJAodj_XIs78LS4Rl0nVOmIu5DI6EAT1TI/edit?usp=sharing" TargetMode="External"/><Relationship Id="rId11" Type="http://schemas.openxmlformats.org/officeDocument/2006/relationships/image" Target="media/image1.png"/><Relationship Id="rId22" Type="http://schemas.openxmlformats.org/officeDocument/2006/relationships/header" Target="header1.xml"/><Relationship Id="rId10" Type="http://schemas.openxmlformats.org/officeDocument/2006/relationships/image" Target="media/image13.png"/><Relationship Id="rId21" Type="http://schemas.openxmlformats.org/officeDocument/2006/relationships/image" Target="media/image12.png"/><Relationship Id="rId13" Type="http://schemas.openxmlformats.org/officeDocument/2006/relationships/image" Target="media/image7.png"/><Relationship Id="rId12" Type="http://schemas.openxmlformats.org/officeDocument/2006/relationships/image" Target="media/image5.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hyperlink" Target="https://docs.google.com/document/d/1NtP3W2oET8vppGZCugcvl5kRTC1LDxLz6IeCpiecGjw/edit?usp=sharing" TargetMode="External"/><Relationship Id="rId14" Type="http://schemas.openxmlformats.org/officeDocument/2006/relationships/image" Target="media/image8.png"/><Relationship Id="rId17" Type="http://schemas.openxmlformats.org/officeDocument/2006/relationships/image" Target="media/image9.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customXml" Target="../customXML/item1.xml"/><Relationship Id="rId18" Type="http://schemas.openxmlformats.org/officeDocument/2006/relationships/image" Target="media/image4.png"/><Relationship Id="rId7" Type="http://schemas.openxmlformats.org/officeDocument/2006/relationships/image" Target="media/image10.png"/><Relationship Id="rId8" Type="http://schemas.openxmlformats.org/officeDocument/2006/relationships/image" Target="media/image2.png"/><Relationship Id="rIdBoceto01" Type="http://schemas.openxmlformats.org/officeDocument/2006/relationships/image" Target="media/boceto_iu_p01.png"/><Relationship Id="rIdBoceto02" Type="http://schemas.openxmlformats.org/officeDocument/2006/relationships/image" Target="media/boceto_iu_p02.png"/><Relationship Id="rIdBoceto03" Type="http://schemas.openxmlformats.org/officeDocument/2006/relationships/image" Target="media/boceto_iu_p03.png"/><Relationship Id="rIdBoceto04" Type="http://schemas.openxmlformats.org/officeDocument/2006/relationships/image" Target="media/boceto_iu_p04.png"/><Relationship Id="rIdBoceto05" Type="http://schemas.openxmlformats.org/officeDocument/2006/relationships/image" Target="media/boceto_iu_p05.png"/><Relationship Id="rIdBoceto06" Type="http://schemas.openxmlformats.org/officeDocument/2006/relationships/image" Target="media/boceto_iu_p06.png"/><Relationship Id="rIdBoceto07" Type="http://schemas.openxmlformats.org/officeDocument/2006/relationships/image" Target="media/boceto_iu_p07.png"/><Relationship Id="rIdBoceto08" Type="http://schemas.openxmlformats.org/officeDocument/2006/relationships/image" Target="media/boceto_iu_p08.png"/><Relationship Id="rIdBoceto09" Type="http://schemas.openxmlformats.org/officeDocument/2006/relationships/image" Target="media/boceto_iu_p09.png"/><Relationship Id="rIdBoceto10" Type="http://schemas.openxmlformats.org/officeDocument/2006/relationships/image" Target="media/boceto_iu_p10.png"/><Relationship Id="rIdBoceto11" Type="http://schemas.openxmlformats.org/officeDocument/2006/relationships/image" Target="media/boceto_iu_p03b.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KtZ1TvPz5ld1jXGUH46/uWbfJQ==">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2019-07-04T18:27:00Z</dcterms:created>
  <dc:creator>Jorge Alberto Vega Flores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r">
    <vt:lpwstr>Jorge Alberto Vega Flores</vt:lpwstr>
  </property>
  <property fmtid="{D5CDD505-2E9C-101B-9397-08002B2CF9AE}" pid="3" name="Departamento">
    <vt:lpwstr>Dirección de Departamento Académico</vt:lpwstr>
  </property>
  <property fmtid="{D5CDD505-2E9C-101B-9397-08002B2CF9AE}" pid="4" name="ContentTypeId">
    <vt:lpwstr>0x010100E7025D6BC8B9AC4FBDACE130659DFE44</vt:lpwstr>
  </property>
  <property fmtid="{D5CDD505-2E9C-101B-9397-08002B2CF9AE}" pid="5" name="Order">
    <vt:r8>55900.0</vt:r8>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_ExtendedDescription">
    <vt:lpwstr/>
  </property>
  <property fmtid="{D5CDD505-2E9C-101B-9397-08002B2CF9AE}" pid="11" name="MediaServiceImageTags">
    <vt:lpwstr/>
  </property>
</Properties>
</file>