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Si la ecuación:</w:t>
      </w:r>
      <w:r>
        <w:t xml:space="preserve"> </w:t>
      </w:r>
      <m:oMath>
        <m:r>
          <m:t>36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4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13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tiene infinitas soluciones, hallar:</w:t>
      </w:r>
      <w:r>
        <w:t xml:space="preserve"> </w:t>
      </w:r>
      <m:oMath>
        <m:r>
          <m:t>a</m:t>
        </m:r>
        <m:r>
          <m:t>b</m:t>
        </m:r>
      </m:oMath>
      <w:r>
        <w:t xml:space="preserve">.£A)</w:t>
      </w:r>
      <w:r>
        <w:t xml:space="preserve"> </w:t>
      </w:r>
      <m:oMath>
        <m:r>
          <m:t>10</m:t>
        </m:r>
      </m:oMath>
      <w:r>
        <w:t xml:space="preserve">æB)</w:t>
      </w:r>
      <w:r>
        <w:t xml:space="preserve"> </w:t>
      </w:r>
      <m:oMath>
        <m:r>
          <m:t>24</m:t>
        </m:r>
      </m:oMath>
      <w:r>
        <w:t xml:space="preserve">æC)</w:t>
      </w:r>
      <w:r>
        <w:t xml:space="preserve"> </w:t>
      </w:r>
      <m:oMath>
        <m:r>
          <m:t>20</m:t>
        </m:r>
      </m:oMath>
      <w:r>
        <w:t xml:space="preserve">£D)</w:t>
      </w:r>
      <w:r>
        <w:t xml:space="preserve"> </w:t>
      </w:r>
      <m:oMath>
        <m:r>
          <m:t>32</m:t>
        </m:r>
      </m:oMath>
      <w:r>
        <w:t xml:space="preserve">ææE)</w:t>
      </w:r>
      <w:r>
        <w:t xml:space="preserve"> </w:t>
      </w:r>
      <m:oMath>
        <m:r>
          <m:t>44</m:t>
        </m:r>
      </m:oMath>
      <w:r>
        <w:t xml:space="preserve">£</w:t>
      </w:r>
    </w:p>
    <w:p>
      <w:pPr>
        <w:numPr>
          <w:ilvl w:val="0"/>
          <w:numId w:val="1001"/>
        </w:numPr>
      </w:pPr>
      <w:r>
        <w:t xml:space="preserve">Si la ecuación: £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4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18</m:t>
        </m:r>
      </m:oMath>
      <w:r>
        <w:t xml:space="preserve">£ se reduce a una de primer grado en</w:t>
      </w:r>
      <w:r>
        <w:t xml:space="preserve"> </w:t>
      </w:r>
      <m:oMath>
        <m:r>
          <m:t>x</m:t>
        </m:r>
      </m:oMath>
      <w:r>
        <w:t xml:space="preserve">. Indicar el valor de</w:t>
      </w:r>
      <w:r>
        <w:t xml:space="preserve"> </w:t>
      </w:r>
      <m:oMath>
        <m:r>
          <m:t>x</m:t>
        </m:r>
      </m:oMath>
      <w:r>
        <w:t xml:space="preserve">.£A)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æB)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æC)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£D)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ææE)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£</w:t>
      </w:r>
    </w:p>
    <w:p>
      <w:pPr>
        <w:numPr>
          <w:ilvl w:val="0"/>
          <w:numId w:val="1001"/>
        </w:numPr>
      </w:pPr>
      <w:r>
        <w:t xml:space="preserve">Calcular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, si la ecuación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es compatible indeterminada.£A)</w:t>
      </w:r>
      <w:r>
        <w:t xml:space="preserve"> </w:t>
      </w:r>
      <m:oMath>
        <m:r>
          <m:t>12</m:t>
        </m:r>
      </m:oMath>
      <w:r>
        <w:t xml:space="preserve">æB)</w:t>
      </w:r>
      <w:r>
        <w:t xml:space="preserve"> </w:t>
      </w:r>
      <m:oMath>
        <m:r>
          <m:t>18</m:t>
        </m:r>
      </m:oMath>
      <w:r>
        <w:t xml:space="preserve">æC)</w:t>
      </w:r>
      <w:r>
        <w:t xml:space="preserve"> </w:t>
      </w:r>
      <m:oMath>
        <m:r>
          <m:t>72</m:t>
        </m:r>
      </m:oMath>
      <w:r>
        <w:t xml:space="preserve">£D)</w:t>
      </w:r>
      <w:r>
        <w:t xml:space="preserve"> </w:t>
      </w:r>
      <m:oMath>
        <m:r>
          <m:t>54</m:t>
        </m:r>
      </m:oMath>
      <w:r>
        <w:t xml:space="preserve">ææE)</w:t>
      </w:r>
      <w:r>
        <w:t xml:space="preserve"> </w:t>
      </w:r>
      <m:oMath>
        <m:r>
          <m:t>45</m:t>
        </m:r>
      </m:oMath>
      <w:r>
        <w:t xml:space="preserve">£</w:t>
      </w:r>
    </w:p>
    <w:p>
      <w:pPr>
        <w:numPr>
          <w:ilvl w:val="0"/>
          <w:numId w:val="1001"/>
        </w:numPr>
      </w:pPr>
      <w:r>
        <w:t xml:space="preserve">Resolver: £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£ e indicar lo correcto:£A) Tiene dos soluciones enteras.£B) Tiene tres soluciones negativas.£C) La mayor solución es</w:t>
      </w:r>
      <w:r>
        <w:t xml:space="preserve"> </w:t>
      </w:r>
      <m:oMath>
        <m:r>
          <m:t>4</m:t>
        </m:r>
      </m:oMath>
      <w:r>
        <w:t xml:space="preserve">.£D) Tiene una solución fraccionaria.£E) Tiene tres soluciones.£</w:t>
      </w:r>
    </w:p>
    <w:p>
      <w:pPr>
        <w:numPr>
          <w:ilvl w:val="0"/>
          <w:numId w:val="1001"/>
        </w:numPr>
      </w:pPr>
      <w:r>
        <w:t xml:space="preserve">¿Para qué valor de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la ecuación: £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m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t>x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3</m:t>
        </m:r>
        <m:r>
          <m:t>m</m:t>
        </m:r>
      </m:oMath>
      <w:r>
        <w:t xml:space="preserve">£ es compatible indeterminada?£A)</w:t>
      </w:r>
      <w:r>
        <w:t xml:space="preserve"> </w:t>
      </w:r>
      <m:oMath>
        <m:r>
          <m:t>2</m:t>
        </m:r>
      </m:oMath>
      <w:r>
        <w:t xml:space="preserve">æB)</w:t>
      </w:r>
      <w:r>
        <w:t xml:space="preserve"> </w:t>
      </w:r>
      <m:oMath>
        <m:r>
          <m:t>3</m:t>
        </m:r>
      </m:oMath>
      <w:r>
        <w:t xml:space="preserve">æC)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ó</w:t>
      </w:r>
      <w:r>
        <w:t xml:space="preserve"> </w:t>
      </w:r>
      <m:oMath>
        <m:r>
          <m:t>3</m:t>
        </m:r>
      </m:oMath>
      <w:r>
        <w:t xml:space="preserve">£D)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ææE)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ó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£</w:t>
      </w:r>
    </w:p>
    <w:p>
      <w:pPr>
        <w:numPr>
          <w:ilvl w:val="0"/>
          <w:numId w:val="1001"/>
        </w:numPr>
      </w:pPr>
      <w:r>
        <w:t xml:space="preserve">Hallar el valor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para que la ecuación: £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10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  <m:r>
          <m:t>n</m:t>
        </m:r>
        <m:r>
          <m:t>x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£ sea incompatible.£A)</w:t>
      </w:r>
      <w:r>
        <w:t xml:space="preserve"> </w:t>
      </w:r>
      <m:oMath>
        <m:r>
          <m:t>8</m:t>
        </m:r>
      </m:oMath>
      <w:r>
        <w:t xml:space="preserve">æB)</w:t>
      </w:r>
      <w:r>
        <w:t xml:space="preserve"> </w:t>
      </w:r>
      <m:oMath>
        <m:r>
          <m:t>5</m:t>
        </m:r>
      </m:oMath>
      <w:r>
        <w:t xml:space="preserve">£&lt;&lt;ANSWER_RED_START&gt;&gt;C)</w:t>
      </w:r>
      <w:r>
        <w:t xml:space="preserve"> </w:t>
      </w:r>
      <m:oMath>
        <m:r>
          <m:t>2</m:t>
        </m:r>
      </m:oMath>
      <w:r>
        <w:t xml:space="preserve">æ&lt;&lt;ANSWER_RED_END&gt;&gt;D)</w:t>
      </w:r>
      <w:r>
        <w:t xml:space="preserve"> </w:t>
      </w:r>
      <m:oMath>
        <m:r>
          <m:t>7</m:t>
        </m:r>
      </m:oMath>
      <w:r>
        <w:t xml:space="preserve">£E) Dos anteriores son correctos.£</w:t>
      </w:r>
    </w:p>
    <w:p>
      <w:pPr>
        <w:numPr>
          <w:ilvl w:val="0"/>
          <w:numId w:val="1001"/>
        </w:numPr>
      </w:pPr>
      <w:r>
        <w:t xml:space="preserve">Dada la ecuación indeterminada en</w:t>
      </w:r>
      <w:r>
        <w:t xml:space="preserve"> </w:t>
      </w:r>
      <m:oMath>
        <m:r>
          <m:t>x</m:t>
        </m:r>
      </m:oMath>
      <w:r>
        <w:t xml:space="preserve">: £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£. Calcular el valor numérico de:£A)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 xml:space="preserve">æB)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£C)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æD)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£E)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£</w:t>
      </w:r>
    </w:p>
    <w:p>
      <w:pPr>
        <w:numPr>
          <w:ilvl w:val="0"/>
          <w:numId w:val="1001"/>
        </w:numPr>
      </w:pPr>
      <w:r>
        <w:t xml:space="preserve">Calcular el valor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partir de la ecuación incompatible en</w:t>
      </w:r>
      <w:r>
        <w:t xml:space="preserve"> </w:t>
      </w:r>
      <m:oMath>
        <m:r>
          <m:t>x</m:t>
        </m:r>
      </m:oMath>
      <w:r>
        <w:t xml:space="preserve">: £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10</m:t>
            </m:r>
          </m:e>
        </m:d>
      </m:oMath>
      <w:r>
        <w:t xml:space="preserve">£. Dar como respuesta:£A)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æB)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t xml:space="preserve">æC)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£D)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ææE)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£</w:t>
      </w:r>
    </w:p>
    <w:p>
      <w:pPr>
        <w:numPr>
          <w:ilvl w:val="0"/>
          <w:numId w:val="1001"/>
        </w:numPr>
      </w:pPr>
      <w:r>
        <w:t xml:space="preserve">Si la ecuación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r>
              <m:t>x</m:t>
            </m:r>
            <m:r>
              <m:rPr>
                <m:sty m:val="p"/>
              </m:rPr>
              <m:t>+</m:t>
            </m:r>
            <m:r>
              <m:t>15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  <m:r>
              <m:t>n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12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presenta solución única en</w:t>
      </w:r>
      <w:r>
        <w:t xml:space="preserve"> </w:t>
      </w:r>
      <m:oMath>
        <m:r>
          <m:t>x</m:t>
        </m:r>
      </m:oMath>
      <w:r>
        <w:t xml:space="preserve">. Calcular los valores que adopta</w:t>
      </w:r>
      <w:r>
        <w:t xml:space="preserve"> </w:t>
      </w:r>
      <m:oMath>
        <m:r>
          <m:t>n</m:t>
        </m:r>
      </m:oMath>
      <w:r>
        <w:t xml:space="preserve">.£A)</w:t>
      </w:r>
      <w:r>
        <w:t xml:space="preserve"> </w:t>
      </w:r>
      <w:r>
        <w:t xml:space="preserve">$\mathbb{R}-\left{\dfrac{3}{2}\right}$</w:t>
      </w:r>
      <w:r>
        <w:t xml:space="preserve">æB)</w:t>
      </w:r>
      <w:r>
        <w:t xml:space="preserve"> </w:t>
      </w:r>
      <w:r>
        <w:t xml:space="preserve">$\mathbb{R}-\left{0;\dfrac{1}{3}\right}$</w:t>
      </w:r>
      <w:r>
        <w:t xml:space="preserve">£C)</w:t>
      </w:r>
      <w:r>
        <w:t xml:space="preserve"> </w:t>
      </w:r>
      <w:r>
        <w:t xml:space="preserve">$\mathbb{R}-\left{1/3;3/2\right}$</w:t>
      </w:r>
      <w:r>
        <w:t xml:space="preserve">æD)</w:t>
      </w:r>
      <w:r>
        <w:t xml:space="preserve"> </w:t>
      </w:r>
      <w:r>
        <w:t xml:space="preserve">$\mathbb{R}-\left{1/3\right}$</w:t>
      </w:r>
      <w:r>
        <w:t xml:space="preserve">£E)</w:t>
      </w:r>
      <w:r>
        <w:t xml:space="preserve"> </w:t>
      </w:r>
      <w:r>
        <w:t xml:space="preserve">$\mathbb{R}-\left{0;5/2\right}$</w:t>
      </w:r>
      <w:r>
        <w:t xml:space="preserve">£</w:t>
      </w:r>
    </w:p>
    <w:p>
      <w:pPr>
        <w:numPr>
          <w:ilvl w:val="0"/>
          <w:numId w:val="1001"/>
        </w:numPr>
      </w:pPr>
      <w:r>
        <w:t xml:space="preserve">Luego de resolver: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Se afirma: [[SUBLIST_STYLE=upperRoman;PUNCT=.]]</w:t>
      </w:r>
    </w:p>
    <w:p>
      <w:pPr>
        <w:numPr>
          <w:ilvl w:val="0"/>
          <w:numId w:val="1000"/>
        </w:numPr>
      </w:pPr>
      <w:r>
        <w:t xml:space="preserve">I.æEl conjunto solución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$\left{\dfrac{2}{3}\right}$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II.æLa ecuación es compatible indeterminada.</w:t>
      </w:r>
    </w:p>
    <w:p>
      <w:pPr>
        <w:numPr>
          <w:ilvl w:val="0"/>
          <w:numId w:val="1000"/>
        </w:numPr>
      </w:pPr>
      <w:r>
        <w:t xml:space="preserve">III.æLa ecuación es inconsistente.</w:t>
      </w:r>
    </w:p>
    <w:p>
      <w:pPr>
        <w:numPr>
          <w:ilvl w:val="0"/>
          <w:numId w:val="1000"/>
        </w:numPr>
      </w:pPr>
      <w:r>
        <w:t xml:space="preserve">A) VVVæB) FFVæC) VFV£D) FFFææE) VVF£</w:t>
      </w:r>
    </w:p>
    <w:sectPr w:rsidR="001F1D4F" w:rsidRPr="002301F2" w:rsidSect="00D010AA">
      <w:pgSz w:h="16838" w:w="11906"/>
      <w:pgMar w:bottom="720" w:footer="708" w:gutter="0" w:header="708" w:left="709" w:right="720" w:top="720"/>
      <w:cols w:num="2" w:space="709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BC34EAF-6796-4019-8351-A9EA9A635F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39053C-AE6D-480A-BCFB-7549FEB77F1B}"/>
    <w:embedItalic r:id="rId3" w:fontKey="{FB3F532D-8E54-4FC0-A278-643F48B78599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146437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left"/>
      <w:pPr>
        <w:ind w:hanging="360" w:left="6480"/>
      </w:pPr>
    </w:lvl>
  </w:abstractNum>
  <w:abstractNum w15:restartNumberingAfterBreak="0" w:abstractNumId="2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hanging="360" w:left="1778"/>
      </w:pPr>
      <w:rPr>
        <w:rFonts w:ascii="Century Gothic" w:cstheme="minorBidi" w:eastAsiaTheme="minorEastAsia" w:hAnsi="Century Gothic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hint="default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038621911" w:numId="1">
    <w:abstractNumId w:val="2"/>
  </w:num>
  <w:num w16cid:durableId="998121144" w:numId="2">
    <w:abstractNumId w:val="0"/>
  </w:num>
  <w:num w16cid:durableId="385573141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6025223" w:numId="4">
    <w:abstractNumId w:val="2"/>
  </w:num>
  <w:num w16cid:durableId="994408490" w:numId="5">
    <w:abstractNumId w:val="2"/>
  </w:num>
  <w:num w16cid:durableId="1134253227" w:numId="6">
    <w:abstractNumId w:val="2"/>
  </w:num>
  <w:num w16cid:durableId="1888756011" w:numId="7">
    <w:abstractNumId w:val="2"/>
  </w:num>
  <w:num w16cid:durableId="1964726945" w:numId="8">
    <w:abstractNumId w:val="2"/>
  </w:num>
  <w:num w16cid:durableId="478815084" w:numId="9">
    <w:abstractNumId w:val="2"/>
  </w:num>
  <w:num w16cid:durableId="669060714" w:numId="10">
    <w:abstractNumId w:val="2"/>
  </w:num>
  <w:num w16cid:durableId="1656183551" w:numId="11">
    <w:abstractNumId w:val="2"/>
  </w:num>
  <w:num w16cid:durableId="638341234" w:numId="12">
    <w:abstractNumId w:val="2"/>
  </w:num>
  <w:num w16cid:durableId="771126159" w:numId="13">
    <w:abstractNumId w:val="2"/>
  </w:num>
  <w:num w16cid:durableId="1744835118" w:numId="14">
    <w:abstractNumId w:val="2"/>
  </w:num>
  <w:num w16cid:durableId="192306123" w:numId="15">
    <w:abstractNumId w:val="2"/>
  </w:num>
  <w:num w16cid:durableId="1599751335" w:numId="16">
    <w:abstractNumId w:val="2"/>
  </w:num>
  <w:num w16cid:durableId="1730835346" w:numId="17">
    <w:abstractNumId w:val="2"/>
  </w:num>
  <w:num w16cid:durableId="1003437892" w:numId="18">
    <w:abstractNumId w:val="2"/>
  </w:num>
  <w:num w16cid:durableId="1245992463" w:numId="19">
    <w:abstractNumId w:val="2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saveSubsetFonts/>
  <w:proofState w:grammar="clean" w:spelling="clean"/>
  <w:stylePaneFormatFilter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FA2BE1"/>
  </w:rsids>
  <w:themeFontLang w:val="es-P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PE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ar"/>
    <w:uiPriority w:val="9"/>
    <w:qFormat/>
    <w:rsid w:val="00A84E12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Ttulo2" w:type="paragraph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1Car" w:type="character">
    <w:name w:val="Título 1 Car"/>
    <w:basedOn w:val="Fuentedeprrafopredeter"/>
    <w:link w:val="Ttulo1"/>
    <w:uiPriority w:val="9"/>
    <w:rsid w:val="00A84E12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A84E12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A84E12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84E12"/>
    <w:rPr>
      <w:rFonts w:cstheme="majorBidi" w:eastAsiaTheme="majorEastAsia"/>
      <w:i/>
      <w:iCs/>
      <w:color w:themeColor="accent1" w:themeShade="BF" w:val="2F5496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84E12"/>
    <w:rPr>
      <w:rFonts w:cstheme="majorBidi" w:eastAsiaTheme="majorEastAsia"/>
      <w:color w:themeColor="accent1" w:themeShade="BF" w:val="2F5496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84E12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84E12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84E12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84E12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A84E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A84E1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" w:type="paragraph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themeColor="text1" w:themeTint="BF" w:val="404040"/>
    </w:rPr>
  </w:style>
  <w:style w:customStyle="1" w:styleId="CitaCar" w:type="character">
    <w:name w:val="Cita Car"/>
    <w:basedOn w:val="Fuentedeprrafopredeter"/>
    <w:link w:val="Cita"/>
    <w:uiPriority w:val="29"/>
    <w:rsid w:val="00A84E12"/>
    <w:rPr>
      <w:i/>
      <w:iCs/>
      <w:color w:themeColor="text1" w:themeTint="BF" w:val="404040"/>
    </w:rPr>
  </w:style>
  <w:style w:styleId="Prrafodelista" w:type="paragraph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styleId="nfasisintenso" w:type="character">
    <w:name w:val="Intense Emphasis"/>
    <w:basedOn w:val="Fuentedeprrafopredeter"/>
    <w:uiPriority w:val="21"/>
    <w:qFormat/>
    <w:rsid w:val="00A84E12"/>
    <w:rPr>
      <w:i/>
      <w:iCs/>
      <w:color w:themeColor="accent1" w:themeShade="BF" w:val="2F5496"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A84E1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A84E12"/>
    <w:rPr>
      <w:i/>
      <w:iCs/>
      <w:color w:themeColor="accent1" w:themeShade="BF" w:val="2F5496"/>
    </w:rPr>
  </w:style>
  <w:style w:styleId="Referenciaintensa" w:type="character">
    <w:name w:val="Intense Reference"/>
    <w:basedOn w:val="Fuentedeprrafopredeter"/>
    <w:uiPriority w:val="32"/>
    <w:qFormat/>
    <w:rsid w:val="00A84E12"/>
    <w:rPr>
      <w:b/>
      <w:bCs/>
      <w:smallCaps/>
      <w:color w:themeColor="accent1" w:themeShade="BF" w:val="2F5496"/>
      <w:spacing w:val="5"/>
    </w:rPr>
  </w:style>
  <w:style w:styleId="Textoindependiente" w:type="paragraph">
    <w:name w:val="Body Text"/>
    <w:basedOn w:val="Normal"/>
    <w:link w:val="TextoindependienteCar"/>
    <w:qFormat/>
    <w:rsid w:val="001F1D4F"/>
    <w:pPr>
      <w:spacing w:after="180" w:before="180" w:line="240" w:lineRule="auto"/>
    </w:pPr>
    <w:rPr>
      <w:sz w:val="24"/>
      <w:szCs w:val="24"/>
      <w:lang w:val="en-US"/>
    </w:rPr>
  </w:style>
  <w:style w:customStyle="1" w:styleId="TextoindependienteCar" w:type="characte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customStyle="1" w:styleId="Estiloplantilla" w:type="paragraph">
    <w:name w:val="Estilo_plantilla"/>
    <w:basedOn w:val="Prrafodelista"/>
    <w:link w:val="EstiloplantillaCar"/>
    <w:qFormat/>
    <w:rsid w:val="00D010AA"/>
    <w:pPr>
      <w:numPr>
        <w:numId w:val="1"/>
      </w:numPr>
      <w:tabs>
        <w:tab w:pos="2127" w:val="left"/>
        <w:tab w:pos="3828" w:val="left"/>
      </w:tabs>
      <w:spacing w:after="0"/>
      <w:ind w:hanging="425" w:left="283"/>
    </w:pPr>
    <w:rPr>
      <w:rFonts w:ascii="Century Gothic" w:hAnsi="Century Gothic"/>
      <w:sz w:val="20"/>
      <w:szCs w:val="20"/>
    </w:rPr>
  </w:style>
  <w:style w:customStyle="1" w:styleId="PrrafodelistaCar" w:type="character">
    <w:name w:val="Párrafo de lista Car"/>
    <w:basedOn w:val="Fuentedeprrafopredeter"/>
    <w:link w:val="Prrafodelista"/>
    <w:uiPriority w:val="34"/>
    <w:rsid w:val="00D23F20"/>
  </w:style>
  <w:style w:customStyle="1" w:styleId="EstiloplantillaCar" w:type="characte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customStyle="1" w:styleId="Estiloplantilla2" w:type="paragraph">
    <w:name w:val="Estilo_plantilla_2"/>
    <w:basedOn w:val="Estiloplantilla"/>
    <w:link w:val="Estiloplantilla2Car"/>
    <w:qFormat/>
    <w:rsid w:val="00D010AA"/>
    <w:pPr>
      <w:tabs>
        <w:tab w:pos="2127" w:val="clear"/>
        <w:tab w:pos="3828" w:val="clear"/>
        <w:tab w:pos="2694" w:val="left"/>
      </w:tabs>
    </w:pPr>
  </w:style>
  <w:style w:customStyle="1" w:styleId="Estiloplantilla2Car" w:type="characte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2026-07-02T13:25:30Z</dcterms:created>
  <dcterms:modified xsi:type="dcterms:W3CDTF">2026-07-02T13:25:30Z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