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200"/>
        <w:jc w:val="center"/>
      </w:pPr>
      <w:r>
        <w:rPr>
          <w:b/>
          <w:bCs/>
          <w:color w:val="6B6058"/>
          <w:sz w:val="24"/>
          <w:szCs w:val="24"/>
        </w:rPr>
        <w:t xml:space="preserve">UNIVERSIDAD NACIONAL DE JULIACA</w:t>
      </w:r>
    </w:p>
    <w:p>
      <w:pPr>
        <w:spacing w:after="300"/>
        <w:jc w:val="center"/>
      </w:pPr>
      <w:r>
        <w:rPr>
          <w:color w:val="6B6058"/>
          <w:sz w:val="21"/>
          <w:szCs w:val="21"/>
        </w:rPr>
        <w:t xml:space="preserve">Negocios Electrónicos — 2026-A · Semestre IX</w:t>
      </w:r>
    </w:p>
    <w:p>
      <w:pPr>
        <w:spacing w:after="120"/>
        <w:jc w:val="center"/>
      </w:pPr>
      <w:r>
        <w:rPr>
          <w:b/>
          <w:bCs/>
          <w:color w:val="9E4F2B"/>
          <w:sz w:val="26"/>
          <w:szCs w:val="26"/>
        </w:rPr>
        <w:t xml:space="preserve">Informe de Entregable</w:t>
      </w:r>
    </w:p>
    <w:p>
      <w:pPr>
        <w:spacing w:after="420"/>
        <w:jc w:val="center"/>
      </w:pPr>
      <w:r>
        <w:rPr>
          <w:b/>
          <w:bCs/>
          <w:color w:val="2B2420"/>
          <w:sz w:val="40"/>
          <w:szCs w:val="40"/>
        </w:rPr>
        <w:t xml:space="preserve">Análisis Situacional de E-Marketplace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D9CDBB" w:sz="4"/>
              <w:left w:val="single" w:color="D9CDBB" w:sz="4"/>
              <w:bottom w:val="single" w:color="D9CDBB" w:sz="4"/>
              <w:right w:val="single" w:color="D9CDBB" w:sz="4"/>
            </w:tcBorders>
            <w:shd w:fill="F1E7D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2B2420"/>
                <w:sz w:val="20"/>
                <w:szCs w:val="20"/>
              </w:rPr>
              <w:t xml:space="preserve">Campo</w:t>
            </w:r>
          </w:p>
        </w:tc>
        <w:tc>
          <w:tcPr>
            <w:tcW w:type="dxa" w:w="6426"/>
            <w:tcBorders>
              <w:top w:val="single" w:color="D9CDBB" w:sz="4"/>
              <w:left w:val="single" w:color="D9CDBB" w:sz="4"/>
              <w:bottom w:val="single" w:color="D9CDBB" w:sz="4"/>
              <w:right w:val="single" w:color="D9CDBB" w:sz="4"/>
            </w:tcBorders>
            <w:shd w:fill="F1E7D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2B2420"/>
                <w:sz w:val="20"/>
                <w:szCs w:val="20"/>
              </w:rPr>
              <w:t xml:space="preserve">Detalle</w:t>
            </w:r>
          </w:p>
        </w:tc>
      </w:tr>
      <w:tr>
        <w:tc>
          <w:tcPr>
            <w:tcW w:type="dxa" w:w="2600"/>
            <w:tcBorders>
              <w:top w:val="single" w:color="D9CDBB" w:sz="4"/>
              <w:left w:val="single" w:color="D9CDBB" w:sz="4"/>
              <w:bottom w:val="single" w:color="D9CDBB" w:sz="4"/>
              <w:right w:val="single" w:color="D9CD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2B2420"/>
                <w:sz w:val="20"/>
                <w:szCs w:val="20"/>
              </w:rPr>
              <w:t xml:space="preserve">Práctica N.º</w:t>
            </w:r>
          </w:p>
        </w:tc>
        <w:tc>
          <w:tcPr>
            <w:tcW w:type="dxa" w:w="6426"/>
            <w:tcBorders>
              <w:top w:val="single" w:color="D9CDBB" w:sz="4"/>
              <w:left w:val="single" w:color="D9CDBB" w:sz="4"/>
              <w:bottom w:val="single" w:color="D9CDBB" w:sz="4"/>
              <w:right w:val="single" w:color="D9CD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2B2420"/>
                <w:sz w:val="20"/>
                <w:szCs w:val="20"/>
              </w:rPr>
              <w:t xml:space="preserve">04 — E-Marketplace</w:t>
            </w:r>
          </w:p>
        </w:tc>
      </w:tr>
      <w:tr>
        <w:tc>
          <w:tcPr>
            <w:tcW w:type="dxa" w:w="2600"/>
            <w:tcBorders>
              <w:top w:val="single" w:color="D9CDBB" w:sz="4"/>
              <w:left w:val="single" w:color="D9CDBB" w:sz="4"/>
              <w:bottom w:val="single" w:color="D9CDBB" w:sz="4"/>
              <w:right w:val="single" w:color="D9CD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2B2420"/>
                <w:sz w:val="20"/>
                <w:szCs w:val="20"/>
              </w:rPr>
              <w:t xml:space="preserve">Empresa analizada</w:t>
            </w:r>
          </w:p>
        </w:tc>
        <w:tc>
          <w:tcPr>
            <w:tcW w:type="dxa" w:w="6426"/>
            <w:tcBorders>
              <w:top w:val="single" w:color="D9CDBB" w:sz="4"/>
              <w:left w:val="single" w:color="D9CDBB" w:sz="4"/>
              <w:bottom w:val="single" w:color="D9CDBB" w:sz="4"/>
              <w:right w:val="single" w:color="D9CD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2B2420"/>
                <w:sz w:val="20"/>
                <w:szCs w:val="20"/>
              </w:rPr>
              <w:t xml:space="preserve">EcoAndes Textiles (textiles artesanales, Arequipa — Perú)</w:t>
            </w:r>
          </w:p>
        </w:tc>
      </w:tr>
      <w:tr>
        <w:tc>
          <w:tcPr>
            <w:tcW w:type="dxa" w:w="2600"/>
            <w:tcBorders>
              <w:top w:val="single" w:color="D9CDBB" w:sz="4"/>
              <w:left w:val="single" w:color="D9CDBB" w:sz="4"/>
              <w:bottom w:val="single" w:color="D9CDBB" w:sz="4"/>
              <w:right w:val="single" w:color="D9CD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2B2420"/>
                <w:sz w:val="20"/>
                <w:szCs w:val="20"/>
              </w:rPr>
              <w:t xml:space="preserve">Docente</w:t>
            </w:r>
          </w:p>
        </w:tc>
        <w:tc>
          <w:tcPr>
            <w:tcW w:type="dxa" w:w="6426"/>
            <w:tcBorders>
              <w:top w:val="single" w:color="D9CDBB" w:sz="4"/>
              <w:left w:val="single" w:color="D9CDBB" w:sz="4"/>
              <w:bottom w:val="single" w:color="D9CDBB" w:sz="4"/>
              <w:right w:val="single" w:color="D9CD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2B2420"/>
                <w:sz w:val="20"/>
                <w:szCs w:val="20"/>
              </w:rPr>
              <w:t xml:space="preserve">Dr. Ing. Juan Carlos Herrera Miranda</w:t>
            </w:r>
          </w:p>
        </w:tc>
      </w:tr>
      <w:tr>
        <w:tc>
          <w:tcPr>
            <w:tcW w:type="dxa" w:w="2600"/>
            <w:tcBorders>
              <w:top w:val="single" w:color="D9CDBB" w:sz="4"/>
              <w:left w:val="single" w:color="D9CDBB" w:sz="4"/>
              <w:bottom w:val="single" w:color="D9CDBB" w:sz="4"/>
              <w:right w:val="single" w:color="D9CD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2B2420"/>
                <w:sz w:val="20"/>
                <w:szCs w:val="20"/>
              </w:rPr>
              <w:t xml:space="preserve">Integrantes</w:t>
            </w:r>
          </w:p>
        </w:tc>
        <w:tc>
          <w:tcPr>
            <w:tcW w:type="dxa" w:w="6426"/>
            <w:tcBorders>
              <w:top w:val="single" w:color="D9CDBB" w:sz="4"/>
              <w:left w:val="single" w:color="D9CDBB" w:sz="4"/>
              <w:bottom w:val="single" w:color="D9CDBB" w:sz="4"/>
              <w:right w:val="single" w:color="D9CD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2B2420"/>
                <w:sz w:val="20"/>
                <w:szCs w:val="20"/>
              </w:rPr>
              <w:t xml:space="preserve">Jhoe Lenin Quea Vargas · Micaela Maribel Chambilla Condori</w:t>
            </w:r>
          </w:p>
        </w:tc>
      </w:tr>
      <w:tr>
        <w:tc>
          <w:tcPr>
            <w:tcW w:type="dxa" w:w="2600"/>
            <w:tcBorders>
              <w:top w:val="single" w:color="D9CDBB" w:sz="4"/>
              <w:left w:val="single" w:color="D9CDBB" w:sz="4"/>
              <w:bottom w:val="single" w:color="D9CDBB" w:sz="4"/>
              <w:right w:val="single" w:color="D9CD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2B2420"/>
                <w:sz w:val="20"/>
                <w:szCs w:val="20"/>
              </w:rPr>
              <w:t xml:space="preserve">Fecha</w:t>
            </w:r>
          </w:p>
        </w:tc>
        <w:tc>
          <w:tcPr>
            <w:tcW w:type="dxa" w:w="6426"/>
            <w:tcBorders>
              <w:top w:val="single" w:color="D9CDBB" w:sz="4"/>
              <w:left w:val="single" w:color="D9CDBB" w:sz="4"/>
              <w:bottom w:val="single" w:color="D9CDBB" w:sz="4"/>
              <w:right w:val="single" w:color="D9CD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2B2420"/>
                <w:sz w:val="20"/>
                <w:szCs w:val="20"/>
              </w:rPr>
              <w:t xml:space="preserve">16/07/2026</w:t>
            </w:r>
          </w:p>
        </w:tc>
      </w:tr>
    </w:tbl>
    <w:p>
      <w:pPr>
        <w:spacing w:after="120"/>
      </w:pPr>
    </w:p>
    <w:p>
      <w:pPr>
        <w:spacing w:after="140" w:line="288"/>
      </w:pPr>
      <w:r>
        <w:rPr>
          <w:rFonts w:ascii="Calibri" w:cs="Calibri" w:eastAsia="Calibri" w:hAnsi="Calibri"/>
          <w:b/>
          <w:bCs/>
          <w:color w:val="2B2420"/>
          <w:sz w:val="22"/>
          <w:szCs w:val="22"/>
        </w:rPr>
        <w:t xml:space="preserve">Nota: </w:t>
      </w:r>
      <w:r>
        <w:rPr>
          <w:rFonts w:ascii="Calibri" w:cs="Calibri" w:eastAsia="Calibri" w:hAnsi="Calibri"/>
          <w:i/>
          <w:iCs/>
          <w:color w:val="6B6058"/>
          <w:sz w:val="22"/>
          <w:szCs w:val="22"/>
        </w:rPr>
        <w:t xml:space="preserve">los print screens se insertan en el Anexo A. Incluyen tanto los e-marketplaces externos evaluados como el prototipo de e-marketplace propio implementado por el grupo de trabajo sobre la plataforma EcoAndes (React + Firebase), desplegado en ecoandes-react.vercel.app.</w:t>
      </w:r>
    </w:p>
    <w:p>
      <w:r>
        <w:br w:type="page"/>
      </w:r>
    </w:p>
    <w:p>
      <w:pPr>
        <w:pStyle w:val="Heading1"/>
        <w:spacing w:after="180" w:before="360"/>
      </w:pPr>
      <w:r>
        <w:rPr>
          <w:rFonts w:ascii="Calibri" w:cs="Calibri" w:eastAsia="Calibri" w:hAnsi="Calibri"/>
          <w:b/>
          <w:bCs/>
          <w:color w:val="9E4F2B"/>
          <w:sz w:val="30"/>
          <w:szCs w:val="30"/>
        </w:rPr>
        <w:t xml:space="preserve">1. Resumen ejecutivo</w:t>
      </w:r>
    </w:p>
    <w:p>
      <w:pPr>
        <w:spacing w:after="140" w:line="288"/>
      </w:pPr>
      <w:r>
        <w:rPr>
          <w:rFonts w:ascii="Calibri" w:cs="Calibri" w:eastAsia="Calibri" w:hAnsi="Calibri"/>
          <w:color w:val="2B2420"/>
          <w:sz w:val="22"/>
          <w:szCs w:val="22"/>
        </w:rPr>
        <w:t xml:space="preserve">EcoAndes Textiles es una empresa familiar arequipeña con 20 años de experiencia en textiles andinos (alpaca, algodón, lana), que vende chompas, bufandas, bolsos, mantas y accesorios de hogar mediante su tienda virtual propia con CRM integrado, atendiendo 5 sedes en distritos estratégicos de Arequipa (Cercado, Cayma, Yanahuara, Cerro Colorado y José Luis Bustamante y Rivero) y envíos a todo el Perú.</w:t>
      </w:r>
    </w:p>
    <w:p>
      <w:pPr>
        <w:spacing w:after="140" w:line="288"/>
      </w:pPr>
      <w:r>
        <w:rPr>
          <w:rFonts w:ascii="Calibri" w:cs="Calibri" w:eastAsia="Calibri" w:hAnsi="Calibri"/>
          <w:b/>
          <w:bCs/>
          <w:color w:val="2B2420"/>
          <w:sz w:val="22"/>
          <w:szCs w:val="22"/>
        </w:rPr>
        <w:t xml:space="preserve">Problema: </w:t>
      </w:r>
      <w:r>
        <w:rPr>
          <w:rFonts w:ascii="Calibri" w:cs="Calibri" w:eastAsia="Calibri" w:hAnsi="Calibri"/>
          <w:color w:val="2B2420"/>
          <w:sz w:val="22"/>
          <w:szCs w:val="22"/>
        </w:rPr>
        <w:t xml:space="preserve">la tienda virtual es mono-vendedor: solo comercializa el catálogo propio. Los artesanos aliados de las comunidades proveedoras no tienen canal digital y los clientes demandan mayor variedad. La empresa pierde el efecto de red de un mercado digital: más vendedores → más catálogo → más compradores.</w:t>
      </w:r>
    </w:p>
    <w:p>
      <w:pPr>
        <w:spacing w:after="140" w:line="288"/>
      </w:pPr>
      <w:r>
        <w:rPr>
          <w:rFonts w:ascii="Calibri" w:cs="Calibri" w:eastAsia="Calibri" w:hAnsi="Calibri"/>
          <w:b/>
          <w:bCs/>
          <w:color w:val="2B2420"/>
          <w:sz w:val="22"/>
          <w:szCs w:val="22"/>
        </w:rPr>
        <w:t xml:space="preserve">Solución analizada e implementada: </w:t>
      </w:r>
      <w:r>
        <w:rPr>
          <w:rFonts w:ascii="Calibri" w:cs="Calibri" w:eastAsia="Calibri" w:hAnsi="Calibri"/>
          <w:color w:val="2B2420"/>
          <w:sz w:val="22"/>
          <w:szCs w:val="22"/>
        </w:rPr>
        <w:t xml:space="preserve">el grupo evaluó 3 alternativas de e-marketplace donde incorporarse y, adicionalmente, implementó un prototipo funcional de e-marketplace propio convirtiendo la plataforma EcoAndes en un mercado vertical de artesanía textil multi-vendedor: registro de tiendas de artesanos, portal de vendedor con gestión de productos y ventas, tiendas públicas por vendedor y sistema de comisiones administrable.</w:t>
      </w:r>
    </w:p>
    <w:p>
      <w:pPr>
        <w:spacing w:after="140" w:line="288"/>
      </w:pPr>
      <w:r>
        <w:rPr>
          <w:rFonts w:ascii="Calibri" w:cs="Calibri" w:eastAsia="Calibri" w:hAnsi="Calibri"/>
          <w:b/>
          <w:bCs/>
          <w:color w:val="2B2420"/>
          <w:sz w:val="22"/>
          <w:szCs w:val="22"/>
        </w:rPr>
        <w:t xml:space="preserve">Recomendación (adelanto): </w:t>
      </w:r>
      <w:r>
        <w:rPr>
          <w:rFonts w:ascii="Calibri" w:cs="Calibri" w:eastAsia="Calibri" w:hAnsi="Calibri"/>
          <w:color w:val="2B2420"/>
          <w:sz w:val="22"/>
          <w:szCs w:val="22"/>
        </w:rPr>
        <w:t xml:space="preserve">estrategia mixta — operar el e-marketplace propio como canal principal (vertical, privado-controlado, comisión 10 %) e incorporarse a Etsy (vertical global de artesanía) para exportación, manteniendo Mercado Libre Perú como canal horizontal de alcance nacional. Sustento en la sección 7.</w:t>
      </w:r>
    </w:p>
    <w:p>
      <w:pPr>
        <w:pStyle w:val="Heading1"/>
        <w:spacing w:after="180" w:before="360"/>
      </w:pPr>
      <w:r>
        <w:rPr>
          <w:rFonts w:ascii="Calibri" w:cs="Calibri" w:eastAsia="Calibri" w:hAnsi="Calibri"/>
          <w:b/>
          <w:bCs/>
          <w:color w:val="9E4F2B"/>
          <w:sz w:val="30"/>
          <w:szCs w:val="30"/>
        </w:rPr>
        <w:t xml:space="preserve">2. Marco conceptual</w:t>
      </w:r>
    </w:p>
    <w:p>
      <w:pPr>
        <w:pStyle w:val="Heading2"/>
        <w:spacing w:after="140" w:before="240"/>
      </w:pPr>
      <w:r>
        <w:rPr>
          <w:rFonts w:ascii="Calibri" w:cs="Calibri" w:eastAsia="Calibri" w:hAnsi="Calibri"/>
          <w:b/>
          <w:bCs/>
          <w:color w:val="2B2420"/>
          <w:sz w:val="25"/>
          <w:szCs w:val="25"/>
        </w:rPr>
        <w:t xml:space="preserve">2.1 ¿Qué es un e-marketplace?</w:t>
      </w:r>
    </w:p>
    <w:p>
      <w:pPr>
        <w:spacing w:after="140" w:line="288"/>
      </w:pPr>
      <w:r>
        <w:rPr>
          <w:rFonts w:ascii="Calibri" w:cs="Calibri" w:eastAsia="Calibri" w:hAnsi="Calibri"/>
          <w:color w:val="2B2420"/>
          <w:sz w:val="22"/>
          <w:szCs w:val="22"/>
        </w:rPr>
        <w:t xml:space="preserve">Entorno virtual que facilita procesos de negocio entre empresas y/o consumidores, usando tecnología para realizar transacciones, conectar compradores y vendedores y optimizar gastos de gestión (CECARM, 2013). Es un punto de encuentro de múltiples compradores y vendedores — a diferencia de la tienda virtual mono-vendedor, el marketplace agrega oferta de terceros.</w:t>
      </w:r>
    </w:p>
    <w:p>
      <w:pPr>
        <w:pStyle w:val="Heading2"/>
        <w:spacing w:after="140" w:before="240"/>
      </w:pPr>
      <w:r>
        <w:rPr>
          <w:rFonts w:ascii="Calibri" w:cs="Calibri" w:eastAsia="Calibri" w:hAnsi="Calibri"/>
          <w:b/>
          <w:bCs/>
          <w:color w:val="2B2420"/>
          <w:sz w:val="25"/>
          <w:szCs w:val="25"/>
        </w:rPr>
        <w:t xml:space="preserve">2.2 Clasificación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1700"/>
        <w:gridCol w:w="3226"/>
        <w:gridCol w:w="2200"/>
      </w:tblGrid>
      <w:tr>
        <w:trPr>
          <w:tblHeader/>
        </w:trPr>
        <w:tc>
          <w:tcPr>
            <w:tcW w:type="dxa" w:w="1900"/>
            <w:tcBorders>
              <w:top w:val="single" w:color="D9CDBB" w:sz="4"/>
              <w:left w:val="single" w:color="D9CDBB" w:sz="4"/>
              <w:bottom w:val="single" w:color="D9CDBB" w:sz="4"/>
              <w:right w:val="single" w:color="D9CDBB" w:sz="4"/>
            </w:tcBorders>
            <w:shd w:fill="F1E7D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2B2420"/>
                <w:sz w:val="20"/>
                <w:szCs w:val="20"/>
              </w:rPr>
              <w:t xml:space="preserve">Criterio</w:t>
            </w:r>
          </w:p>
        </w:tc>
        <w:tc>
          <w:tcPr>
            <w:tcW w:type="dxa" w:w="1700"/>
            <w:tcBorders>
              <w:top w:val="single" w:color="D9CDBB" w:sz="4"/>
              <w:left w:val="single" w:color="D9CDBB" w:sz="4"/>
              <w:bottom w:val="single" w:color="D9CDBB" w:sz="4"/>
              <w:right w:val="single" w:color="D9CDBB" w:sz="4"/>
            </w:tcBorders>
            <w:shd w:fill="F1E7D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2B2420"/>
                <w:sz w:val="20"/>
                <w:szCs w:val="20"/>
              </w:rPr>
              <w:t xml:space="preserve">Tipo</w:t>
            </w:r>
          </w:p>
        </w:tc>
        <w:tc>
          <w:tcPr>
            <w:tcW w:type="dxa" w:w="3226"/>
            <w:tcBorders>
              <w:top w:val="single" w:color="D9CDBB" w:sz="4"/>
              <w:left w:val="single" w:color="D9CDBB" w:sz="4"/>
              <w:bottom w:val="single" w:color="D9CDBB" w:sz="4"/>
              <w:right w:val="single" w:color="D9CDBB" w:sz="4"/>
            </w:tcBorders>
            <w:shd w:fill="F1E7D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2B2420"/>
                <w:sz w:val="20"/>
                <w:szCs w:val="20"/>
              </w:rPr>
              <w:t xml:space="preserve">Descripción</w:t>
            </w:r>
          </w:p>
        </w:tc>
        <w:tc>
          <w:tcPr>
            <w:tcW w:type="dxa" w:w="2200"/>
            <w:tcBorders>
              <w:top w:val="single" w:color="D9CDBB" w:sz="4"/>
              <w:left w:val="single" w:color="D9CDBB" w:sz="4"/>
              <w:bottom w:val="single" w:color="D9CDBB" w:sz="4"/>
              <w:right w:val="single" w:color="D9CDBB" w:sz="4"/>
            </w:tcBorders>
            <w:shd w:fill="F1E7D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2B2420"/>
                <w:sz w:val="20"/>
                <w:szCs w:val="20"/>
              </w:rPr>
              <w:t xml:space="preserve">Ejemplo</w:t>
            </w:r>
          </w:p>
        </w:tc>
      </w:tr>
      <w:tr>
        <w:tc>
          <w:tcPr>
            <w:tcW w:type="dxa" w:w="1900"/>
            <w:tcBorders>
              <w:top w:val="single" w:color="D9CDBB" w:sz="4"/>
              <w:left w:val="single" w:color="D9CDBB" w:sz="4"/>
              <w:bottom w:val="single" w:color="D9CDBB" w:sz="4"/>
              <w:right w:val="single" w:color="D9CD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2B2420"/>
                <w:sz w:val="20"/>
                <w:szCs w:val="20"/>
              </w:rPr>
              <w:t xml:space="preserve">Por desarrollo</w:t>
            </w:r>
          </w:p>
        </w:tc>
        <w:tc>
          <w:tcPr>
            <w:tcW w:type="dxa" w:w="1700"/>
            <w:tcBorders>
              <w:top w:val="single" w:color="D9CDBB" w:sz="4"/>
              <w:left w:val="single" w:color="D9CDBB" w:sz="4"/>
              <w:bottom w:val="single" w:color="D9CDBB" w:sz="4"/>
              <w:right w:val="single" w:color="D9CD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2B2420"/>
                <w:sz w:val="20"/>
                <w:szCs w:val="20"/>
              </w:rPr>
              <w:t xml:space="preserve">Horizontal</w:t>
            </w:r>
          </w:p>
        </w:tc>
        <w:tc>
          <w:tcPr>
            <w:tcW w:type="dxa" w:w="3226"/>
            <w:tcBorders>
              <w:top w:val="single" w:color="D9CDBB" w:sz="4"/>
              <w:left w:val="single" w:color="D9CDBB" w:sz="4"/>
              <w:bottom w:val="single" w:color="D9CDBB" w:sz="4"/>
              <w:right w:val="single" w:color="D9CD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2B2420"/>
                <w:sz w:val="20"/>
                <w:szCs w:val="20"/>
              </w:rPr>
              <w:t xml:space="preserve">Bienes/servicios de diversos sectores</w:t>
            </w:r>
          </w:p>
        </w:tc>
        <w:tc>
          <w:tcPr>
            <w:tcW w:type="dxa" w:w="2200"/>
            <w:tcBorders>
              <w:top w:val="single" w:color="D9CDBB" w:sz="4"/>
              <w:left w:val="single" w:color="D9CDBB" w:sz="4"/>
              <w:bottom w:val="single" w:color="D9CDBB" w:sz="4"/>
              <w:right w:val="single" w:color="D9CD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2B2420"/>
                <w:sz w:val="20"/>
                <w:szCs w:val="20"/>
              </w:rPr>
              <w:t xml:space="preserve">Amazon, Mercado Libre, Alibaba</w:t>
            </w:r>
          </w:p>
        </w:tc>
      </w:tr>
      <w:tr>
        <w:tc>
          <w:tcPr>
            <w:tcW w:type="dxa" w:w="1900"/>
            <w:tcBorders>
              <w:top w:val="single" w:color="D9CDBB" w:sz="4"/>
              <w:left w:val="single" w:color="D9CDBB" w:sz="4"/>
              <w:bottom w:val="single" w:color="D9CDBB" w:sz="4"/>
              <w:right w:val="single" w:color="D9CD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2B2420"/>
                <w:sz w:val="20"/>
                <w:szCs w:val="20"/>
              </w:rPr>
              <w:t xml:space="preserve"/>
            </w:r>
          </w:p>
        </w:tc>
        <w:tc>
          <w:tcPr>
            <w:tcW w:type="dxa" w:w="1700"/>
            <w:tcBorders>
              <w:top w:val="single" w:color="D9CDBB" w:sz="4"/>
              <w:left w:val="single" w:color="D9CDBB" w:sz="4"/>
              <w:bottom w:val="single" w:color="D9CDBB" w:sz="4"/>
              <w:right w:val="single" w:color="D9CD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2B2420"/>
                <w:sz w:val="20"/>
                <w:szCs w:val="20"/>
              </w:rPr>
              <w:t xml:space="preserve">Vertical</w:t>
            </w:r>
          </w:p>
        </w:tc>
        <w:tc>
          <w:tcPr>
            <w:tcW w:type="dxa" w:w="3226"/>
            <w:tcBorders>
              <w:top w:val="single" w:color="D9CDBB" w:sz="4"/>
              <w:left w:val="single" w:color="D9CDBB" w:sz="4"/>
              <w:bottom w:val="single" w:color="D9CDBB" w:sz="4"/>
              <w:right w:val="single" w:color="D9CD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2B2420"/>
                <w:sz w:val="20"/>
                <w:szCs w:val="20"/>
              </w:rPr>
              <w:t xml:space="preserve">Especializado en un sector</w:t>
            </w:r>
          </w:p>
        </w:tc>
        <w:tc>
          <w:tcPr>
            <w:tcW w:type="dxa" w:w="2200"/>
            <w:tcBorders>
              <w:top w:val="single" w:color="D9CDBB" w:sz="4"/>
              <w:left w:val="single" w:color="D9CDBB" w:sz="4"/>
              <w:bottom w:val="single" w:color="D9CDBB" w:sz="4"/>
              <w:right w:val="single" w:color="D9CD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2B2420"/>
                <w:sz w:val="20"/>
                <w:szCs w:val="20"/>
              </w:rPr>
              <w:t xml:space="preserve">Etsy (artesanía), Logismarket (logística)</w:t>
            </w:r>
          </w:p>
        </w:tc>
      </w:tr>
      <w:tr>
        <w:tc>
          <w:tcPr>
            <w:tcW w:type="dxa" w:w="1900"/>
            <w:tcBorders>
              <w:top w:val="single" w:color="D9CDBB" w:sz="4"/>
              <w:left w:val="single" w:color="D9CDBB" w:sz="4"/>
              <w:bottom w:val="single" w:color="D9CDBB" w:sz="4"/>
              <w:right w:val="single" w:color="D9CD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2B2420"/>
                <w:sz w:val="20"/>
                <w:szCs w:val="20"/>
              </w:rPr>
              <w:t xml:space="preserve">Por carácter</w:t>
            </w:r>
          </w:p>
        </w:tc>
        <w:tc>
          <w:tcPr>
            <w:tcW w:type="dxa" w:w="1700"/>
            <w:tcBorders>
              <w:top w:val="single" w:color="D9CDBB" w:sz="4"/>
              <w:left w:val="single" w:color="D9CDBB" w:sz="4"/>
              <w:bottom w:val="single" w:color="D9CDBB" w:sz="4"/>
              <w:right w:val="single" w:color="D9CD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2B2420"/>
                <w:sz w:val="20"/>
                <w:szCs w:val="20"/>
              </w:rPr>
              <w:t xml:space="preserve">Público</w:t>
            </w:r>
          </w:p>
        </w:tc>
        <w:tc>
          <w:tcPr>
            <w:tcW w:type="dxa" w:w="3226"/>
            <w:tcBorders>
              <w:top w:val="single" w:color="D9CDBB" w:sz="4"/>
              <w:left w:val="single" w:color="D9CDBB" w:sz="4"/>
              <w:bottom w:val="single" w:color="D9CDBB" w:sz="4"/>
              <w:right w:val="single" w:color="D9CD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2B2420"/>
                <w:sz w:val="20"/>
                <w:szCs w:val="20"/>
              </w:rPr>
              <w:t xml:space="preserve">Acceso abierto con requisitos básicos</w:t>
            </w:r>
          </w:p>
        </w:tc>
        <w:tc>
          <w:tcPr>
            <w:tcW w:type="dxa" w:w="2200"/>
            <w:tcBorders>
              <w:top w:val="single" w:color="D9CDBB" w:sz="4"/>
              <w:left w:val="single" w:color="D9CDBB" w:sz="4"/>
              <w:bottom w:val="single" w:color="D9CDBB" w:sz="4"/>
              <w:right w:val="single" w:color="D9CD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2B2420"/>
                <w:sz w:val="20"/>
                <w:szCs w:val="20"/>
              </w:rPr>
              <w:t xml:space="preserve">Mercado Libre</w:t>
            </w:r>
          </w:p>
        </w:tc>
      </w:tr>
      <w:tr>
        <w:tc>
          <w:tcPr>
            <w:tcW w:type="dxa" w:w="1900"/>
            <w:tcBorders>
              <w:top w:val="single" w:color="D9CDBB" w:sz="4"/>
              <w:left w:val="single" w:color="D9CDBB" w:sz="4"/>
              <w:bottom w:val="single" w:color="D9CDBB" w:sz="4"/>
              <w:right w:val="single" w:color="D9CD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2B2420"/>
                <w:sz w:val="20"/>
                <w:szCs w:val="20"/>
              </w:rPr>
              <w:t xml:space="preserve"/>
            </w:r>
          </w:p>
        </w:tc>
        <w:tc>
          <w:tcPr>
            <w:tcW w:type="dxa" w:w="1700"/>
            <w:tcBorders>
              <w:top w:val="single" w:color="D9CDBB" w:sz="4"/>
              <w:left w:val="single" w:color="D9CDBB" w:sz="4"/>
              <w:bottom w:val="single" w:color="D9CDBB" w:sz="4"/>
              <w:right w:val="single" w:color="D9CD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2B2420"/>
                <w:sz w:val="20"/>
                <w:szCs w:val="20"/>
              </w:rPr>
              <w:t xml:space="preserve">Privado</w:t>
            </w:r>
          </w:p>
        </w:tc>
        <w:tc>
          <w:tcPr>
            <w:tcW w:type="dxa" w:w="3226"/>
            <w:tcBorders>
              <w:top w:val="single" w:color="D9CDBB" w:sz="4"/>
              <w:left w:val="single" w:color="D9CDBB" w:sz="4"/>
              <w:bottom w:val="single" w:color="D9CDBB" w:sz="4"/>
              <w:right w:val="single" w:color="D9CD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2B2420"/>
                <w:sz w:val="20"/>
                <w:szCs w:val="20"/>
              </w:rPr>
              <w:t xml:space="preserve">Un operador abre el sistema a vendedores autorizados</w:t>
            </w:r>
          </w:p>
        </w:tc>
        <w:tc>
          <w:tcPr>
            <w:tcW w:type="dxa" w:w="2200"/>
            <w:tcBorders>
              <w:top w:val="single" w:color="D9CDBB" w:sz="4"/>
              <w:left w:val="single" w:color="D9CDBB" w:sz="4"/>
              <w:bottom w:val="single" w:color="D9CDBB" w:sz="4"/>
              <w:right w:val="single" w:color="D9CD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2B2420"/>
                <w:sz w:val="20"/>
                <w:szCs w:val="20"/>
              </w:rPr>
              <w:t xml:space="preserve">Marketplace EcoAndes (curaduría de artesanos)</w:t>
            </w:r>
          </w:p>
        </w:tc>
      </w:tr>
    </w:tbl>
    <w:p>
      <w:pPr>
        <w:spacing w:after="120"/>
      </w:pPr>
    </w:p>
    <w:p>
      <w:pPr>
        <w:pStyle w:val="Heading2"/>
        <w:spacing w:after="140" w:before="240"/>
      </w:pPr>
      <w:r>
        <w:rPr>
          <w:rFonts w:ascii="Calibri" w:cs="Calibri" w:eastAsia="Calibri" w:hAnsi="Calibri"/>
          <w:b/>
          <w:bCs/>
          <w:color w:val="2B2420"/>
          <w:sz w:val="25"/>
          <w:szCs w:val="25"/>
        </w:rPr>
        <w:t xml:space="preserve">2.3 Sistemas de venta en un e-marketplace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b/>
          <w:bCs/>
          <w:color w:val="2B2420"/>
          <w:sz w:val="22"/>
          <w:szCs w:val="22"/>
        </w:rPr>
        <w:t xml:space="preserve">Subastas / subastas invertidas</w:t>
      </w:r>
      <w:r>
        <w:rPr>
          <w:rFonts w:ascii="Calibri" w:cs="Calibri" w:eastAsia="Calibri" w:hAnsi="Calibri"/>
          <w:color w:val="2B2420"/>
          <w:sz w:val="22"/>
          <w:szCs w:val="22"/>
        </w:rPr>
        <w:t xml:space="preserve"> — one-to-many; ventas puntuales, stocks, contratos.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b/>
          <w:bCs/>
          <w:color w:val="2B2420"/>
          <w:sz w:val="22"/>
          <w:szCs w:val="22"/>
        </w:rPr>
        <w:t xml:space="preserve">Agregado de catálogos</w:t>
      </w:r>
      <w:r>
        <w:rPr>
          <w:rFonts w:ascii="Calibri" w:cs="Calibri" w:eastAsia="Calibri" w:hAnsi="Calibri"/>
          <w:color w:val="2B2420"/>
          <w:sz w:val="22"/>
          <w:szCs w:val="22"/>
        </w:rPr>
        <w:t xml:space="preserve"> — el comprador compara múltiples catálogos antes del pedido. (Modelo adoptado por el prototipo EcoAndes: catálogo unificado multi-vendedor con precio fijo.)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b/>
          <w:bCs/>
          <w:color w:val="2B2420"/>
          <w:sz w:val="22"/>
          <w:szCs w:val="22"/>
        </w:rPr>
        <w:t xml:space="preserve">Lonjas (exchanges)</w:t>
      </w:r>
      <w:r>
        <w:rPr>
          <w:rFonts w:ascii="Calibri" w:cs="Calibri" w:eastAsia="Calibri" w:hAnsi="Calibri"/>
          <w:color w:val="2B2420"/>
          <w:sz w:val="22"/>
          <w:szCs w:val="22"/>
        </w:rPr>
        <w:t xml:space="preserve"> — many-to-many con pujas en tiempo real.</w:t>
      </w:r>
    </w:p>
    <w:p>
      <w:pPr>
        <w:pStyle w:val="Heading2"/>
        <w:spacing w:after="140" w:before="240"/>
      </w:pPr>
      <w:r>
        <w:rPr>
          <w:rFonts w:ascii="Calibri" w:cs="Calibri" w:eastAsia="Calibri" w:hAnsi="Calibri"/>
          <w:b/>
          <w:bCs/>
          <w:color w:val="2B2420"/>
          <w:sz w:val="25"/>
          <w:szCs w:val="25"/>
        </w:rPr>
        <w:t xml:space="preserve">2.4 Beneficios</w:t>
      </w:r>
    </w:p>
    <w:p>
      <w:pPr>
        <w:spacing w:after="140" w:line="288"/>
      </w:pPr>
      <w:r>
        <w:rPr>
          <w:rFonts w:ascii="Calibri" w:cs="Calibri" w:eastAsia="Calibri" w:hAnsi="Calibri"/>
          <w:b/>
          <w:bCs/>
          <w:color w:val="2B2420"/>
          <w:sz w:val="22"/>
          <w:szCs w:val="22"/>
        </w:rPr>
        <w:t xml:space="preserve">Para el vendedor (artesano):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2B2420"/>
          <w:sz w:val="22"/>
          <w:szCs w:val="22"/>
        </w:rPr>
        <w:t xml:space="preserve">Canal digital sin invertir en plataforma propia.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2B2420"/>
          <w:sz w:val="22"/>
          <w:szCs w:val="22"/>
        </w:rPr>
        <w:t xml:space="preserve">Acceso a la base de clientes y reputación de EcoAndes.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2B2420"/>
          <w:sz w:val="22"/>
          <w:szCs w:val="22"/>
        </w:rPr>
        <w:t xml:space="preserve">Información en tiempo real: stock, pedidos, ingresos netos.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2B2420"/>
          <w:sz w:val="22"/>
          <w:szCs w:val="22"/>
        </w:rPr>
        <w:t xml:space="preserve">Servicios centralizados: pasarela de pago (Culqi/Yape), logística, marketing.</w:t>
      </w:r>
    </w:p>
    <w:p>
      <w:pPr>
        <w:spacing w:after="140" w:line="288"/>
      </w:pPr>
      <w:r>
        <w:rPr>
          <w:rFonts w:ascii="Calibri" w:cs="Calibri" w:eastAsia="Calibri" w:hAnsi="Calibri"/>
          <w:b/>
          <w:bCs/>
          <w:color w:val="2B2420"/>
          <w:sz w:val="22"/>
          <w:szCs w:val="22"/>
        </w:rPr>
        <w:t xml:space="preserve">Para el comprador: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2B2420"/>
          <w:sz w:val="22"/>
          <w:szCs w:val="22"/>
        </w:rPr>
        <w:t xml:space="preserve">Mayor variedad en un solo lugar (efecto agregación).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2B2420"/>
          <w:sz w:val="22"/>
          <w:szCs w:val="22"/>
        </w:rPr>
        <w:t xml:space="preserve">Comparación de precios y productos entre tiendas.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2B2420"/>
          <w:sz w:val="22"/>
          <w:szCs w:val="22"/>
        </w:rPr>
        <w:t xml:space="preserve">Una sola cuenta, un solo carrito, una sola pasarela segura.</w:t>
      </w:r>
    </w:p>
    <w:p>
      <w:pPr>
        <w:spacing w:after="140" w:line="288"/>
      </w:pPr>
      <w:r>
        <w:rPr>
          <w:rFonts w:ascii="Calibri" w:cs="Calibri" w:eastAsia="Calibri" w:hAnsi="Calibri"/>
          <w:b/>
          <w:bCs/>
          <w:color w:val="2B2420"/>
          <w:sz w:val="22"/>
          <w:szCs w:val="22"/>
        </w:rPr>
        <w:t xml:space="preserve">Para el operador (EcoAndes):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2B2420"/>
          <w:sz w:val="22"/>
          <w:szCs w:val="22"/>
        </w:rPr>
        <w:t xml:space="preserve">Ingreso por comisión sin costo de inventario del tercero.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2B2420"/>
          <w:sz w:val="22"/>
          <w:szCs w:val="22"/>
        </w:rPr>
        <w:t xml:space="preserve">Catálogo crece sin capital propio.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2B2420"/>
          <w:sz w:val="22"/>
          <w:szCs w:val="22"/>
        </w:rPr>
        <w:t xml:space="preserve">Datos de mercado (qué vende cada tienda, a qué precio).</w:t>
      </w:r>
    </w:p>
    <w:p>
      <w:pPr>
        <w:pStyle w:val="Heading1"/>
        <w:spacing w:after="180" w:before="360"/>
      </w:pPr>
      <w:r>
        <w:rPr>
          <w:rFonts w:ascii="Calibri" w:cs="Calibri" w:eastAsia="Calibri" w:hAnsi="Calibri"/>
          <w:b/>
          <w:bCs/>
          <w:color w:val="9E4F2B"/>
          <w:sz w:val="30"/>
          <w:szCs w:val="30"/>
        </w:rPr>
        <w:t xml:space="preserve">3. Análisis situacional de la empresa</w:t>
      </w:r>
    </w:p>
    <w:p>
      <w:pPr>
        <w:pStyle w:val="Heading2"/>
        <w:spacing w:after="140" w:before="240"/>
      </w:pPr>
      <w:r>
        <w:rPr>
          <w:rFonts w:ascii="Calibri" w:cs="Calibri" w:eastAsia="Calibri" w:hAnsi="Calibri"/>
          <w:b/>
          <w:bCs/>
          <w:color w:val="2B2420"/>
          <w:sz w:val="25"/>
          <w:szCs w:val="25"/>
        </w:rPr>
        <w:t xml:space="preserve">3.1 Perfil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b/>
          <w:bCs/>
          <w:color w:val="2B2420"/>
          <w:sz w:val="22"/>
          <w:szCs w:val="22"/>
        </w:rPr>
        <w:t xml:space="preserve">Sector: </w:t>
      </w:r>
      <w:r>
        <w:rPr>
          <w:rFonts w:ascii="Calibri" w:cs="Calibri" w:eastAsia="Calibri" w:hAnsi="Calibri"/>
          <w:color w:val="2B2420"/>
          <w:sz w:val="22"/>
          <w:szCs w:val="22"/>
        </w:rPr>
        <w:t xml:space="preserve">textil artesanal / retail.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b/>
          <w:bCs/>
          <w:color w:val="2B2420"/>
          <w:sz w:val="22"/>
          <w:szCs w:val="22"/>
        </w:rPr>
        <w:t xml:space="preserve">Canales: </w:t>
      </w:r>
      <w:r>
        <w:rPr>
          <w:rFonts w:ascii="Calibri" w:cs="Calibri" w:eastAsia="Calibri" w:hAnsi="Calibri"/>
          <w:color w:val="2B2420"/>
          <w:sz w:val="22"/>
          <w:szCs w:val="22"/>
        </w:rPr>
        <w:t xml:space="preserve">tienda virtual propia, 5 sedes físicas (Arequipa), WhatsApp.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b/>
          <w:bCs/>
          <w:color w:val="2B2420"/>
          <w:sz w:val="22"/>
          <w:szCs w:val="22"/>
        </w:rPr>
        <w:t xml:space="preserve">TI existente: </w:t>
      </w:r>
      <w:r>
        <w:rPr>
          <w:rFonts w:ascii="Calibri" w:cs="Calibri" w:eastAsia="Calibri" w:hAnsi="Calibri"/>
          <w:color w:val="2B2420"/>
          <w:sz w:val="22"/>
          <w:szCs w:val="22"/>
        </w:rPr>
        <w:t xml:space="preserve">plataforma web React + Firebase con: catálogo, carrito, checkout (Culqi/Yape UI), CRM (clientes, campañas, reclamos, sugerencias, reportes), panel administrativo.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b/>
          <w:bCs/>
          <w:color w:val="2B2420"/>
          <w:sz w:val="22"/>
          <w:szCs w:val="22"/>
        </w:rPr>
        <w:t xml:space="preserve">Sectores objetivo (CRM): </w:t>
      </w:r>
      <w:r>
        <w:rPr>
          <w:rFonts w:ascii="Calibri" w:cs="Calibri" w:eastAsia="Calibri" w:hAnsi="Calibri"/>
          <w:color w:val="2B2420"/>
          <w:sz w:val="22"/>
          <w:szCs w:val="22"/>
        </w:rPr>
        <w:t xml:space="preserve">Moda, Hoteles y turismo, Empresas, Público general.</w:t>
      </w:r>
    </w:p>
    <w:p>
      <w:pPr>
        <w:pStyle w:val="Heading2"/>
        <w:spacing w:after="140" w:before="240"/>
      </w:pPr>
      <w:r>
        <w:rPr>
          <w:rFonts w:ascii="Calibri" w:cs="Calibri" w:eastAsia="Calibri" w:hAnsi="Calibri"/>
          <w:b/>
          <w:bCs/>
          <w:color w:val="2B2420"/>
          <w:sz w:val="25"/>
          <w:szCs w:val="25"/>
        </w:rPr>
        <w:t xml:space="preserve">3.2 Diagnóstico FODA (frente al e-marketplace)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813"/>
        <w:gridCol w:w="3813"/>
      </w:tblGrid>
      <w:tr>
        <w:trPr>
          <w:tblHeader/>
        </w:trPr>
        <w:tc>
          <w:tcPr>
            <w:tcW w:type="dxa" w:w="1400"/>
            <w:tcBorders>
              <w:top w:val="single" w:color="D9CDBB" w:sz="4"/>
              <w:left w:val="single" w:color="D9CDBB" w:sz="4"/>
              <w:bottom w:val="single" w:color="D9CDBB" w:sz="4"/>
              <w:right w:val="single" w:color="D9CDBB" w:sz="4"/>
            </w:tcBorders>
            <w:shd w:fill="F1E7D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2B2420"/>
                <w:sz w:val="20"/>
                <w:szCs w:val="20"/>
              </w:rPr>
              <w:t xml:space="preserve"/>
            </w:r>
          </w:p>
        </w:tc>
        <w:tc>
          <w:tcPr>
            <w:tcW w:type="dxa" w:w="3813"/>
            <w:tcBorders>
              <w:top w:val="single" w:color="D9CDBB" w:sz="4"/>
              <w:left w:val="single" w:color="D9CDBB" w:sz="4"/>
              <w:bottom w:val="single" w:color="D9CDBB" w:sz="4"/>
              <w:right w:val="single" w:color="D9CDBB" w:sz="4"/>
            </w:tcBorders>
            <w:shd w:fill="F1E7D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2B2420"/>
                <w:sz w:val="20"/>
                <w:szCs w:val="20"/>
              </w:rPr>
              <w:t xml:space="preserve">Positivo</w:t>
            </w:r>
          </w:p>
        </w:tc>
        <w:tc>
          <w:tcPr>
            <w:tcW w:type="dxa" w:w="3813"/>
            <w:tcBorders>
              <w:top w:val="single" w:color="D9CDBB" w:sz="4"/>
              <w:left w:val="single" w:color="D9CDBB" w:sz="4"/>
              <w:bottom w:val="single" w:color="D9CDBB" w:sz="4"/>
              <w:right w:val="single" w:color="D9CDBB" w:sz="4"/>
            </w:tcBorders>
            <w:shd w:fill="F1E7D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2B2420"/>
                <w:sz w:val="20"/>
                <w:szCs w:val="20"/>
              </w:rPr>
              <w:t xml:space="preserve">Negativo</w:t>
            </w:r>
          </w:p>
        </w:tc>
      </w:tr>
      <w:tr>
        <w:tc>
          <w:tcPr>
            <w:tcW w:type="dxa" w:w="1400"/>
            <w:tcBorders>
              <w:top w:val="single" w:color="D9CDBB" w:sz="4"/>
              <w:left w:val="single" w:color="D9CDBB" w:sz="4"/>
              <w:bottom w:val="single" w:color="D9CDBB" w:sz="4"/>
              <w:right w:val="single" w:color="D9CD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2B2420"/>
                <w:sz w:val="20"/>
                <w:szCs w:val="20"/>
              </w:rPr>
              <w:t xml:space="preserve">Interno</w:t>
            </w:r>
          </w:p>
        </w:tc>
        <w:tc>
          <w:tcPr>
            <w:tcW w:type="dxa" w:w="3813"/>
            <w:tcBorders>
              <w:top w:val="single" w:color="D9CDBB" w:sz="4"/>
              <w:left w:val="single" w:color="D9CDBB" w:sz="4"/>
              <w:bottom w:val="single" w:color="D9CDBB" w:sz="4"/>
              <w:right w:val="single" w:color="D9CD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2B2420"/>
                <w:sz w:val="20"/>
                <w:szCs w:val="20"/>
              </w:rPr>
              <w:t xml:space="preserve">Fortalezas: plataforma propia moderna y extensible; marca reconocida; CRM operativo; red de artesanos proveedores.</w:t>
            </w:r>
          </w:p>
        </w:tc>
        <w:tc>
          <w:tcPr>
            <w:tcW w:type="dxa" w:w="3813"/>
            <w:tcBorders>
              <w:top w:val="single" w:color="D9CDBB" w:sz="4"/>
              <w:left w:val="single" w:color="D9CDBB" w:sz="4"/>
              <w:bottom w:val="single" w:color="D9CDBB" w:sz="4"/>
              <w:right w:val="single" w:color="D9CD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2B2420"/>
                <w:sz w:val="20"/>
                <w:szCs w:val="20"/>
              </w:rPr>
              <w:t xml:space="preserve">Debilidades: catálogo mono-vendedor limitado; artesanos aliados sin canal digital; dependencia del catálogo propio.</w:t>
            </w:r>
          </w:p>
        </w:tc>
      </w:tr>
      <w:tr>
        <w:tc>
          <w:tcPr>
            <w:tcW w:type="dxa" w:w="1400"/>
            <w:tcBorders>
              <w:top w:val="single" w:color="D9CDBB" w:sz="4"/>
              <w:left w:val="single" w:color="D9CDBB" w:sz="4"/>
              <w:bottom w:val="single" w:color="D9CDBB" w:sz="4"/>
              <w:right w:val="single" w:color="D9CD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2B2420"/>
                <w:sz w:val="20"/>
                <w:szCs w:val="20"/>
              </w:rPr>
              <w:t xml:space="preserve">Externo</w:t>
            </w:r>
          </w:p>
        </w:tc>
        <w:tc>
          <w:tcPr>
            <w:tcW w:type="dxa" w:w="3813"/>
            <w:tcBorders>
              <w:top w:val="single" w:color="D9CDBB" w:sz="4"/>
              <w:left w:val="single" w:color="D9CDBB" w:sz="4"/>
              <w:bottom w:val="single" w:color="D9CDBB" w:sz="4"/>
              <w:right w:val="single" w:color="D9CD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2B2420"/>
                <w:sz w:val="20"/>
                <w:szCs w:val="20"/>
              </w:rPr>
              <w:t xml:space="preserve">Oportunidades: demanda global de artesanía andina; marketplaces verticales de artesanía consolidados (Etsy); turismo receptivo en Arequipa.</w:t>
            </w:r>
          </w:p>
        </w:tc>
        <w:tc>
          <w:tcPr>
            <w:tcW w:type="dxa" w:w="3813"/>
            <w:tcBorders>
              <w:top w:val="single" w:color="D9CDBB" w:sz="4"/>
              <w:left w:val="single" w:color="D9CDBB" w:sz="4"/>
              <w:bottom w:val="single" w:color="D9CDBB" w:sz="4"/>
              <w:right w:val="single" w:color="D9CD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2B2420"/>
                <w:sz w:val="20"/>
                <w:szCs w:val="20"/>
              </w:rPr>
              <w:t xml:space="preserve">Amenazas: competencia en marketplaces masivos con precios bajos; comisiones externas altas (hasta 6.5–17 %); dependencia de reglas de plataformas de terceros.</w:t>
            </w:r>
          </w:p>
        </w:tc>
      </w:tr>
    </w:tbl>
    <w:p>
      <w:pPr>
        <w:spacing w:after="120"/>
      </w:pPr>
    </w:p>
    <w:p>
      <w:pPr>
        <w:pStyle w:val="Heading2"/>
        <w:spacing w:after="140" w:before="240"/>
      </w:pPr>
      <w:r>
        <w:rPr>
          <w:rFonts w:ascii="Calibri" w:cs="Calibri" w:eastAsia="Calibri" w:hAnsi="Calibri"/>
          <w:b/>
          <w:bCs/>
          <w:color w:val="2B2420"/>
          <w:sz w:val="25"/>
          <w:szCs w:val="25"/>
        </w:rPr>
        <w:t xml:space="preserve">3.3 Problema</w:t>
      </w:r>
    </w:p>
    <w:p>
      <w:pPr>
        <w:spacing w:after="140" w:line="288"/>
      </w:pPr>
      <w:r>
        <w:rPr>
          <w:rFonts w:ascii="Calibri" w:cs="Calibri" w:eastAsia="Calibri" w:hAnsi="Calibri"/>
          <w:color w:val="2B2420"/>
          <w:sz w:val="22"/>
          <w:szCs w:val="22"/>
        </w:rPr>
        <w:t xml:space="preserve">La tienda virtual no captura el valor de la red de artesanos: cada artesano vende por separado (o no vende en línea), el catálogo crece lento y el cliente no encuentra variedad. Se requiere decidir: ¿incorporarse a un marketplace de terceros, construir uno propio, o ambos?</w:t>
      </w:r>
    </w:p>
    <w:p>
      <w:pPr>
        <w:pStyle w:val="Heading1"/>
        <w:spacing w:after="180" w:before="360"/>
      </w:pPr>
      <w:r>
        <w:rPr>
          <w:rFonts w:ascii="Calibri" w:cs="Calibri" w:eastAsia="Calibri" w:hAnsi="Calibri"/>
          <w:b/>
          <w:bCs/>
          <w:color w:val="9E4F2B"/>
          <w:sz w:val="30"/>
          <w:szCs w:val="30"/>
        </w:rPr>
        <w:t xml:space="preserve">4. Investigación de e-marketplaces</w:t>
      </w:r>
    </w:p>
    <w:p>
      <w:pPr>
        <w:spacing w:after="140" w:line="288"/>
      </w:pPr>
      <w:r>
        <w:rPr>
          <w:rFonts w:ascii="Calibri" w:cs="Calibri" w:eastAsia="Calibri" w:hAnsi="Calibri"/>
          <w:color w:val="2B2420"/>
          <w:sz w:val="22"/>
          <w:szCs w:val="22"/>
        </w:rPr>
        <w:t xml:space="preserve">Se investigaron 3 horizontales y 3 verticales pertinentes al rubro artesanal:</w:t>
      </w:r>
    </w:p>
    <w:p>
      <w:pPr>
        <w:pStyle w:val="Heading2"/>
        <w:spacing w:after="140" w:before="240"/>
      </w:pPr>
      <w:r>
        <w:rPr>
          <w:rFonts w:ascii="Calibri" w:cs="Calibri" w:eastAsia="Calibri" w:hAnsi="Calibri"/>
          <w:b/>
          <w:bCs/>
          <w:color w:val="2B2420"/>
          <w:sz w:val="25"/>
          <w:szCs w:val="25"/>
        </w:rPr>
        <w:t xml:space="preserve">4.1 Horizontales</w:t>
      </w:r>
    </w:p>
    <w:p>
      <w:pPr>
        <w:spacing w:after="140" w:line="288"/>
      </w:pPr>
      <w:r>
        <w:rPr>
          <w:rFonts w:ascii="Calibri" w:cs="Calibri" w:eastAsia="Calibri" w:hAnsi="Calibri"/>
          <w:b/>
          <w:bCs/>
          <w:color w:val="2B2420"/>
          <w:sz w:val="22"/>
          <w:szCs w:val="22"/>
        </w:rPr>
        <w:t xml:space="preserve">H1. Mercado Libre Perú</w:t>
      </w:r>
      <w:r>
        <w:rPr>
          <w:rFonts w:ascii="Calibri" w:cs="Calibri" w:eastAsia="Calibri" w:hAnsi="Calibri"/>
          <w:color w:val="2B2420"/>
          <w:sz w:val="22"/>
          <w:szCs w:val="22"/>
        </w:rPr>
        <w:t xml:space="preserve"> — mercadolibre.com.pe — líder LATAM; alcance nacional masivo, Mercado Envíos y Mercado Pago; comisión 11–17 %.</w:t>
      </w:r>
    </w:p>
    <w:p>
      <w:pPr>
        <w:spacing w:after="140" w:line="288"/>
      </w:pPr>
      <w:r>
        <w:rPr>
          <w:rFonts w:ascii="Calibri" w:cs="Calibri" w:eastAsia="Calibri" w:hAnsi="Calibri"/>
          <w:i/>
          <w:iCs/>
          <w:color w:val="6B6058"/>
          <w:sz w:val="22"/>
          <w:szCs w:val="22"/>
        </w:rPr>
        <w:t xml:space="preserve">[PRINT SCREEN — Mercado Libre: publicación y panel de vendedor]</w:t>
      </w:r>
    </w:p>
    <w:p>
      <w:pPr>
        <w:spacing w:after="140" w:line="288"/>
      </w:pPr>
      <w:r>
        <w:rPr>
          <w:rFonts w:ascii="Calibri" w:cs="Calibri" w:eastAsia="Calibri" w:hAnsi="Calibri"/>
          <w:b/>
          <w:bCs/>
          <w:color w:val="2B2420"/>
          <w:sz w:val="22"/>
          <w:szCs w:val="22"/>
        </w:rPr>
        <w:t xml:space="preserve">H2. Amazon (Handmade)</w:t>
      </w:r>
      <w:r>
        <w:rPr>
          <w:rFonts w:ascii="Calibri" w:cs="Calibri" w:eastAsia="Calibri" w:hAnsi="Calibri"/>
          <w:color w:val="2B2420"/>
          <w:sz w:val="22"/>
          <w:szCs w:val="22"/>
        </w:rPr>
        <w:t xml:space="preserve"> — amazon.com/handmade — programa para artesanos dentro del marketplace global; exportación con FBA; comisión 15 %.</w:t>
      </w:r>
    </w:p>
    <w:p>
      <w:pPr>
        <w:spacing w:after="140" w:line="288"/>
      </w:pPr>
      <w:r>
        <w:rPr>
          <w:rFonts w:ascii="Calibri" w:cs="Calibri" w:eastAsia="Calibri" w:hAnsi="Calibri"/>
          <w:i/>
          <w:iCs/>
          <w:color w:val="6B6058"/>
          <w:sz w:val="22"/>
          <w:szCs w:val="22"/>
        </w:rPr>
        <w:t xml:space="preserve">[PRINT SCREEN — Amazon Handmade: registro de artesano]</w:t>
      </w:r>
    </w:p>
    <w:p>
      <w:pPr>
        <w:spacing w:after="140" w:line="288"/>
      </w:pPr>
      <w:r>
        <w:rPr>
          <w:rFonts w:ascii="Calibri" w:cs="Calibri" w:eastAsia="Calibri" w:hAnsi="Calibri"/>
          <w:b/>
          <w:bCs/>
          <w:color w:val="2B2420"/>
          <w:sz w:val="22"/>
          <w:szCs w:val="22"/>
        </w:rPr>
        <w:t xml:space="preserve">H3. Alibaba / AliExpress</w:t>
      </w:r>
      <w:r>
        <w:rPr>
          <w:rFonts w:ascii="Calibri" w:cs="Calibri" w:eastAsia="Calibri" w:hAnsi="Calibri"/>
          <w:color w:val="2B2420"/>
          <w:sz w:val="22"/>
          <w:szCs w:val="22"/>
        </w:rPr>
        <w:t xml:space="preserve"> — alibaba.com — B2B/B2C global; útil para venta mayorista de lotes textiles a importadores.</w:t>
      </w:r>
    </w:p>
    <w:p>
      <w:pPr>
        <w:spacing w:after="140" w:line="288"/>
      </w:pPr>
      <w:r>
        <w:rPr>
          <w:rFonts w:ascii="Calibri" w:cs="Calibri" w:eastAsia="Calibri" w:hAnsi="Calibri"/>
          <w:i/>
          <w:iCs/>
          <w:color w:val="6B6058"/>
          <w:sz w:val="22"/>
          <w:szCs w:val="22"/>
        </w:rPr>
        <w:t xml:space="preserve">[PRINT SCREEN — Alibaba: RFQ / catálogo B2B]</w:t>
      </w:r>
    </w:p>
    <w:p>
      <w:pPr>
        <w:pStyle w:val="Heading2"/>
        <w:spacing w:after="140" w:before="240"/>
      </w:pPr>
      <w:r>
        <w:rPr>
          <w:rFonts w:ascii="Calibri" w:cs="Calibri" w:eastAsia="Calibri" w:hAnsi="Calibri"/>
          <w:b/>
          <w:bCs/>
          <w:color w:val="2B2420"/>
          <w:sz w:val="25"/>
          <w:szCs w:val="25"/>
        </w:rPr>
        <w:t xml:space="preserve">4.2 Verticales</w:t>
      </w:r>
    </w:p>
    <w:p>
      <w:pPr>
        <w:spacing w:after="140" w:line="288"/>
      </w:pPr>
      <w:r>
        <w:rPr>
          <w:rFonts w:ascii="Calibri" w:cs="Calibri" w:eastAsia="Calibri" w:hAnsi="Calibri"/>
          <w:b/>
          <w:bCs/>
          <w:color w:val="2B2420"/>
          <w:sz w:val="22"/>
          <w:szCs w:val="22"/>
        </w:rPr>
        <w:t xml:space="preserve">V1. Etsy</w:t>
      </w:r>
      <w:r>
        <w:rPr>
          <w:rFonts w:ascii="Calibri" w:cs="Calibri" w:eastAsia="Calibri" w:hAnsi="Calibri"/>
          <w:color w:val="2B2420"/>
          <w:sz w:val="22"/>
          <w:szCs w:val="22"/>
        </w:rPr>
        <w:t xml:space="preserve"> — etsy.com — marketplace global líder de artesanía y hechos a mano; comprador que valora lo artesanal y paga premium; comisión 6.5 % + fees.</w:t>
      </w:r>
    </w:p>
    <w:p>
      <w:pPr>
        <w:spacing w:after="140" w:line="288"/>
      </w:pPr>
      <w:r>
        <w:rPr>
          <w:rFonts w:ascii="Calibri" w:cs="Calibri" w:eastAsia="Calibri" w:hAnsi="Calibri"/>
          <w:i/>
          <w:iCs/>
          <w:color w:val="6B6058"/>
          <w:sz w:val="22"/>
          <w:szCs w:val="22"/>
        </w:rPr>
        <w:t xml:space="preserve">[PRINT SCREEN — Etsy: shop manager / listado]</w:t>
      </w:r>
    </w:p>
    <w:p>
      <w:pPr>
        <w:spacing w:after="140" w:line="288"/>
      </w:pPr>
      <w:r>
        <w:rPr>
          <w:rFonts w:ascii="Calibri" w:cs="Calibri" w:eastAsia="Calibri" w:hAnsi="Calibri"/>
          <w:b/>
          <w:bCs/>
          <w:color w:val="2B2420"/>
          <w:sz w:val="22"/>
          <w:szCs w:val="22"/>
        </w:rPr>
        <w:t xml:space="preserve">V2. Novica (National Geographic)</w:t>
      </w:r>
      <w:r>
        <w:rPr>
          <w:rFonts w:ascii="Calibri" w:cs="Calibri" w:eastAsia="Calibri" w:hAnsi="Calibri"/>
          <w:color w:val="2B2420"/>
          <w:sz w:val="22"/>
          <w:szCs w:val="22"/>
        </w:rPr>
        <w:t xml:space="preserve"> — novica.com — artesanía de comercio justo por región (tiene hub andino); curaduría alta.</w:t>
      </w:r>
    </w:p>
    <w:p>
      <w:pPr>
        <w:spacing w:after="140" w:line="288"/>
      </w:pPr>
      <w:r>
        <w:rPr>
          <w:rFonts w:ascii="Calibri" w:cs="Calibri" w:eastAsia="Calibri" w:hAnsi="Calibri"/>
          <w:i/>
          <w:iCs/>
          <w:color w:val="6B6058"/>
          <w:sz w:val="22"/>
          <w:szCs w:val="22"/>
        </w:rPr>
        <w:t xml:space="preserve">[PRINT SCREEN — Novica: catálogo artesanos andinos]</w:t>
      </w:r>
    </w:p>
    <w:p>
      <w:pPr>
        <w:spacing w:after="140" w:line="288"/>
      </w:pPr>
      <w:r>
        <w:rPr>
          <w:rFonts w:ascii="Calibri" w:cs="Calibri" w:eastAsia="Calibri" w:hAnsi="Calibri"/>
          <w:b/>
          <w:bCs/>
          <w:color w:val="2B2420"/>
          <w:sz w:val="22"/>
          <w:szCs w:val="22"/>
        </w:rPr>
        <w:t xml:space="preserve">V3. Marketplace propio EcoAndes</w:t>
      </w:r>
      <w:r>
        <w:rPr>
          <w:rFonts w:ascii="Calibri" w:cs="Calibri" w:eastAsia="Calibri" w:hAnsi="Calibri"/>
          <w:color w:val="2B2420"/>
          <w:sz w:val="22"/>
          <w:szCs w:val="22"/>
        </w:rPr>
        <w:t xml:space="preserve"> — ecoandes-react.vercel.app — prototipo implementado por el grupo: vertical de artesanía textil, multi-vendedor, con comisión configurable.</w:t>
      </w:r>
    </w:p>
    <w:p>
      <w:pPr>
        <w:spacing w:after="140" w:line="288"/>
      </w:pPr>
      <w:r>
        <w:rPr>
          <w:rFonts w:ascii="Calibri" w:cs="Calibri" w:eastAsia="Calibri" w:hAnsi="Calibri"/>
          <w:i/>
          <w:iCs/>
          <w:color w:val="6B6058"/>
          <w:sz w:val="22"/>
          <w:szCs w:val="22"/>
        </w:rPr>
        <w:t xml:space="preserve">[PRINT SCREEN — EcoAndes: registro de tienda /vendedor/registro]</w:t>
      </w:r>
    </w:p>
    <w:p>
      <w:pPr>
        <w:spacing w:after="140" w:line="288"/>
      </w:pPr>
      <w:r>
        <w:rPr>
          <w:rFonts w:ascii="Calibri" w:cs="Calibri" w:eastAsia="Calibri" w:hAnsi="Calibri"/>
          <w:i/>
          <w:iCs/>
          <w:color w:val="6B6058"/>
          <w:sz w:val="22"/>
          <w:szCs w:val="22"/>
        </w:rPr>
        <w:t xml:space="preserve">[PRINT SCREEN — EcoAndes: portal vendedor /vendedor (productos y ventas)]</w:t>
      </w:r>
    </w:p>
    <w:p>
      <w:pPr>
        <w:spacing w:after="140" w:line="288"/>
      </w:pPr>
      <w:r>
        <w:rPr>
          <w:rFonts w:ascii="Calibri" w:cs="Calibri" w:eastAsia="Calibri" w:hAnsi="Calibri"/>
          <w:i/>
          <w:iCs/>
          <w:color w:val="6B6058"/>
          <w:sz w:val="22"/>
          <w:szCs w:val="22"/>
        </w:rPr>
        <w:t xml:space="preserve">[PRINT SCREEN — EcoAndes: tienda pública de un vendedor /tienda/vendedor/:id]</w:t>
      </w:r>
    </w:p>
    <w:p>
      <w:pPr>
        <w:spacing w:after="140" w:line="288"/>
      </w:pPr>
      <w:r>
        <w:rPr>
          <w:rFonts w:ascii="Calibri" w:cs="Calibri" w:eastAsia="Calibri" w:hAnsi="Calibri"/>
          <w:i/>
          <w:iCs/>
          <w:color w:val="6B6058"/>
          <w:sz w:val="22"/>
          <w:szCs w:val="22"/>
        </w:rPr>
        <w:t xml:space="preserve">[PRINT SCREEN — EcoAndes: admin Vendedores &amp; Comisiones]</w:t>
      </w:r>
    </w:p>
    <w:p>
      <w:pPr>
        <w:pStyle w:val="Heading2"/>
        <w:spacing w:after="140" w:before="240"/>
      </w:pPr>
      <w:r>
        <w:rPr>
          <w:rFonts w:ascii="Calibri" w:cs="Calibri" w:eastAsia="Calibri" w:hAnsi="Calibri"/>
          <w:b/>
          <w:bCs/>
          <w:color w:val="2B2420"/>
          <w:sz w:val="25"/>
          <w:szCs w:val="25"/>
        </w:rPr>
        <w:t xml:space="preserve">4.3 Funcionalidades del prototipo propio (evidencia)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00"/>
        <w:gridCol w:w="5326"/>
      </w:tblGrid>
      <w:tr>
        <w:trPr>
          <w:tblHeader/>
        </w:trPr>
        <w:tc>
          <w:tcPr>
            <w:tcW w:type="dxa" w:w="3700"/>
            <w:tcBorders>
              <w:top w:val="single" w:color="D9CDBB" w:sz="4"/>
              <w:left w:val="single" w:color="D9CDBB" w:sz="4"/>
              <w:bottom w:val="single" w:color="D9CDBB" w:sz="4"/>
              <w:right w:val="single" w:color="D9CDBB" w:sz="4"/>
            </w:tcBorders>
            <w:shd w:fill="F1E7D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2B2420"/>
                <w:sz w:val="20"/>
                <w:szCs w:val="20"/>
              </w:rPr>
              <w:t xml:space="preserve">Función de e-marketplace</w:t>
            </w:r>
          </w:p>
        </w:tc>
        <w:tc>
          <w:tcPr>
            <w:tcW w:type="dxa" w:w="5326"/>
            <w:tcBorders>
              <w:top w:val="single" w:color="D9CDBB" w:sz="4"/>
              <w:left w:val="single" w:color="D9CDBB" w:sz="4"/>
              <w:bottom w:val="single" w:color="D9CDBB" w:sz="4"/>
              <w:right w:val="single" w:color="D9CDBB" w:sz="4"/>
            </w:tcBorders>
            <w:shd w:fill="F1E7D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2B2420"/>
                <w:sz w:val="20"/>
                <w:szCs w:val="20"/>
              </w:rPr>
              <w:t xml:space="preserve">Implementación en EcoAndes</w:t>
            </w:r>
          </w:p>
        </w:tc>
      </w:tr>
      <w:tr>
        <w:tc>
          <w:tcPr>
            <w:tcW w:type="dxa" w:w="3700"/>
            <w:tcBorders>
              <w:top w:val="single" w:color="D9CDBB" w:sz="4"/>
              <w:left w:val="single" w:color="D9CDBB" w:sz="4"/>
              <w:bottom w:val="single" w:color="D9CDBB" w:sz="4"/>
              <w:right w:val="single" w:color="D9CD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2B2420"/>
                <w:sz w:val="20"/>
                <w:szCs w:val="20"/>
              </w:rPr>
              <w:t xml:space="preserve">Alta de vendedores</w:t>
            </w:r>
          </w:p>
        </w:tc>
        <w:tc>
          <w:tcPr>
            <w:tcW w:type="dxa" w:w="5326"/>
            <w:tcBorders>
              <w:top w:val="single" w:color="D9CDBB" w:sz="4"/>
              <w:left w:val="single" w:color="D9CDBB" w:sz="4"/>
              <w:bottom w:val="single" w:color="D9CDBB" w:sz="4"/>
              <w:right w:val="single" w:color="D9CD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2B2420"/>
                <w:sz w:val="20"/>
                <w:szCs w:val="20"/>
              </w:rPr>
              <w:t xml:space="preserve">Auto-registro de tienda (nombre, descripción, logo) con rol seller</w:t>
            </w:r>
          </w:p>
        </w:tc>
      </w:tr>
      <w:tr>
        <w:tc>
          <w:tcPr>
            <w:tcW w:type="dxa" w:w="3700"/>
            <w:tcBorders>
              <w:top w:val="single" w:color="D9CDBB" w:sz="4"/>
              <w:left w:val="single" w:color="D9CDBB" w:sz="4"/>
              <w:bottom w:val="single" w:color="D9CDBB" w:sz="4"/>
              <w:right w:val="single" w:color="D9CD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2B2420"/>
                <w:sz w:val="20"/>
                <w:szCs w:val="20"/>
              </w:rPr>
              <w:t xml:space="preserve">Catálogo agregado</w:t>
            </w:r>
          </w:p>
        </w:tc>
        <w:tc>
          <w:tcPr>
            <w:tcW w:type="dxa" w:w="5326"/>
            <w:tcBorders>
              <w:top w:val="single" w:color="D9CDBB" w:sz="4"/>
              <w:left w:val="single" w:color="D9CDBB" w:sz="4"/>
              <w:bottom w:val="single" w:color="D9CDBB" w:sz="4"/>
              <w:right w:val="single" w:color="D9CD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2B2420"/>
                <w:sz w:val="20"/>
                <w:szCs w:val="20"/>
              </w:rPr>
              <w:t xml:space="preserve">Productos de todos los vendedores en la tienda única, con chip "Vendido por"</w:t>
            </w:r>
          </w:p>
        </w:tc>
      </w:tr>
      <w:tr>
        <w:tc>
          <w:tcPr>
            <w:tcW w:type="dxa" w:w="3700"/>
            <w:tcBorders>
              <w:top w:val="single" w:color="D9CDBB" w:sz="4"/>
              <w:left w:val="single" w:color="D9CDBB" w:sz="4"/>
              <w:bottom w:val="single" w:color="D9CDBB" w:sz="4"/>
              <w:right w:val="single" w:color="D9CD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2B2420"/>
                <w:sz w:val="20"/>
                <w:szCs w:val="20"/>
              </w:rPr>
              <w:t xml:space="preserve">Tienda por vendedor</w:t>
            </w:r>
          </w:p>
        </w:tc>
        <w:tc>
          <w:tcPr>
            <w:tcW w:type="dxa" w:w="5326"/>
            <w:tcBorders>
              <w:top w:val="single" w:color="D9CDBB" w:sz="4"/>
              <w:left w:val="single" w:color="D9CDBB" w:sz="4"/>
              <w:bottom w:val="single" w:color="D9CDBB" w:sz="4"/>
              <w:right w:val="single" w:color="D9CD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2B2420"/>
                <w:sz w:val="20"/>
                <w:szCs w:val="20"/>
              </w:rPr>
              <w:t xml:space="preserve">Página pública por tienda + filtro por vendedor</w:t>
            </w:r>
          </w:p>
        </w:tc>
      </w:tr>
      <w:tr>
        <w:tc>
          <w:tcPr>
            <w:tcW w:type="dxa" w:w="3700"/>
            <w:tcBorders>
              <w:top w:val="single" w:color="D9CDBB" w:sz="4"/>
              <w:left w:val="single" w:color="D9CDBB" w:sz="4"/>
              <w:bottom w:val="single" w:color="D9CDBB" w:sz="4"/>
              <w:right w:val="single" w:color="D9CD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2B2420"/>
                <w:sz w:val="20"/>
                <w:szCs w:val="20"/>
              </w:rPr>
              <w:t xml:space="preserve">Gestión del vendedor</w:t>
            </w:r>
          </w:p>
        </w:tc>
        <w:tc>
          <w:tcPr>
            <w:tcW w:type="dxa" w:w="5326"/>
            <w:tcBorders>
              <w:top w:val="single" w:color="D9CDBB" w:sz="4"/>
              <w:left w:val="single" w:color="D9CDBB" w:sz="4"/>
              <w:bottom w:val="single" w:color="D9CDBB" w:sz="4"/>
              <w:right w:val="single" w:color="D9CD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2B2420"/>
                <w:sz w:val="20"/>
                <w:szCs w:val="20"/>
              </w:rPr>
              <w:t xml:space="preserve">Portal con CRUD de productos propios y reporte de ventas (bruto/neto)</w:t>
            </w:r>
          </w:p>
        </w:tc>
      </w:tr>
      <w:tr>
        <w:tc>
          <w:tcPr>
            <w:tcW w:type="dxa" w:w="3700"/>
            <w:tcBorders>
              <w:top w:val="single" w:color="D9CDBB" w:sz="4"/>
              <w:left w:val="single" w:color="D9CDBB" w:sz="4"/>
              <w:bottom w:val="single" w:color="D9CDBB" w:sz="4"/>
              <w:right w:val="single" w:color="D9CD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2B2420"/>
                <w:sz w:val="20"/>
                <w:szCs w:val="20"/>
              </w:rPr>
              <w:t xml:space="preserve">Transacción centralizada</w:t>
            </w:r>
          </w:p>
        </w:tc>
        <w:tc>
          <w:tcPr>
            <w:tcW w:type="dxa" w:w="5326"/>
            <w:tcBorders>
              <w:top w:val="single" w:color="D9CDBB" w:sz="4"/>
              <w:left w:val="single" w:color="D9CDBB" w:sz="4"/>
              <w:bottom w:val="single" w:color="D9CDBB" w:sz="4"/>
              <w:right w:val="single" w:color="D9CD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2B2420"/>
                <w:sz w:val="20"/>
                <w:szCs w:val="20"/>
              </w:rPr>
              <w:t xml:space="preserve">Carrito y checkout únicos (Culqi/Yape); cada ítem registra su vendedor</w:t>
            </w:r>
          </w:p>
        </w:tc>
      </w:tr>
      <w:tr>
        <w:tc>
          <w:tcPr>
            <w:tcW w:type="dxa" w:w="3700"/>
            <w:tcBorders>
              <w:top w:val="single" w:color="D9CDBB" w:sz="4"/>
              <w:left w:val="single" w:color="D9CDBB" w:sz="4"/>
              <w:bottom w:val="single" w:color="D9CDBB" w:sz="4"/>
              <w:right w:val="single" w:color="D9CD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2B2420"/>
                <w:sz w:val="20"/>
                <w:szCs w:val="20"/>
              </w:rPr>
              <w:t xml:space="preserve">Monetización del operador</w:t>
            </w:r>
          </w:p>
        </w:tc>
        <w:tc>
          <w:tcPr>
            <w:tcW w:type="dxa" w:w="5326"/>
            <w:tcBorders>
              <w:top w:val="single" w:color="D9CDBB" w:sz="4"/>
              <w:left w:val="single" w:color="D9CDBB" w:sz="4"/>
              <w:bottom w:val="single" w:color="D9CDBB" w:sz="4"/>
              <w:right w:val="single" w:color="D9CD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2B2420"/>
                <w:sz w:val="20"/>
                <w:szCs w:val="20"/>
              </w:rPr>
              <w:t xml:space="preserve">Comisión % configurable por el administrador; liquidación bruto − comisión = neto</w:t>
            </w:r>
          </w:p>
        </w:tc>
      </w:tr>
      <w:tr>
        <w:tc>
          <w:tcPr>
            <w:tcW w:type="dxa" w:w="3700"/>
            <w:tcBorders>
              <w:top w:val="single" w:color="D9CDBB" w:sz="4"/>
              <w:left w:val="single" w:color="D9CDBB" w:sz="4"/>
              <w:bottom w:val="single" w:color="D9CDBB" w:sz="4"/>
              <w:right w:val="single" w:color="D9CD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2B2420"/>
                <w:sz w:val="20"/>
                <w:szCs w:val="20"/>
              </w:rPr>
              <w:t xml:space="preserve">Gobernanza</w:t>
            </w:r>
          </w:p>
        </w:tc>
        <w:tc>
          <w:tcPr>
            <w:tcW w:type="dxa" w:w="5326"/>
            <w:tcBorders>
              <w:top w:val="single" w:color="D9CDBB" w:sz="4"/>
              <w:left w:val="single" w:color="D9CDBB" w:sz="4"/>
              <w:bottom w:val="single" w:color="D9CDBB" w:sz="4"/>
              <w:right w:val="single" w:color="D9CD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2B2420"/>
                <w:sz w:val="20"/>
                <w:szCs w:val="20"/>
              </w:rPr>
              <w:t xml:space="preserve">Admin puede suspender/activar/eliminar tiendas</w:t>
            </w:r>
          </w:p>
        </w:tc>
      </w:tr>
    </w:tbl>
    <w:p>
      <w:pPr>
        <w:pStyle w:val="Heading1"/>
        <w:spacing w:after="180" w:before="360"/>
      </w:pPr>
      <w:r>
        <w:rPr>
          <w:rFonts w:ascii="Calibri" w:cs="Calibri" w:eastAsia="Calibri" w:hAnsi="Calibri"/>
          <w:b/>
          <w:bCs/>
          <w:color w:val="9E4F2B"/>
          <w:sz w:val="30"/>
          <w:szCs w:val="30"/>
        </w:rPr>
        <w:t xml:space="preserve">5. Las 3 alternativas evaluadas (matriz de decisión)</w:t>
      </w:r>
    </w:p>
    <w:p>
      <w:pPr>
        <w:spacing w:after="140" w:line="288"/>
      </w:pPr>
      <w:r>
        <w:rPr>
          <w:rFonts w:ascii="Calibri" w:cs="Calibri" w:eastAsia="Calibri" w:hAnsi="Calibri"/>
          <w:color w:val="2B2420"/>
          <w:sz w:val="22"/>
          <w:szCs w:val="22"/>
        </w:rPr>
        <w:t xml:space="preserve">Criterios según las condiciones de la guía (seguridad, integración, servicios diferenciales, adecuación al proceso comercial), ponderados: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1942"/>
        <w:gridCol w:w="1942"/>
        <w:gridCol w:w="1942"/>
      </w:tblGrid>
      <w:tr>
        <w:trPr>
          <w:tblHeader/>
        </w:trPr>
        <w:tc>
          <w:tcPr>
            <w:tcW w:type="dxa" w:w="3200"/>
            <w:tcBorders>
              <w:top w:val="single" w:color="D9CDBB" w:sz="4"/>
              <w:left w:val="single" w:color="D9CDBB" w:sz="4"/>
              <w:bottom w:val="single" w:color="D9CDBB" w:sz="4"/>
              <w:right w:val="single" w:color="D9CDBB" w:sz="4"/>
            </w:tcBorders>
            <w:shd w:fill="F1E7D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2B2420"/>
                <w:sz w:val="20"/>
                <w:szCs w:val="20"/>
              </w:rPr>
              <w:t xml:space="preserve">Criterio (peso)</w:t>
            </w:r>
          </w:p>
        </w:tc>
        <w:tc>
          <w:tcPr>
            <w:tcW w:type="dxa" w:w="1942"/>
            <w:tcBorders>
              <w:top w:val="single" w:color="D9CDBB" w:sz="4"/>
              <w:left w:val="single" w:color="D9CDBB" w:sz="4"/>
              <w:bottom w:val="single" w:color="D9CDBB" w:sz="4"/>
              <w:right w:val="single" w:color="D9CDBB" w:sz="4"/>
            </w:tcBorders>
            <w:shd w:fill="F1E7D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2B2420"/>
                <w:sz w:val="20"/>
                <w:szCs w:val="20"/>
              </w:rPr>
              <w:t xml:space="preserve">Alt. 1 · Mercado Libre (H)</w:t>
            </w:r>
          </w:p>
        </w:tc>
        <w:tc>
          <w:tcPr>
            <w:tcW w:type="dxa" w:w="1942"/>
            <w:tcBorders>
              <w:top w:val="single" w:color="D9CDBB" w:sz="4"/>
              <w:left w:val="single" w:color="D9CDBB" w:sz="4"/>
              <w:bottom w:val="single" w:color="D9CDBB" w:sz="4"/>
              <w:right w:val="single" w:color="D9CDBB" w:sz="4"/>
            </w:tcBorders>
            <w:shd w:fill="F1E7D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2B2420"/>
                <w:sz w:val="20"/>
                <w:szCs w:val="20"/>
              </w:rPr>
              <w:t xml:space="preserve">Alt. 2 · Etsy (V)</w:t>
            </w:r>
          </w:p>
        </w:tc>
        <w:tc>
          <w:tcPr>
            <w:tcW w:type="dxa" w:w="1942"/>
            <w:tcBorders>
              <w:top w:val="single" w:color="D9CDBB" w:sz="4"/>
              <w:left w:val="single" w:color="D9CDBB" w:sz="4"/>
              <w:bottom w:val="single" w:color="D9CDBB" w:sz="4"/>
              <w:right w:val="single" w:color="D9CDBB" w:sz="4"/>
            </w:tcBorders>
            <w:shd w:fill="F1E7D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2B2420"/>
                <w:sz w:val="20"/>
                <w:szCs w:val="20"/>
              </w:rPr>
              <w:t xml:space="preserve">Alt. 3 · Marketplace propio (V)</w:t>
            </w:r>
          </w:p>
        </w:tc>
      </w:tr>
      <w:tr>
        <w:tc>
          <w:tcPr>
            <w:tcW w:type="dxa" w:w="3200"/>
            <w:tcBorders>
              <w:top w:val="single" w:color="D9CDBB" w:sz="4"/>
              <w:left w:val="single" w:color="D9CDBB" w:sz="4"/>
              <w:bottom w:val="single" w:color="D9CDBB" w:sz="4"/>
              <w:right w:val="single" w:color="D9CD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2B2420"/>
                <w:sz w:val="20"/>
                <w:szCs w:val="20"/>
              </w:rPr>
              <w:t xml:space="preserve">Alcance de mercado (20 %)</w:t>
            </w:r>
          </w:p>
        </w:tc>
        <w:tc>
          <w:tcPr>
            <w:tcW w:type="dxa" w:w="1942"/>
            <w:tcBorders>
              <w:top w:val="single" w:color="D9CDBB" w:sz="4"/>
              <w:left w:val="single" w:color="D9CDBB" w:sz="4"/>
              <w:bottom w:val="single" w:color="D9CDBB" w:sz="4"/>
              <w:right w:val="single" w:color="D9CD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2B2420"/>
                <w:sz w:val="20"/>
                <w:szCs w:val="20"/>
              </w:rPr>
              <w:t xml:space="preserve">5 (nacional masivo)</w:t>
            </w:r>
          </w:p>
        </w:tc>
        <w:tc>
          <w:tcPr>
            <w:tcW w:type="dxa" w:w="1942"/>
            <w:tcBorders>
              <w:top w:val="single" w:color="D9CDBB" w:sz="4"/>
              <w:left w:val="single" w:color="D9CDBB" w:sz="4"/>
              <w:bottom w:val="single" w:color="D9CDBB" w:sz="4"/>
              <w:right w:val="single" w:color="D9CD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2B2420"/>
                <w:sz w:val="20"/>
                <w:szCs w:val="20"/>
              </w:rPr>
              <w:t xml:space="preserve">4 (global nicho)</w:t>
            </w:r>
          </w:p>
        </w:tc>
        <w:tc>
          <w:tcPr>
            <w:tcW w:type="dxa" w:w="1942"/>
            <w:tcBorders>
              <w:top w:val="single" w:color="D9CDBB" w:sz="4"/>
              <w:left w:val="single" w:color="D9CDBB" w:sz="4"/>
              <w:bottom w:val="single" w:color="D9CDBB" w:sz="4"/>
              <w:right w:val="single" w:color="D9CD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2B2420"/>
                <w:sz w:val="20"/>
                <w:szCs w:val="20"/>
              </w:rPr>
              <w:t xml:space="preserve">2 (propio, en crecimiento)</w:t>
            </w:r>
          </w:p>
        </w:tc>
      </w:tr>
      <w:tr>
        <w:tc>
          <w:tcPr>
            <w:tcW w:type="dxa" w:w="3200"/>
            <w:tcBorders>
              <w:top w:val="single" w:color="D9CDBB" w:sz="4"/>
              <w:left w:val="single" w:color="D9CDBB" w:sz="4"/>
              <w:bottom w:val="single" w:color="D9CDBB" w:sz="4"/>
              <w:right w:val="single" w:color="D9CD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2B2420"/>
                <w:sz w:val="20"/>
                <w:szCs w:val="20"/>
              </w:rPr>
              <w:t xml:space="preserve">Adecuación al rubro artesanal (20 %)</w:t>
            </w:r>
          </w:p>
        </w:tc>
        <w:tc>
          <w:tcPr>
            <w:tcW w:type="dxa" w:w="1942"/>
            <w:tcBorders>
              <w:top w:val="single" w:color="D9CDBB" w:sz="4"/>
              <w:left w:val="single" w:color="D9CDBB" w:sz="4"/>
              <w:bottom w:val="single" w:color="D9CDBB" w:sz="4"/>
              <w:right w:val="single" w:color="D9CD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2B2420"/>
                <w:sz w:val="20"/>
                <w:szCs w:val="20"/>
              </w:rPr>
              <w:t xml:space="preserve">2</w:t>
            </w:r>
          </w:p>
        </w:tc>
        <w:tc>
          <w:tcPr>
            <w:tcW w:type="dxa" w:w="1942"/>
            <w:tcBorders>
              <w:top w:val="single" w:color="D9CDBB" w:sz="4"/>
              <w:left w:val="single" w:color="D9CDBB" w:sz="4"/>
              <w:bottom w:val="single" w:color="D9CDBB" w:sz="4"/>
              <w:right w:val="single" w:color="D9CD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2B2420"/>
                <w:sz w:val="20"/>
                <w:szCs w:val="20"/>
              </w:rPr>
              <w:t xml:space="preserve">5</w:t>
            </w:r>
          </w:p>
        </w:tc>
        <w:tc>
          <w:tcPr>
            <w:tcW w:type="dxa" w:w="1942"/>
            <w:tcBorders>
              <w:top w:val="single" w:color="D9CDBB" w:sz="4"/>
              <w:left w:val="single" w:color="D9CDBB" w:sz="4"/>
              <w:bottom w:val="single" w:color="D9CDBB" w:sz="4"/>
              <w:right w:val="single" w:color="D9CD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2B2420"/>
                <w:sz w:val="20"/>
                <w:szCs w:val="20"/>
              </w:rPr>
              <w:t xml:space="preserve">5</w:t>
            </w:r>
          </w:p>
        </w:tc>
      </w:tr>
      <w:tr>
        <w:tc>
          <w:tcPr>
            <w:tcW w:type="dxa" w:w="3200"/>
            <w:tcBorders>
              <w:top w:val="single" w:color="D9CDBB" w:sz="4"/>
              <w:left w:val="single" w:color="D9CDBB" w:sz="4"/>
              <w:bottom w:val="single" w:color="D9CDBB" w:sz="4"/>
              <w:right w:val="single" w:color="D9CD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2B2420"/>
                <w:sz w:val="20"/>
                <w:szCs w:val="20"/>
              </w:rPr>
              <w:t xml:space="preserve">Control del canal y los datos (15 %)</w:t>
            </w:r>
          </w:p>
        </w:tc>
        <w:tc>
          <w:tcPr>
            <w:tcW w:type="dxa" w:w="1942"/>
            <w:tcBorders>
              <w:top w:val="single" w:color="D9CDBB" w:sz="4"/>
              <w:left w:val="single" w:color="D9CDBB" w:sz="4"/>
              <w:bottom w:val="single" w:color="D9CDBB" w:sz="4"/>
              <w:right w:val="single" w:color="D9CD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2B2420"/>
                <w:sz w:val="20"/>
                <w:szCs w:val="20"/>
              </w:rPr>
              <w:t xml:space="preserve">1</w:t>
            </w:r>
          </w:p>
        </w:tc>
        <w:tc>
          <w:tcPr>
            <w:tcW w:type="dxa" w:w="1942"/>
            <w:tcBorders>
              <w:top w:val="single" w:color="D9CDBB" w:sz="4"/>
              <w:left w:val="single" w:color="D9CDBB" w:sz="4"/>
              <w:bottom w:val="single" w:color="D9CDBB" w:sz="4"/>
              <w:right w:val="single" w:color="D9CD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2B2420"/>
                <w:sz w:val="20"/>
                <w:szCs w:val="20"/>
              </w:rPr>
              <w:t xml:space="preserve">2</w:t>
            </w:r>
          </w:p>
        </w:tc>
        <w:tc>
          <w:tcPr>
            <w:tcW w:type="dxa" w:w="1942"/>
            <w:tcBorders>
              <w:top w:val="single" w:color="D9CDBB" w:sz="4"/>
              <w:left w:val="single" w:color="D9CDBB" w:sz="4"/>
              <w:bottom w:val="single" w:color="D9CDBB" w:sz="4"/>
              <w:right w:val="single" w:color="D9CD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2B2420"/>
                <w:sz w:val="20"/>
                <w:szCs w:val="20"/>
              </w:rPr>
              <w:t xml:space="preserve">5</w:t>
            </w:r>
          </w:p>
        </w:tc>
      </w:tr>
      <w:tr>
        <w:tc>
          <w:tcPr>
            <w:tcW w:type="dxa" w:w="3200"/>
            <w:tcBorders>
              <w:top w:val="single" w:color="D9CDBB" w:sz="4"/>
              <w:left w:val="single" w:color="D9CDBB" w:sz="4"/>
              <w:bottom w:val="single" w:color="D9CDBB" w:sz="4"/>
              <w:right w:val="single" w:color="D9CD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2B2420"/>
                <w:sz w:val="20"/>
                <w:szCs w:val="20"/>
              </w:rPr>
              <w:t xml:space="preserve">Costo/comisión (15 %)</w:t>
            </w:r>
          </w:p>
        </w:tc>
        <w:tc>
          <w:tcPr>
            <w:tcW w:type="dxa" w:w="1942"/>
            <w:tcBorders>
              <w:top w:val="single" w:color="D9CDBB" w:sz="4"/>
              <w:left w:val="single" w:color="D9CDBB" w:sz="4"/>
              <w:bottom w:val="single" w:color="D9CDBB" w:sz="4"/>
              <w:right w:val="single" w:color="D9CD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2B2420"/>
                <w:sz w:val="20"/>
                <w:szCs w:val="20"/>
              </w:rPr>
              <w:t xml:space="preserve">2 (11–17 %)</w:t>
            </w:r>
          </w:p>
        </w:tc>
        <w:tc>
          <w:tcPr>
            <w:tcW w:type="dxa" w:w="1942"/>
            <w:tcBorders>
              <w:top w:val="single" w:color="D9CDBB" w:sz="4"/>
              <w:left w:val="single" w:color="D9CDBB" w:sz="4"/>
              <w:bottom w:val="single" w:color="D9CDBB" w:sz="4"/>
              <w:right w:val="single" w:color="D9CD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2B2420"/>
                <w:sz w:val="20"/>
                <w:szCs w:val="20"/>
              </w:rPr>
              <w:t xml:space="preserve">3 (6.5 % + fees)</w:t>
            </w:r>
          </w:p>
        </w:tc>
        <w:tc>
          <w:tcPr>
            <w:tcW w:type="dxa" w:w="1942"/>
            <w:tcBorders>
              <w:top w:val="single" w:color="D9CDBB" w:sz="4"/>
              <w:left w:val="single" w:color="D9CDBB" w:sz="4"/>
              <w:bottom w:val="single" w:color="D9CDBB" w:sz="4"/>
              <w:right w:val="single" w:color="D9CD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2B2420"/>
                <w:sz w:val="20"/>
                <w:szCs w:val="20"/>
              </w:rPr>
              <w:t xml:space="preserve">5 (comisión propia 10 % = ingreso)</w:t>
            </w:r>
          </w:p>
        </w:tc>
      </w:tr>
      <w:tr>
        <w:tc>
          <w:tcPr>
            <w:tcW w:type="dxa" w:w="3200"/>
            <w:tcBorders>
              <w:top w:val="single" w:color="D9CDBB" w:sz="4"/>
              <w:left w:val="single" w:color="D9CDBB" w:sz="4"/>
              <w:bottom w:val="single" w:color="D9CDBB" w:sz="4"/>
              <w:right w:val="single" w:color="D9CD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2B2420"/>
                <w:sz w:val="20"/>
                <w:szCs w:val="20"/>
              </w:rPr>
              <w:t xml:space="preserve">Integración con TI propia (15 %)</w:t>
            </w:r>
          </w:p>
        </w:tc>
        <w:tc>
          <w:tcPr>
            <w:tcW w:type="dxa" w:w="1942"/>
            <w:tcBorders>
              <w:top w:val="single" w:color="D9CDBB" w:sz="4"/>
              <w:left w:val="single" w:color="D9CDBB" w:sz="4"/>
              <w:bottom w:val="single" w:color="D9CDBB" w:sz="4"/>
              <w:right w:val="single" w:color="D9CD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2B2420"/>
                <w:sz w:val="20"/>
                <w:szCs w:val="20"/>
              </w:rPr>
              <w:t xml:space="preserve">2</w:t>
            </w:r>
          </w:p>
        </w:tc>
        <w:tc>
          <w:tcPr>
            <w:tcW w:type="dxa" w:w="1942"/>
            <w:tcBorders>
              <w:top w:val="single" w:color="D9CDBB" w:sz="4"/>
              <w:left w:val="single" w:color="D9CDBB" w:sz="4"/>
              <w:bottom w:val="single" w:color="D9CDBB" w:sz="4"/>
              <w:right w:val="single" w:color="D9CD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2B2420"/>
                <w:sz w:val="20"/>
                <w:szCs w:val="20"/>
              </w:rPr>
              <w:t xml:space="preserve">2</w:t>
            </w:r>
          </w:p>
        </w:tc>
        <w:tc>
          <w:tcPr>
            <w:tcW w:type="dxa" w:w="1942"/>
            <w:tcBorders>
              <w:top w:val="single" w:color="D9CDBB" w:sz="4"/>
              <w:left w:val="single" w:color="D9CDBB" w:sz="4"/>
              <w:bottom w:val="single" w:color="D9CDBB" w:sz="4"/>
              <w:right w:val="single" w:color="D9CD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2B2420"/>
                <w:sz w:val="20"/>
                <w:szCs w:val="20"/>
              </w:rPr>
              <w:t xml:space="preserve">5 (nativa)</w:t>
            </w:r>
          </w:p>
        </w:tc>
      </w:tr>
      <w:tr>
        <w:tc>
          <w:tcPr>
            <w:tcW w:type="dxa" w:w="3200"/>
            <w:tcBorders>
              <w:top w:val="single" w:color="D9CDBB" w:sz="4"/>
              <w:left w:val="single" w:color="D9CDBB" w:sz="4"/>
              <w:bottom w:val="single" w:color="D9CDBB" w:sz="4"/>
              <w:right w:val="single" w:color="D9CD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2B2420"/>
                <w:sz w:val="20"/>
                <w:szCs w:val="20"/>
              </w:rPr>
              <w:t xml:space="preserve">Seguridad de transacción (15 %)</w:t>
            </w:r>
          </w:p>
        </w:tc>
        <w:tc>
          <w:tcPr>
            <w:tcW w:type="dxa" w:w="1942"/>
            <w:tcBorders>
              <w:top w:val="single" w:color="D9CDBB" w:sz="4"/>
              <w:left w:val="single" w:color="D9CDBB" w:sz="4"/>
              <w:bottom w:val="single" w:color="D9CDBB" w:sz="4"/>
              <w:right w:val="single" w:color="D9CD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2B2420"/>
                <w:sz w:val="20"/>
                <w:szCs w:val="20"/>
              </w:rPr>
              <w:t xml:space="preserve">5 (Mercado Pago)</w:t>
            </w:r>
          </w:p>
        </w:tc>
        <w:tc>
          <w:tcPr>
            <w:tcW w:type="dxa" w:w="1942"/>
            <w:tcBorders>
              <w:top w:val="single" w:color="D9CDBB" w:sz="4"/>
              <w:left w:val="single" w:color="D9CDBB" w:sz="4"/>
              <w:bottom w:val="single" w:color="D9CDBB" w:sz="4"/>
              <w:right w:val="single" w:color="D9CD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2B2420"/>
                <w:sz w:val="20"/>
                <w:szCs w:val="20"/>
              </w:rPr>
              <w:t xml:space="preserve">5</w:t>
            </w:r>
          </w:p>
        </w:tc>
        <w:tc>
          <w:tcPr>
            <w:tcW w:type="dxa" w:w="1942"/>
            <w:tcBorders>
              <w:top w:val="single" w:color="D9CDBB" w:sz="4"/>
              <w:left w:val="single" w:color="D9CDBB" w:sz="4"/>
              <w:bottom w:val="single" w:color="D9CDBB" w:sz="4"/>
              <w:right w:val="single" w:color="D9CD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2B2420"/>
                <w:sz w:val="20"/>
                <w:szCs w:val="20"/>
              </w:rPr>
              <w:t xml:space="preserve">4 (Culqi + reglas Firestore)</w:t>
            </w:r>
          </w:p>
        </w:tc>
      </w:tr>
      <w:tr>
        <w:tc>
          <w:tcPr>
            <w:tcW w:type="dxa" w:w="3200"/>
            <w:tcBorders>
              <w:top w:val="single" w:color="D9CDBB" w:sz="4"/>
              <w:left w:val="single" w:color="D9CDBB" w:sz="4"/>
              <w:bottom w:val="single" w:color="D9CDBB" w:sz="4"/>
              <w:right w:val="single" w:color="D9CD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2B2420"/>
                <w:sz w:val="20"/>
                <w:szCs w:val="20"/>
              </w:rPr>
              <w:t xml:space="preserve">PUNTAJE PONDERADO (sobre 5)</w:t>
            </w:r>
          </w:p>
        </w:tc>
        <w:tc>
          <w:tcPr>
            <w:tcW w:type="dxa" w:w="1942"/>
            <w:tcBorders>
              <w:top w:val="single" w:color="D9CDBB" w:sz="4"/>
              <w:left w:val="single" w:color="D9CDBB" w:sz="4"/>
              <w:bottom w:val="single" w:color="D9CDBB" w:sz="4"/>
              <w:right w:val="single" w:color="D9CD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2B2420"/>
                <w:sz w:val="20"/>
                <w:szCs w:val="20"/>
              </w:rPr>
              <w:t xml:space="preserve">2.90</w:t>
            </w:r>
          </w:p>
        </w:tc>
        <w:tc>
          <w:tcPr>
            <w:tcW w:type="dxa" w:w="1942"/>
            <w:tcBorders>
              <w:top w:val="single" w:color="D9CDBB" w:sz="4"/>
              <w:left w:val="single" w:color="D9CDBB" w:sz="4"/>
              <w:bottom w:val="single" w:color="D9CDBB" w:sz="4"/>
              <w:right w:val="single" w:color="D9CD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2B2420"/>
                <w:sz w:val="20"/>
                <w:szCs w:val="20"/>
              </w:rPr>
              <w:t xml:space="preserve">3.55</w:t>
            </w:r>
          </w:p>
        </w:tc>
        <w:tc>
          <w:tcPr>
            <w:tcW w:type="dxa" w:w="1942"/>
            <w:tcBorders>
              <w:top w:val="single" w:color="D9CDBB" w:sz="4"/>
              <w:left w:val="single" w:color="D9CDBB" w:sz="4"/>
              <w:bottom w:val="single" w:color="D9CDBB" w:sz="4"/>
              <w:right w:val="single" w:color="D9CD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2B2420"/>
                <w:sz w:val="20"/>
                <w:szCs w:val="20"/>
              </w:rPr>
              <w:t xml:space="preserve">4.35</w:t>
            </w:r>
          </w:p>
        </w:tc>
      </w:tr>
    </w:tbl>
    <w:p>
      <w:pPr>
        <w:pStyle w:val="Heading1"/>
        <w:spacing w:after="180" w:before="360"/>
      </w:pPr>
      <w:r>
        <w:rPr>
          <w:rFonts w:ascii="Calibri" w:cs="Calibri" w:eastAsia="Calibri" w:hAnsi="Calibri"/>
          <w:b/>
          <w:bCs/>
          <w:color w:val="9E4F2B"/>
          <w:sz w:val="30"/>
          <w:szCs w:val="30"/>
        </w:rPr>
        <w:t xml:space="preserve">6. Comparación: Horizontal vs Vertical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413"/>
        <w:gridCol w:w="3413"/>
      </w:tblGrid>
      <w:tr>
        <w:trPr>
          <w:tblHeader/>
        </w:trPr>
        <w:tc>
          <w:tcPr>
            <w:tcW w:type="dxa" w:w="2200"/>
            <w:tcBorders>
              <w:top w:val="single" w:color="D9CDBB" w:sz="4"/>
              <w:left w:val="single" w:color="D9CDBB" w:sz="4"/>
              <w:bottom w:val="single" w:color="D9CDBB" w:sz="4"/>
              <w:right w:val="single" w:color="D9CDBB" w:sz="4"/>
            </w:tcBorders>
            <w:shd w:fill="F1E7D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2B2420"/>
                <w:sz w:val="20"/>
                <w:szCs w:val="20"/>
              </w:rPr>
              <w:t xml:space="preserve">Aspecto</w:t>
            </w:r>
          </w:p>
        </w:tc>
        <w:tc>
          <w:tcPr>
            <w:tcW w:type="dxa" w:w="3413"/>
            <w:tcBorders>
              <w:top w:val="single" w:color="D9CDBB" w:sz="4"/>
              <w:left w:val="single" w:color="D9CDBB" w:sz="4"/>
              <w:bottom w:val="single" w:color="D9CDBB" w:sz="4"/>
              <w:right w:val="single" w:color="D9CDBB" w:sz="4"/>
            </w:tcBorders>
            <w:shd w:fill="F1E7D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2B2420"/>
                <w:sz w:val="20"/>
                <w:szCs w:val="20"/>
              </w:rPr>
              <w:t xml:space="preserve">Horizontal (Mercado Libre, Amazon)</w:t>
            </w:r>
          </w:p>
        </w:tc>
        <w:tc>
          <w:tcPr>
            <w:tcW w:type="dxa" w:w="3413"/>
            <w:tcBorders>
              <w:top w:val="single" w:color="D9CDBB" w:sz="4"/>
              <w:left w:val="single" w:color="D9CDBB" w:sz="4"/>
              <w:bottom w:val="single" w:color="D9CDBB" w:sz="4"/>
              <w:right w:val="single" w:color="D9CDBB" w:sz="4"/>
            </w:tcBorders>
            <w:shd w:fill="F1E7D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2B2420"/>
                <w:sz w:val="20"/>
                <w:szCs w:val="20"/>
              </w:rPr>
              <w:t xml:space="preserve">Vertical (Etsy, Novica, EcoAndes)</w:t>
            </w:r>
          </w:p>
        </w:tc>
      </w:tr>
      <w:tr>
        <w:tc>
          <w:tcPr>
            <w:tcW w:type="dxa" w:w="2200"/>
            <w:tcBorders>
              <w:top w:val="single" w:color="D9CDBB" w:sz="4"/>
              <w:left w:val="single" w:color="D9CDBB" w:sz="4"/>
              <w:bottom w:val="single" w:color="D9CDBB" w:sz="4"/>
              <w:right w:val="single" w:color="D9CD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2B2420"/>
                <w:sz w:val="20"/>
                <w:szCs w:val="20"/>
              </w:rPr>
              <w:t xml:space="preserve">Tráfico</w:t>
            </w:r>
          </w:p>
        </w:tc>
        <w:tc>
          <w:tcPr>
            <w:tcW w:type="dxa" w:w="3413"/>
            <w:tcBorders>
              <w:top w:val="single" w:color="D9CDBB" w:sz="4"/>
              <w:left w:val="single" w:color="D9CDBB" w:sz="4"/>
              <w:bottom w:val="single" w:color="D9CDBB" w:sz="4"/>
              <w:right w:val="single" w:color="D9CD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2B2420"/>
                <w:sz w:val="20"/>
                <w:szCs w:val="20"/>
              </w:rPr>
              <w:t xml:space="preserve">Masivo, genérico</w:t>
            </w:r>
          </w:p>
        </w:tc>
        <w:tc>
          <w:tcPr>
            <w:tcW w:type="dxa" w:w="3413"/>
            <w:tcBorders>
              <w:top w:val="single" w:color="D9CDBB" w:sz="4"/>
              <w:left w:val="single" w:color="D9CDBB" w:sz="4"/>
              <w:bottom w:val="single" w:color="D9CDBB" w:sz="4"/>
              <w:right w:val="single" w:color="D9CD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2B2420"/>
                <w:sz w:val="20"/>
                <w:szCs w:val="20"/>
              </w:rPr>
              <w:t xml:space="preserve">Menor pero cualificado (busca artesanía)</w:t>
            </w:r>
          </w:p>
        </w:tc>
      </w:tr>
      <w:tr>
        <w:tc>
          <w:tcPr>
            <w:tcW w:type="dxa" w:w="2200"/>
            <w:tcBorders>
              <w:top w:val="single" w:color="D9CDBB" w:sz="4"/>
              <w:left w:val="single" w:color="D9CDBB" w:sz="4"/>
              <w:bottom w:val="single" w:color="D9CDBB" w:sz="4"/>
              <w:right w:val="single" w:color="D9CD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2B2420"/>
                <w:sz w:val="20"/>
                <w:szCs w:val="20"/>
              </w:rPr>
              <w:t xml:space="preserve">Competencia</w:t>
            </w:r>
          </w:p>
        </w:tc>
        <w:tc>
          <w:tcPr>
            <w:tcW w:type="dxa" w:w="3413"/>
            <w:tcBorders>
              <w:top w:val="single" w:color="D9CDBB" w:sz="4"/>
              <w:left w:val="single" w:color="D9CDBB" w:sz="4"/>
              <w:bottom w:val="single" w:color="D9CDBB" w:sz="4"/>
              <w:right w:val="single" w:color="D9CD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2B2420"/>
                <w:sz w:val="20"/>
                <w:szCs w:val="20"/>
              </w:rPr>
              <w:t xml:space="preserve">Contra todo el retail (precio manda)</w:t>
            </w:r>
          </w:p>
        </w:tc>
        <w:tc>
          <w:tcPr>
            <w:tcW w:type="dxa" w:w="3413"/>
            <w:tcBorders>
              <w:top w:val="single" w:color="D9CDBB" w:sz="4"/>
              <w:left w:val="single" w:color="D9CDBB" w:sz="4"/>
              <w:bottom w:val="single" w:color="D9CDBB" w:sz="4"/>
              <w:right w:val="single" w:color="D9CD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2B2420"/>
                <w:sz w:val="20"/>
                <w:szCs w:val="20"/>
              </w:rPr>
              <w:t xml:space="preserve">Entre pares del rubro (valor manda)</w:t>
            </w:r>
          </w:p>
        </w:tc>
      </w:tr>
      <w:tr>
        <w:tc>
          <w:tcPr>
            <w:tcW w:type="dxa" w:w="2200"/>
            <w:tcBorders>
              <w:top w:val="single" w:color="D9CDBB" w:sz="4"/>
              <w:left w:val="single" w:color="D9CDBB" w:sz="4"/>
              <w:bottom w:val="single" w:color="D9CDBB" w:sz="4"/>
              <w:right w:val="single" w:color="D9CD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2B2420"/>
                <w:sz w:val="20"/>
                <w:szCs w:val="20"/>
              </w:rPr>
              <w:t xml:space="preserve">Percepción de marca</w:t>
            </w:r>
          </w:p>
        </w:tc>
        <w:tc>
          <w:tcPr>
            <w:tcW w:type="dxa" w:w="3413"/>
            <w:tcBorders>
              <w:top w:val="single" w:color="D9CDBB" w:sz="4"/>
              <w:left w:val="single" w:color="D9CDBB" w:sz="4"/>
              <w:bottom w:val="single" w:color="D9CDBB" w:sz="4"/>
              <w:right w:val="single" w:color="D9CD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2B2420"/>
                <w:sz w:val="20"/>
                <w:szCs w:val="20"/>
              </w:rPr>
              <w:t xml:space="preserve">Diluida (un vendedor más)</w:t>
            </w:r>
          </w:p>
        </w:tc>
        <w:tc>
          <w:tcPr>
            <w:tcW w:type="dxa" w:w="3413"/>
            <w:tcBorders>
              <w:top w:val="single" w:color="D9CDBB" w:sz="4"/>
              <w:left w:val="single" w:color="D9CDBB" w:sz="4"/>
              <w:bottom w:val="single" w:color="D9CDBB" w:sz="4"/>
              <w:right w:val="single" w:color="D9CD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2B2420"/>
                <w:sz w:val="20"/>
                <w:szCs w:val="20"/>
              </w:rPr>
              <w:t xml:space="preserve">Reforzada (contexto artesanal premium)</w:t>
            </w:r>
          </w:p>
        </w:tc>
      </w:tr>
      <w:tr>
        <w:tc>
          <w:tcPr>
            <w:tcW w:type="dxa" w:w="2200"/>
            <w:tcBorders>
              <w:top w:val="single" w:color="D9CDBB" w:sz="4"/>
              <w:left w:val="single" w:color="D9CDBB" w:sz="4"/>
              <w:bottom w:val="single" w:color="D9CDBB" w:sz="4"/>
              <w:right w:val="single" w:color="D9CD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2B2420"/>
                <w:sz w:val="20"/>
                <w:szCs w:val="20"/>
              </w:rPr>
              <w:t xml:space="preserve">Comisiones</w:t>
            </w:r>
          </w:p>
        </w:tc>
        <w:tc>
          <w:tcPr>
            <w:tcW w:type="dxa" w:w="3413"/>
            <w:tcBorders>
              <w:top w:val="single" w:color="D9CDBB" w:sz="4"/>
              <w:left w:val="single" w:color="D9CDBB" w:sz="4"/>
              <w:bottom w:val="single" w:color="D9CDBB" w:sz="4"/>
              <w:right w:val="single" w:color="D9CD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2B2420"/>
                <w:sz w:val="20"/>
                <w:szCs w:val="20"/>
              </w:rPr>
              <w:t xml:space="preserve">11–17 %</w:t>
            </w:r>
          </w:p>
        </w:tc>
        <w:tc>
          <w:tcPr>
            <w:tcW w:type="dxa" w:w="3413"/>
            <w:tcBorders>
              <w:top w:val="single" w:color="D9CDBB" w:sz="4"/>
              <w:left w:val="single" w:color="D9CDBB" w:sz="4"/>
              <w:bottom w:val="single" w:color="D9CDBB" w:sz="4"/>
              <w:right w:val="single" w:color="D9CD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2B2420"/>
                <w:sz w:val="20"/>
                <w:szCs w:val="20"/>
              </w:rPr>
              <w:t xml:space="preserve">6.5 % (Etsy) / definida por el operador (propio)</w:t>
            </w:r>
          </w:p>
        </w:tc>
      </w:tr>
      <w:tr>
        <w:tc>
          <w:tcPr>
            <w:tcW w:type="dxa" w:w="2200"/>
            <w:tcBorders>
              <w:top w:val="single" w:color="D9CDBB" w:sz="4"/>
              <w:left w:val="single" w:color="D9CDBB" w:sz="4"/>
              <w:bottom w:val="single" w:color="D9CDBB" w:sz="4"/>
              <w:right w:val="single" w:color="D9CD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2B2420"/>
                <w:sz w:val="20"/>
                <w:szCs w:val="20"/>
              </w:rPr>
              <w:t xml:space="preserve">Datos del cliente</w:t>
            </w:r>
          </w:p>
        </w:tc>
        <w:tc>
          <w:tcPr>
            <w:tcW w:type="dxa" w:w="3413"/>
            <w:tcBorders>
              <w:top w:val="single" w:color="D9CDBB" w:sz="4"/>
              <w:left w:val="single" w:color="D9CDBB" w:sz="4"/>
              <w:bottom w:val="single" w:color="D9CDBB" w:sz="4"/>
              <w:right w:val="single" w:color="D9CD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2B2420"/>
                <w:sz w:val="20"/>
                <w:szCs w:val="20"/>
              </w:rPr>
              <w:t xml:space="preserve">Del marketplace</w:t>
            </w:r>
          </w:p>
        </w:tc>
        <w:tc>
          <w:tcPr>
            <w:tcW w:type="dxa" w:w="3413"/>
            <w:tcBorders>
              <w:top w:val="single" w:color="D9CDBB" w:sz="4"/>
              <w:left w:val="single" w:color="D9CDBB" w:sz="4"/>
              <w:bottom w:val="single" w:color="D9CDBB" w:sz="4"/>
              <w:right w:val="single" w:color="D9CD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2B2420"/>
                <w:sz w:val="20"/>
                <w:szCs w:val="20"/>
              </w:rPr>
              <w:t xml:space="preserve">Del operador (propio)</w:t>
            </w:r>
          </w:p>
        </w:tc>
      </w:tr>
      <w:tr>
        <w:tc>
          <w:tcPr>
            <w:tcW w:type="dxa" w:w="2200"/>
            <w:tcBorders>
              <w:top w:val="single" w:color="D9CDBB" w:sz="4"/>
              <w:left w:val="single" w:color="D9CDBB" w:sz="4"/>
              <w:bottom w:val="single" w:color="D9CDBB" w:sz="4"/>
              <w:right w:val="single" w:color="D9CD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2B2420"/>
                <w:sz w:val="20"/>
                <w:szCs w:val="20"/>
              </w:rPr>
              <w:t xml:space="preserve">Ideal para</w:t>
            </w:r>
          </w:p>
        </w:tc>
        <w:tc>
          <w:tcPr>
            <w:tcW w:type="dxa" w:w="3413"/>
            <w:tcBorders>
              <w:top w:val="single" w:color="D9CDBB" w:sz="4"/>
              <w:left w:val="single" w:color="D9CDBB" w:sz="4"/>
              <w:bottom w:val="single" w:color="D9CDBB" w:sz="4"/>
              <w:right w:val="single" w:color="D9CD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2B2420"/>
                <w:sz w:val="20"/>
                <w:szCs w:val="20"/>
              </w:rPr>
              <w:t xml:space="preserve">Volumen y alcance rápido</w:t>
            </w:r>
          </w:p>
        </w:tc>
        <w:tc>
          <w:tcPr>
            <w:tcW w:type="dxa" w:w="3413"/>
            <w:tcBorders>
              <w:top w:val="single" w:color="D9CDBB" w:sz="4"/>
              <w:left w:val="single" w:color="D9CDBB" w:sz="4"/>
              <w:bottom w:val="single" w:color="D9CDBB" w:sz="4"/>
              <w:right w:val="single" w:color="D9CD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2B2420"/>
                <w:sz w:val="20"/>
                <w:szCs w:val="20"/>
              </w:rPr>
              <w:t xml:space="preserve">Margen, marca y fidelización</w:t>
            </w:r>
          </w:p>
        </w:tc>
      </w:tr>
    </w:tbl>
    <w:p>
      <w:pPr>
        <w:spacing w:after="120"/>
      </w:pPr>
    </w:p>
    <w:p>
      <w:pPr>
        <w:spacing w:after="140" w:line="288"/>
      </w:pPr>
      <w:r>
        <w:rPr>
          <w:rFonts w:ascii="Calibri" w:cs="Calibri" w:eastAsia="Calibri" w:hAnsi="Calibri"/>
          <w:b/>
          <w:bCs/>
          <w:color w:val="2B2420"/>
          <w:sz w:val="22"/>
          <w:szCs w:val="22"/>
        </w:rPr>
        <w:t xml:space="preserve">Conclusión: </w:t>
      </w:r>
      <w:r>
        <w:rPr>
          <w:rFonts w:ascii="Calibri" w:cs="Calibri" w:eastAsia="Calibri" w:hAnsi="Calibri"/>
          <w:color w:val="2B2420"/>
          <w:sz w:val="22"/>
          <w:szCs w:val="22"/>
        </w:rPr>
        <w:t xml:space="preserve">para artesanía, el vertical gana en margen y marca; el horizontal aporta alcance. La combinación cubre ambos objetivos.</w:t>
      </w:r>
    </w:p>
    <w:p>
      <w:pPr>
        <w:pStyle w:val="Heading1"/>
        <w:spacing w:after="180" w:before="360"/>
      </w:pPr>
      <w:r>
        <w:rPr>
          <w:rFonts w:ascii="Calibri" w:cs="Calibri" w:eastAsia="Calibri" w:hAnsi="Calibri"/>
          <w:b/>
          <w:bCs/>
          <w:color w:val="9E4F2B"/>
          <w:sz w:val="30"/>
          <w:szCs w:val="30"/>
        </w:rPr>
        <w:t xml:space="preserve">7. Recomendación (sustento)</w:t>
      </w:r>
    </w:p>
    <w:p>
      <w:pPr>
        <w:spacing w:after="140" w:line="288"/>
      </w:pPr>
      <w:r>
        <w:rPr>
          <w:rFonts w:ascii="Calibri" w:cs="Calibri" w:eastAsia="Calibri" w:hAnsi="Calibri"/>
          <w:color w:val="2B2420"/>
          <w:sz w:val="22"/>
          <w:szCs w:val="22"/>
        </w:rPr>
        <w:t xml:space="preserve">El grupo de trabajo sugiere </w:t>
      </w:r>
      <w:r>
        <w:rPr>
          <w:rFonts w:ascii="Calibri" w:cs="Calibri" w:eastAsia="Calibri" w:hAnsi="Calibri"/>
          <w:b/>
          <w:bCs/>
          <w:color w:val="2B2420"/>
          <w:sz w:val="22"/>
          <w:szCs w:val="22"/>
        </w:rPr>
        <w:t xml:space="preserve">DOS alternativas complementarias: (1) operar el e-marketplace propio EcoAndes y (2) incorporarse a Etsy</w:t>
      </w:r>
      <w:r>
        <w:rPr>
          <w:rFonts w:ascii="Calibri" w:cs="Calibri" w:eastAsia="Calibri" w:hAnsi="Calibri"/>
          <w:color w:val="2B2420"/>
          <w:sz w:val="22"/>
          <w:szCs w:val="22"/>
        </w:rPr>
        <w:t xml:space="preserve">, por las siguientes razones: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color w:val="2B2420"/>
          <w:sz w:val="22"/>
          <w:szCs w:val="22"/>
        </w:rPr>
        <w:t xml:space="preserve">El marketplace propio obtuvo el mayor puntaje ponderado (4.35), porque convierte una debilidad estructural (catálogo mono-vendedor) en una ventaja de red: cada artesano que se registra amplía el catálogo sin costo de inventario para la empresa.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color w:val="2B2420"/>
          <w:sz w:val="22"/>
          <w:szCs w:val="22"/>
        </w:rPr>
        <w:t xml:space="preserve">Está ya implementado y probado sobre la plataforma existente (React + Firebase), por lo que la inversión incremental fue mínima y no hay dependencia de terceros ni cuotas de plataforma.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color w:val="2B2420"/>
          <w:sz w:val="22"/>
          <w:szCs w:val="22"/>
        </w:rPr>
        <w:t xml:space="preserve">Genera un nuevo flujo de ingresos: la comisión configurable (10 % inicial) sobre cada venta de terceros, administrable desde el panel (Vendedores &amp; Comisiones) con liquidación transparente bruto/neto por vendedor.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color w:val="2B2420"/>
          <w:sz w:val="22"/>
          <w:szCs w:val="22"/>
        </w:rPr>
        <w:t xml:space="preserve">Mantiene el control de los datos de clientes y ventas, insumo directo del CRM ya operativo (campañas, reportes), algo imposible en marketplaces de terceros.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color w:val="2B2420"/>
          <w:sz w:val="22"/>
          <w:szCs w:val="22"/>
        </w:rPr>
        <w:t xml:space="preserve">Es un marketplace vertical y curado: solo artesanía textil andina, lo que protege la percepción premium de la marca frente a la guerra de precios de los horizontales.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color w:val="2B2420"/>
          <w:sz w:val="22"/>
          <w:szCs w:val="22"/>
        </w:rPr>
        <w:t xml:space="preserve">La seguridad de la transacción se resolvió con pasarela Culqi server-side y reglas de Firestore por rol (vendedor solo edita lo suyo; comisión solo la fija el admin).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color w:val="2B2420"/>
          <w:sz w:val="22"/>
          <w:szCs w:val="22"/>
        </w:rPr>
        <w:t xml:space="preserve">Etsy complementa como canal de exportación: es el marketplace vertical de artesanía más grande del mundo, con compradores que valoran lo hecho a mano y pagan precios superiores a los del mercado local.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color w:val="2B2420"/>
          <w:sz w:val="22"/>
          <w:szCs w:val="22"/>
        </w:rPr>
        <w:t xml:space="preserve">La comisión de Etsy (6.5 % + fees) es sustancialmente menor a la de Mercado Libre (11–17 %) o Amazon (15 %), preservando el margen artesanal.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color w:val="2B2420"/>
          <w:sz w:val="22"/>
          <w:szCs w:val="22"/>
        </w:rPr>
        <w:t xml:space="preserve">Publicar en Etsy no requiere desarrollo: solo producción de contenido (fotos, fichas en inglés), lo que cabe en el presupuesto y en las capacidades del equipo.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color w:val="2B2420"/>
          <w:sz w:val="22"/>
          <w:szCs w:val="22"/>
        </w:rPr>
        <w:t xml:space="preserve">Se descarta priorizar Mercado Libre porque su tráfico masivo orientado a precio erosiona el posicionamiento premium; queda como canal táctico futuro para líneas de entrada.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color w:val="2B2420"/>
          <w:sz w:val="22"/>
          <w:szCs w:val="22"/>
        </w:rPr>
        <w:t xml:space="preserve">La estrategia dual reduce riesgo: si un canal externo cambia sus reglas o comisiones, el canal propio permanece bajo control total de la empresa.</w:t>
      </w:r>
    </w:p>
    <w:p>
      <w:pPr>
        <w:spacing w:after="140" w:line="288"/>
      </w:pPr>
      <w:r>
        <w:rPr>
          <w:rFonts w:ascii="Calibri" w:cs="Calibri" w:eastAsia="Calibri" w:hAnsi="Calibri"/>
          <w:b/>
          <w:bCs/>
          <w:color w:val="2B2420"/>
          <w:sz w:val="22"/>
          <w:szCs w:val="22"/>
        </w:rPr>
        <w:t xml:space="preserve">En síntesis: </w:t>
      </w:r>
      <w:r>
        <w:rPr>
          <w:rFonts w:ascii="Calibri" w:cs="Calibri" w:eastAsia="Calibri" w:hAnsi="Calibri"/>
          <w:color w:val="2B2420"/>
          <w:sz w:val="22"/>
          <w:szCs w:val="22"/>
        </w:rPr>
        <w:t xml:space="preserve">el marketplace propio captura la red de artesanos local y el margen; Etsy abre la exportación — ambos verticales, coherentes con la identidad artesanal de EcoAndes.</w:t>
      </w:r>
    </w:p>
    <w:p>
      <w:pPr>
        <w:pStyle w:val="Heading1"/>
        <w:spacing w:after="180" w:before="360"/>
      </w:pPr>
      <w:r>
        <w:rPr>
          <w:rFonts w:ascii="Calibri" w:cs="Calibri" w:eastAsia="Calibri" w:hAnsi="Calibri"/>
          <w:b/>
          <w:bCs/>
          <w:color w:val="9E4F2B"/>
          <w:sz w:val="30"/>
          <w:szCs w:val="30"/>
        </w:rPr>
        <w:t xml:space="preserve">8. Presupuesto referencial (tope S/ 8 000)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26"/>
        <w:gridCol w:w="2500"/>
      </w:tblGrid>
      <w:tr>
        <w:trPr>
          <w:tblHeader/>
        </w:trPr>
        <w:tc>
          <w:tcPr>
            <w:tcW w:type="dxa" w:w="6526"/>
            <w:tcBorders>
              <w:top w:val="single" w:color="D9CDBB" w:sz="4"/>
              <w:left w:val="single" w:color="D9CDBB" w:sz="4"/>
              <w:bottom w:val="single" w:color="D9CDBB" w:sz="4"/>
              <w:right w:val="single" w:color="D9CDBB" w:sz="4"/>
            </w:tcBorders>
            <w:shd w:fill="F1E7D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2B2420"/>
                <w:sz w:val="20"/>
                <w:szCs w:val="20"/>
              </w:rPr>
              <w:t xml:space="preserve">Concepto</w:t>
            </w:r>
          </w:p>
        </w:tc>
        <w:tc>
          <w:tcPr>
            <w:tcW w:type="dxa" w:w="2500"/>
            <w:tcBorders>
              <w:top w:val="single" w:color="D9CDBB" w:sz="4"/>
              <w:left w:val="single" w:color="D9CDBB" w:sz="4"/>
              <w:bottom w:val="single" w:color="D9CDBB" w:sz="4"/>
              <w:right w:val="single" w:color="D9CDBB" w:sz="4"/>
            </w:tcBorders>
            <w:shd w:fill="F1E7D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2B2420"/>
                <w:sz w:val="20"/>
                <w:szCs w:val="20"/>
              </w:rPr>
              <w:t xml:space="preserve">Estimado (S/)</w:t>
            </w:r>
          </w:p>
        </w:tc>
      </w:tr>
      <w:tr>
        <w:tc>
          <w:tcPr>
            <w:tcW w:type="dxa" w:w="6526"/>
            <w:tcBorders>
              <w:top w:val="single" w:color="D9CDBB" w:sz="4"/>
              <w:left w:val="single" w:color="D9CDBB" w:sz="4"/>
              <w:bottom w:val="single" w:color="D9CDBB" w:sz="4"/>
              <w:right w:val="single" w:color="D9CD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2B2420"/>
                <w:sz w:val="20"/>
                <w:szCs w:val="20"/>
              </w:rPr>
              <w:t xml:space="preserve">Desarrollo del marketplace propio (fases 1–4, ya ejecutado)</w:t>
            </w:r>
          </w:p>
        </w:tc>
        <w:tc>
          <w:tcPr>
            <w:tcW w:type="dxa" w:w="2500"/>
            <w:tcBorders>
              <w:top w:val="single" w:color="D9CDBB" w:sz="4"/>
              <w:left w:val="single" w:color="D9CDBB" w:sz="4"/>
              <w:bottom w:val="single" w:color="D9CDBB" w:sz="4"/>
              <w:right w:val="single" w:color="D9CD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2B2420"/>
                <w:sz w:val="20"/>
                <w:szCs w:val="20"/>
              </w:rPr>
              <w:t xml:space="preserve">3 500</w:t>
            </w:r>
          </w:p>
        </w:tc>
      </w:tr>
      <w:tr>
        <w:tc>
          <w:tcPr>
            <w:tcW w:type="dxa" w:w="6526"/>
            <w:tcBorders>
              <w:top w:val="single" w:color="D9CDBB" w:sz="4"/>
              <w:left w:val="single" w:color="D9CDBB" w:sz="4"/>
              <w:bottom w:val="single" w:color="D9CDBB" w:sz="4"/>
              <w:right w:val="single" w:color="D9CD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2B2420"/>
                <w:sz w:val="20"/>
                <w:szCs w:val="20"/>
              </w:rPr>
              <w:t xml:space="preserve">Hosting/infraestructura año 1 (Vercel + Firebase + Cloudinary)</w:t>
            </w:r>
          </w:p>
        </w:tc>
        <w:tc>
          <w:tcPr>
            <w:tcW w:type="dxa" w:w="2500"/>
            <w:tcBorders>
              <w:top w:val="single" w:color="D9CDBB" w:sz="4"/>
              <w:left w:val="single" w:color="D9CDBB" w:sz="4"/>
              <w:bottom w:val="single" w:color="D9CDBB" w:sz="4"/>
              <w:right w:val="single" w:color="D9CD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2B2420"/>
                <w:sz w:val="20"/>
                <w:szCs w:val="20"/>
              </w:rPr>
              <w:t xml:space="preserve">600</w:t>
            </w:r>
          </w:p>
        </w:tc>
      </w:tr>
      <w:tr>
        <w:tc>
          <w:tcPr>
            <w:tcW w:type="dxa" w:w="6526"/>
            <w:tcBorders>
              <w:top w:val="single" w:color="D9CDBB" w:sz="4"/>
              <w:left w:val="single" w:color="D9CDBB" w:sz="4"/>
              <w:bottom w:val="single" w:color="D9CDBB" w:sz="4"/>
              <w:right w:val="single" w:color="D9CD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2B2420"/>
                <w:sz w:val="20"/>
                <w:szCs w:val="20"/>
              </w:rPr>
              <w:t xml:space="preserve">Apertura y curaduría de tienda Etsy (fichas, traducción, fotos)</w:t>
            </w:r>
          </w:p>
        </w:tc>
        <w:tc>
          <w:tcPr>
            <w:tcW w:type="dxa" w:w="2500"/>
            <w:tcBorders>
              <w:top w:val="single" w:color="D9CDBB" w:sz="4"/>
              <w:left w:val="single" w:color="D9CDBB" w:sz="4"/>
              <w:bottom w:val="single" w:color="D9CDBB" w:sz="4"/>
              <w:right w:val="single" w:color="D9CD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2B2420"/>
                <w:sz w:val="20"/>
                <w:szCs w:val="20"/>
              </w:rPr>
              <w:t xml:space="preserve">1 800</w:t>
            </w:r>
          </w:p>
        </w:tc>
      </w:tr>
      <w:tr>
        <w:tc>
          <w:tcPr>
            <w:tcW w:type="dxa" w:w="6526"/>
            <w:tcBorders>
              <w:top w:val="single" w:color="D9CDBB" w:sz="4"/>
              <w:left w:val="single" w:color="D9CDBB" w:sz="4"/>
              <w:bottom w:val="single" w:color="D9CDBB" w:sz="4"/>
              <w:right w:val="single" w:color="D9CD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2B2420"/>
                <w:sz w:val="20"/>
                <w:szCs w:val="20"/>
              </w:rPr>
              <w:t xml:space="preserve">Onboarding y capacitación de artesanos vendedores</w:t>
            </w:r>
          </w:p>
        </w:tc>
        <w:tc>
          <w:tcPr>
            <w:tcW w:type="dxa" w:w="2500"/>
            <w:tcBorders>
              <w:top w:val="single" w:color="D9CDBB" w:sz="4"/>
              <w:left w:val="single" w:color="D9CDBB" w:sz="4"/>
              <w:bottom w:val="single" w:color="D9CDBB" w:sz="4"/>
              <w:right w:val="single" w:color="D9CD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2B2420"/>
                <w:sz w:val="20"/>
                <w:szCs w:val="20"/>
              </w:rPr>
              <w:t xml:space="preserve">1 200</w:t>
            </w:r>
          </w:p>
        </w:tc>
      </w:tr>
      <w:tr>
        <w:tc>
          <w:tcPr>
            <w:tcW w:type="dxa" w:w="6526"/>
            <w:tcBorders>
              <w:top w:val="single" w:color="D9CDBB" w:sz="4"/>
              <w:left w:val="single" w:color="D9CDBB" w:sz="4"/>
              <w:bottom w:val="single" w:color="D9CDBB" w:sz="4"/>
              <w:right w:val="single" w:color="D9CD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2B2420"/>
                <w:sz w:val="20"/>
                <w:szCs w:val="20"/>
              </w:rPr>
              <w:t xml:space="preserve">Marketing de lanzamiento del marketplace (campañas CRM)</w:t>
            </w:r>
          </w:p>
        </w:tc>
        <w:tc>
          <w:tcPr>
            <w:tcW w:type="dxa" w:w="2500"/>
            <w:tcBorders>
              <w:top w:val="single" w:color="D9CDBB" w:sz="4"/>
              <w:left w:val="single" w:color="D9CDBB" w:sz="4"/>
              <w:bottom w:val="single" w:color="D9CDBB" w:sz="4"/>
              <w:right w:val="single" w:color="D9CD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2B2420"/>
                <w:sz w:val="20"/>
                <w:szCs w:val="20"/>
              </w:rPr>
              <w:t xml:space="preserve">900</w:t>
            </w:r>
          </w:p>
        </w:tc>
      </w:tr>
      <w:tr>
        <w:tc>
          <w:tcPr>
            <w:tcW w:type="dxa" w:w="6526"/>
            <w:tcBorders>
              <w:top w:val="single" w:color="D9CDBB" w:sz="4"/>
              <w:left w:val="single" w:color="D9CDBB" w:sz="4"/>
              <w:bottom w:val="single" w:color="D9CDBB" w:sz="4"/>
              <w:right w:val="single" w:color="D9CD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2B2420"/>
                <w:sz w:val="20"/>
                <w:szCs w:val="20"/>
              </w:rPr>
              <w:t xml:space="preserve">TOTAL</w:t>
            </w:r>
          </w:p>
        </w:tc>
        <w:tc>
          <w:tcPr>
            <w:tcW w:type="dxa" w:w="2500"/>
            <w:tcBorders>
              <w:top w:val="single" w:color="D9CDBB" w:sz="4"/>
              <w:left w:val="single" w:color="D9CDBB" w:sz="4"/>
              <w:bottom w:val="single" w:color="D9CDBB" w:sz="4"/>
              <w:right w:val="single" w:color="D9CD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2B2420"/>
                <w:sz w:val="20"/>
                <w:szCs w:val="20"/>
              </w:rPr>
              <w:t xml:space="preserve">8 000</w:t>
            </w:r>
          </w:p>
        </w:tc>
      </w:tr>
    </w:tbl>
    <w:p>
      <w:pPr>
        <w:pStyle w:val="Heading1"/>
        <w:spacing w:after="180" w:before="360"/>
      </w:pPr>
      <w:r>
        <w:rPr>
          <w:rFonts w:ascii="Calibri" w:cs="Calibri" w:eastAsia="Calibri" w:hAnsi="Calibri"/>
          <w:b/>
          <w:bCs/>
          <w:color w:val="9E4F2B"/>
          <w:sz w:val="30"/>
          <w:szCs w:val="30"/>
        </w:rPr>
        <w:t xml:space="preserve">9. Cuestionario</w:t>
      </w:r>
    </w:p>
    <w:p>
      <w:pPr>
        <w:spacing w:after="140" w:line="288"/>
      </w:pPr>
      <w:r>
        <w:rPr>
          <w:rFonts w:ascii="Calibri" w:cs="Calibri" w:eastAsia="Calibri" w:hAnsi="Calibri"/>
          <w:b/>
          <w:bCs/>
          <w:color w:val="2B2420"/>
          <w:sz w:val="22"/>
          <w:szCs w:val="22"/>
        </w:rPr>
        <w:t xml:space="preserve">1. ¿Qué es un e-marketplace?</w:t>
      </w:r>
    </w:p>
    <w:p>
      <w:pPr>
        <w:spacing w:after="140" w:line="288"/>
      </w:pPr>
      <w:r>
        <w:rPr>
          <w:rFonts w:ascii="Calibri" w:cs="Calibri" w:eastAsia="Calibri" w:hAnsi="Calibri"/>
          <w:color w:val="2B2420"/>
          <w:sz w:val="22"/>
          <w:szCs w:val="22"/>
        </w:rPr>
        <w:t xml:space="preserve">Entorno virtual que conecta múltiples compradores y vendedores para realizar transacciones de bienes o servicios por medios telemáticos (principalmente Internet), facilitando la relación entre las partes y optimizando los gastos de gestión.</w:t>
      </w:r>
    </w:p>
    <w:p>
      <w:pPr>
        <w:spacing w:after="140" w:line="288"/>
      </w:pPr>
      <w:r>
        <w:rPr>
          <w:rFonts w:ascii="Calibri" w:cs="Calibri" w:eastAsia="Calibri" w:hAnsi="Calibri"/>
          <w:b/>
          <w:bCs/>
          <w:color w:val="2B2420"/>
          <w:sz w:val="22"/>
          <w:szCs w:val="22"/>
        </w:rPr>
        <w:t xml:space="preserve">2. ¿Cuál es la clasificación de los e-marketplace?</w:t>
      </w:r>
    </w:p>
    <w:p>
      <w:pPr>
        <w:spacing w:after="140" w:line="288"/>
      </w:pPr>
      <w:r>
        <w:rPr>
          <w:rFonts w:ascii="Calibri" w:cs="Calibri" w:eastAsia="Calibri" w:hAnsi="Calibri"/>
          <w:color w:val="2B2420"/>
          <w:sz w:val="22"/>
          <w:szCs w:val="22"/>
        </w:rPr>
        <w:t xml:space="preserve">Por desarrollo: horizontal (múltiples sectores) y vertical (un sector). Por carácter: público (acceso abierto con requisitos básicos) y privado (un operador autoriza a sus vendedores/proveedores).</w:t>
      </w:r>
    </w:p>
    <w:p>
      <w:pPr>
        <w:spacing w:after="140" w:line="288"/>
      </w:pPr>
      <w:r>
        <w:rPr>
          <w:rFonts w:ascii="Calibri" w:cs="Calibri" w:eastAsia="Calibri" w:hAnsi="Calibri"/>
          <w:b/>
          <w:bCs/>
          <w:color w:val="2B2420"/>
          <w:sz w:val="22"/>
          <w:szCs w:val="22"/>
        </w:rPr>
        <w:t xml:space="preserve">3. ¿Cuáles son los beneficios del e-marketplace?</w:t>
      </w:r>
    </w:p>
    <w:p>
      <w:pPr>
        <w:spacing w:after="140" w:line="288"/>
      </w:pPr>
      <w:r>
        <w:rPr>
          <w:rFonts w:ascii="Calibri" w:cs="Calibri" w:eastAsia="Calibri" w:hAnsi="Calibri"/>
          <w:color w:val="2B2420"/>
          <w:sz w:val="22"/>
          <w:szCs w:val="22"/>
        </w:rPr>
        <w:t xml:space="preserve">Vendedor: más clientes potenciales, menores costes de transacción, servicios centralizados (pago, logística, facturación), información de mercado. Comprador: acceso a más proveedores, comparación de precios, automatización de la compra, menos carga administrativa. Operador: ingreso por comisión, catálogo que crece sin inventario propio, datos del mercado.</w:t>
      </w:r>
    </w:p>
    <w:p>
      <w:pPr>
        <w:spacing w:after="140" w:line="288"/>
      </w:pPr>
      <w:r>
        <w:rPr>
          <w:rFonts w:ascii="Calibri" w:cs="Calibri" w:eastAsia="Calibri" w:hAnsi="Calibri"/>
          <w:b/>
          <w:bCs/>
          <w:color w:val="2B2420"/>
          <w:sz w:val="22"/>
          <w:szCs w:val="22"/>
        </w:rPr>
        <w:t xml:space="preserve">4. ¿Cuáles son los diferentes sistemas de venta que ofrece un e-marketplace?</w:t>
      </w:r>
    </w:p>
    <w:p>
      <w:pPr>
        <w:spacing w:after="140" w:line="288"/>
      </w:pPr>
      <w:r>
        <w:rPr>
          <w:rFonts w:ascii="Calibri" w:cs="Calibri" w:eastAsia="Calibri" w:hAnsi="Calibri"/>
          <w:color w:val="2B2420"/>
          <w:sz w:val="22"/>
          <w:szCs w:val="22"/>
        </w:rPr>
        <w:t xml:space="preserve">Subastas y subastas invertidas (one-to-many), agregado de catálogos (comparación multi-catálogo con precio fijo — el usado por EcoAndes) y lonjas/exchanges (many-to-many con pujas en tiempo real).</w:t>
      </w:r>
    </w:p>
    <w:p>
      <w:pPr>
        <w:spacing w:after="140" w:line="288"/>
      </w:pPr>
      <w:r>
        <w:rPr>
          <w:rFonts w:ascii="Calibri" w:cs="Calibri" w:eastAsia="Calibri" w:hAnsi="Calibri"/>
          <w:b/>
          <w:bCs/>
          <w:color w:val="2B2420"/>
          <w:sz w:val="22"/>
          <w:szCs w:val="22"/>
        </w:rPr>
        <w:t xml:space="preserve">5. Los 10 principales e-marketplace (según nuestro criterio, de los analizados):</w:t>
      </w:r>
    </w:p>
    <w:p>
      <w:pPr>
        <w:spacing w:after="140" w:line="288"/>
      </w:pPr>
      <w:r>
        <w:rPr>
          <w:rFonts w:ascii="Calibri" w:cs="Calibri" w:eastAsia="Calibri" w:hAnsi="Calibri"/>
          <w:color w:val="2B2420"/>
          <w:sz w:val="22"/>
          <w:szCs w:val="22"/>
        </w:rPr>
        <w:t xml:space="preserve">1. Amazon · 2. Alibaba/AliExpress · 3. Mercado Libre · 4. Etsy · 5. eBay · 6. Rakuten · 7. Zalando · 8. Novica · 9. Solostocks · 10. Wallapop.</w:t>
      </w:r>
    </w:p>
    <w:p>
      <w:pPr>
        <w:pStyle w:val="Heading1"/>
        <w:spacing w:after="180" w:before="360"/>
      </w:pPr>
      <w:r>
        <w:rPr>
          <w:rFonts w:ascii="Calibri" w:cs="Calibri" w:eastAsia="Calibri" w:hAnsi="Calibri"/>
          <w:b/>
          <w:bCs/>
          <w:color w:val="9E4F2B"/>
          <w:sz w:val="30"/>
          <w:szCs w:val="30"/>
        </w:rPr>
        <w:t xml:space="preserve">10. Referencias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2B2420"/>
          <w:sz w:val="22"/>
          <w:szCs w:val="22"/>
        </w:rPr>
        <w:t xml:space="preserve">CECARM (2013). Definición de e-marketplace.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2B2420"/>
          <w:sz w:val="22"/>
          <w:szCs w:val="22"/>
        </w:rPr>
        <w:t xml:space="preserve">Asociación Española de Comercio Electrónico @ece (2002).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2B2420"/>
          <w:sz w:val="22"/>
          <w:szCs w:val="22"/>
        </w:rPr>
        <w:t xml:space="preserve">marketing4ecommerce.net — Top 10 de marketplaces en España (2017).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2B2420"/>
          <w:sz w:val="22"/>
          <w:szCs w:val="22"/>
        </w:rPr>
        <w:t xml:space="preserve">ecommerce-news.es — 10 mejores marketplaces de venta B2B internacional (2020).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2B2420"/>
          <w:sz w:val="22"/>
          <w:szCs w:val="22"/>
        </w:rPr>
        <w:t xml:space="preserve">Video: «Cómo funciona el Marketplace de Facebook» — youtube.com/watch?v=8nCvtOWlgr0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2B2420"/>
          <w:sz w:val="22"/>
          <w:szCs w:val="22"/>
        </w:rPr>
        <w:t xml:space="preserve">Etsy, Novica, Mercado Libre, Amazon Handmade, Alibaba (sitios oficiales).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2B2420"/>
          <w:sz w:val="22"/>
          <w:szCs w:val="22"/>
        </w:rPr>
        <w:t xml:space="preserve">Repositorio del prototipo: github.com/JhoeLenin/ecoandes-textiles — despliegue: ecoandes-react.vercel.app</w:t>
      </w:r>
    </w:p>
    <w:p>
      <w:r>
        <w:br w:type="page"/>
      </w:r>
    </w:p>
    <w:p>
      <w:pPr>
        <w:pStyle w:val="Heading1"/>
        <w:spacing w:after="180" w:before="360"/>
      </w:pPr>
      <w:r>
        <w:rPr>
          <w:rFonts w:ascii="Calibri" w:cs="Calibri" w:eastAsia="Calibri" w:hAnsi="Calibri"/>
          <w:b/>
          <w:bCs/>
          <w:color w:val="9E4F2B"/>
          <w:sz w:val="30"/>
          <w:szCs w:val="30"/>
        </w:rPr>
        <w:t xml:space="preserve">Anexo A — Print screens</w:t>
      </w:r>
    </w:p>
    <w:p>
      <w:pPr>
        <w:pStyle w:val="Heading2"/>
        <w:spacing w:after="140" w:before="240"/>
      </w:pPr>
      <w:r>
        <w:rPr>
          <w:rFonts w:ascii="Calibri" w:cs="Calibri" w:eastAsia="Calibri" w:hAnsi="Calibri"/>
          <w:b/>
          <w:bCs/>
          <w:color w:val="2B2420"/>
          <w:sz w:val="25"/>
          <w:szCs w:val="25"/>
        </w:rPr>
        <w:t xml:space="preserve">A.1 Marketplaces externos evaluados</w:t>
      </w:r>
    </w:p>
    <w:p>
      <w:pPr>
        <w:spacing w:after="140" w:line="288"/>
      </w:pPr>
      <w:r>
        <w:rPr>
          <w:rFonts w:ascii="Calibri" w:cs="Calibri" w:eastAsia="Calibri" w:hAnsi="Calibri"/>
          <w:color w:val="2B2420"/>
          <w:sz w:val="22"/>
          <w:szCs w:val="22"/>
        </w:rPr>
        <w:t xml:space="preserve">Capturas de Mercado Libre, Etsy, Novica, Amazon Handmade y Alibaba (funcionalidades, panel de vendedor, comisiones). Insertar aquí.</w:t>
      </w:r>
    </w:p>
    <w:p>
      <w:pPr>
        <w:pStyle w:val="Heading2"/>
        <w:spacing w:after="140" w:before="240"/>
      </w:pPr>
      <w:r>
        <w:rPr>
          <w:rFonts w:ascii="Calibri" w:cs="Calibri" w:eastAsia="Calibri" w:hAnsi="Calibri"/>
          <w:b/>
          <w:bCs/>
          <w:color w:val="2B2420"/>
          <w:sz w:val="25"/>
          <w:szCs w:val="25"/>
        </w:rPr>
        <w:t xml:space="preserve">A.2 Prototipo propio EcoAndes</w:t>
      </w:r>
    </w:p>
    <w:p>
      <w:pPr>
        <w:spacing w:after="140" w:line="288"/>
      </w:pPr>
      <w:r>
        <w:rPr>
          <w:rFonts w:ascii="Calibri" w:cs="Calibri" w:eastAsia="Calibri" w:hAnsi="Calibri"/>
          <w:color w:val="2B2420"/>
          <w:sz w:val="22"/>
          <w:szCs w:val="22"/>
        </w:rPr>
        <w:t xml:space="preserve">Capturas del despliegue en producción (ecoandes-react.vercel.app):</w:t>
      </w:r>
    </w:p>
    <w:p>
      <w:pPr>
        <w:spacing w:after="40" w:before="14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B6058"/>
          <w:sz w:val="18"/>
          <w:szCs w:val="18"/>
        </w:rPr>
        <w:t xml:space="preserve">Figura 1. Portada del marketplace EcoAndes — ruta /</w:t>
      </w:r>
    </w:p>
    <w:p>
      <w:pPr>
        <w:spacing w:after="40" w:before="14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B6058"/>
          <w:sz w:val="18"/>
          <w:szCs w:val="18"/>
        </w:rPr>
        <w:t xml:space="preserve">Figura 2. Catálogo agregado (25 productos) — ruta /tienda</w:t>
      </w:r>
    </w:p>
    <w:p>
      <w:pPr>
        <w:spacing w:after="40" w:before="14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B6058"/>
          <w:sz w:val="18"/>
          <w:szCs w:val="18"/>
        </w:rPr>
        <w:t xml:space="preserve">Figura 3. Acceso al registro de tienda de artesano — ruta /vendedor/registro</w:t>
      </w:r>
    </w:p>
    <w:p>
      <w:pPr>
        <w:spacing w:after="40" w:before="14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B6058"/>
          <w:sz w:val="18"/>
          <w:szCs w:val="18"/>
        </w:rPr>
        <w:t xml:space="preserve">Figura 4. Dashboard administrativo — ruta /admin</w:t>
      </w:r>
    </w:p>
    <w:p>
      <w:pPr>
        <w:spacing w:after="40" w:before="14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B6058"/>
          <w:sz w:val="18"/>
          <w:szCs w:val="18"/>
        </w:rPr>
        <w:t xml:space="preserve">Figura 5. Panel Vendedores &amp; Comisiones: tasa configurable y liquidación por vendedor — ruta /admin/vendedores</w:t>
      </w:r>
    </w:p>
    <w:p>
      <w:pPr>
        <w:spacing w:after="40" w:before="14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B6058"/>
          <w:sz w:val="18"/>
          <w:szCs w:val="18"/>
        </w:rPr>
        <w:t xml:space="preserve">Figura 6. Reportes CRM (nuevos clientes, campañas, promociones, sugerencias, reclamos) — ruta /admin/reportes</w:t>
      </w:r>
    </w:p>
    <w:p>
      <w:pPr>
        <w:spacing w:after="120"/>
      </w:pPr>
    </w:p>
    <w:p>
      <w:pPr>
        <w:spacing w:after="140" w:line="288"/>
      </w:pPr>
      <w:r>
        <w:rPr>
          <w:rFonts w:ascii="Calibri" w:cs="Calibri" w:eastAsia="Calibri" w:hAnsi="Calibri"/>
          <w:b/>
          <w:bCs/>
          <w:color w:val="2B2420"/>
          <w:sz w:val="22"/>
          <w:szCs w:val="22"/>
        </w:rPr>
        <w:t xml:space="preserve">Nota: </w:t>
      </w:r>
      <w:r>
        <w:rPr>
          <w:rFonts w:ascii="Calibri" w:cs="Calibri" w:eastAsia="Calibri" w:hAnsi="Calibri"/>
          <w:color w:val="2B2420"/>
          <w:sz w:val="22"/>
          <w:szCs w:val="22"/>
        </w:rPr>
        <w:t xml:space="preserve">las vistas del portal del vendedor (</w:t>
      </w:r>
      <w:r>
        <w:rPr>
          <w:rFonts w:ascii="Calibri" w:cs="Calibri" w:eastAsia="Calibri" w:hAnsi="Calibri"/>
          <w:i/>
          <w:iCs/>
          <w:color w:val="2B2420"/>
          <w:sz w:val="22"/>
          <w:szCs w:val="22"/>
        </w:rPr>
        <w:t xml:space="preserve">/vendedor/productos</w:t>
      </w:r>
      <w:r>
        <w:rPr>
          <w:rFonts w:ascii="Calibri" w:cs="Calibri" w:eastAsia="Calibri" w:hAnsi="Calibri"/>
          <w:color w:val="2B2420"/>
          <w:sz w:val="22"/>
          <w:szCs w:val="22"/>
        </w:rPr>
        <w:t xml:space="preserve"> y </w:t>
      </w:r>
      <w:r>
        <w:rPr>
          <w:rFonts w:ascii="Calibri" w:cs="Calibri" w:eastAsia="Calibri" w:hAnsi="Calibri"/>
          <w:i/>
          <w:iCs/>
          <w:color w:val="2B2420"/>
          <w:sz w:val="22"/>
          <w:szCs w:val="22"/>
        </w:rPr>
        <w:t xml:space="preserve">/vendedor/ventas</w:t>
      </w:r>
      <w:r>
        <w:rPr>
          <w:rFonts w:ascii="Calibri" w:cs="Calibri" w:eastAsia="Calibri" w:hAnsi="Calibri"/>
          <w:color w:val="2B2420"/>
          <w:sz w:val="22"/>
          <w:szCs w:val="22"/>
        </w:rPr>
        <w:t xml:space="preserve">), que requieren una sesión con rol vendedor, se anexan al registrar una tienda de prueba.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31" w:hanging="259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16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B242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1ecb1b009b87a7f9303dc8358a139885e92db283.png"/><Relationship Id="rId8" Type="http://schemas.openxmlformats.org/officeDocument/2006/relationships/image" Target="media/f8f8bddd4bf27fc3dcff13d97b736f71fdc92790.png"/><Relationship Id="rId9" Type="http://schemas.openxmlformats.org/officeDocument/2006/relationships/image" Target="media/1488662aa2ec2dcb8f1f55a6bbb717a593087cc0.png"/><Relationship Id="rId10" Type="http://schemas.openxmlformats.org/officeDocument/2006/relationships/image" Target="media/bdb7277a8a0722af0ad5a0adcafe8576f6be2f3b.png"/><Relationship Id="rId11" Type="http://schemas.openxmlformats.org/officeDocument/2006/relationships/image" Target="media/c513999ae0a44bc04d3d4fe11e96ff913b4f6e6b.png"/><Relationship Id="rId12" Type="http://schemas.openxmlformats.org/officeDocument/2006/relationships/image" Target="media/c9adb4545bff0275a0acb945241ffe972da3a1f1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2026-07-22T04:14:58.123Z</dcterms:created>
  <dcterms:modified xsi:type="dcterms:W3CDTF">2026-07-22T04:14:58.129Z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