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hanging="2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MIITIN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Escaner de cartas TCG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Baeza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color w:val="365f9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busca facilitar a aquellas personas que no tienen idea o simplemente quieren entrar al mundo de las cartas TCG, brindándoles apoyo para que no se queden a la deriva y en la inconsciencia de cómo funciona el mundo de las cartas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color w:val="365f9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4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consta del desarrollo de una aplicación móvil que permite al usuario/jugador escanear sus cartas (ya sea de mitos y leyendas, pokemon o yu-gi-oh) y el sistema debe mostrar la información de la carta, su método de uso, los valores estimados, valores dependiendo de cada tienda y cuantas copias están permitidas por formato.</w:t>
            </w:r>
          </w:p>
          <w:p w:rsidR="00000000" w:rsidDel="00000000" w:rsidP="00000000" w:rsidRDefault="00000000" w:rsidRPr="00000000" w14:paraId="00000015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17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°Acta de Constitución</w:t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°Cronograma</w:t>
            </w:r>
          </w:p>
          <w:p w:rsidR="00000000" w:rsidDel="00000000" w:rsidP="00000000" w:rsidRDefault="00000000" w:rsidRPr="00000000" w14:paraId="00000019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°Mockup</w:t>
            </w:r>
          </w:p>
          <w:p w:rsidR="00000000" w:rsidDel="00000000" w:rsidP="00000000" w:rsidRDefault="00000000" w:rsidRPr="00000000" w14:paraId="0000001A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°Kick off</w:t>
            </w:r>
          </w:p>
          <w:p w:rsidR="00000000" w:rsidDel="00000000" w:rsidP="00000000" w:rsidRDefault="00000000" w:rsidRPr="00000000" w14:paraId="0000001B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°Presupuesto</w:t>
            </w:r>
          </w:p>
          <w:p w:rsidR="00000000" w:rsidDel="00000000" w:rsidP="00000000" w:rsidRDefault="00000000" w:rsidRPr="00000000" w14:paraId="0000001C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°Anexo de presupuesto</w:t>
            </w:r>
          </w:p>
        </w:tc>
      </w:tr>
    </w:tbl>
    <w:p w:rsidR="00000000" w:rsidDel="00000000" w:rsidP="00000000" w:rsidRDefault="00000000" w:rsidRPr="00000000" w14:paraId="0000001D">
      <w:pPr>
        <w:spacing w:after="280" w:before="280" w:line="240" w:lineRule="auto"/>
        <w:ind w:left="1" w:hanging="3"/>
        <w:rPr>
          <w:color w:val="365f9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1" w:hanging="3"/>
        <w:rPr>
          <w:color w:val="365f91"/>
          <w:sz w:val="32"/>
          <w:szCs w:val="32"/>
        </w:rPr>
      </w:pPr>
      <w:bookmarkStart w:colFirst="0" w:colLast="0" w:name="_gxpomrv7dv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" w:hanging="3"/>
        <w:rPr>
          <w:color w:val="365f91"/>
          <w:sz w:val="32"/>
          <w:szCs w:val="32"/>
        </w:rPr>
      </w:pPr>
      <w:bookmarkStart w:colFirst="0" w:colLast="0" w:name="_j33krut8t49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1" w:hanging="3"/>
        <w:rPr>
          <w:color w:val="365f91"/>
          <w:sz w:val="32"/>
          <w:szCs w:val="32"/>
        </w:rPr>
      </w:pPr>
      <w:bookmarkStart w:colFirst="0" w:colLast="0" w:name="_xj5ndbm79ba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u2xnwir3ottz" w:id="8"/>
      <w:bookmarkEnd w:id="8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Objetivos</w:t>
      </w:r>
    </w:p>
    <w:tbl>
      <w:tblPr>
        <w:tblStyle w:val="Table4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1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2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3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ind w:hanging="2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Alcance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ind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aplicación permitirá un amplio mercado para jugadores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 basaremos en cuanto exito lleva nuestra app por cada descarga de la aplicación</w:t>
            </w:r>
          </w:p>
        </w:tc>
      </w:tr>
      <w:tr>
        <w:trPr>
          <w:cantSplit w:val="0"/>
          <w:trHeight w:val="1268.90625" w:hRule="atLeast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escanear una carta permitirá que los jugadores puedan revisar estadísticas, porcentaje de uso y cantidad de copias disponibles en el formato de juego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notificará al usuario y al administrador que una carta fue escaneada con éxito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base de datos será quien le brinde todos los datos necesarios para mostrarle al usuario lo relacionado con el escaneo de su carta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base de datos se actualizará cada vez que ocurra una novedad relacionada con las cartas TCG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C">
            <w:pPr>
              <w:ind w:hanging="2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plazo establecido por la empresa es de 3 meses, donde se trabajarán los días hábiles solamente.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empresa actualiza su acta de constitución a medida que avanza el proyecto para no excedernos de la fecha limite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0">
            <w:pPr>
              <w:ind w:hanging="2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Costo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presupuesto asignado a este proyecto son 100uf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 será calculado con las herramientas de trabajo que se usarán en el equipo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5">
            <w:pPr>
              <w:ind w:hanging="2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Calidad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cumple con su propósito satisfactoriamente para el cliente de manera adecuada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el control de calidad se utilizará Itil V4 el cual nos brindará las buenas prácticas a seguir en el proyecto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calidad de traducción para aquellas personas extranjeras no se verá afectada por las malas implementaciones del cambio de idioma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reportan fallas de traducción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B">
            <w:pPr>
              <w:ind w:hanging="2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tlnkusp0s0gu" w:id="9"/>
      <w:bookmarkEnd w:id="9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Riesgos iniciales de alto nivel</w:t>
      </w:r>
    </w:p>
    <w:tbl>
      <w:tblPr>
        <w:tblStyle w:val="Table5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Contratiempos operativos en caso de que no se pueda usar las computadoras por algún inconveniente eléctrico.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Escasez de recursos en caso de que el cliente pida productos sin stock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con el cronograma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 de productos en las tiendas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3dy6v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6ljlsjrvgvw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nvk29jbnfda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3n5k08salr88" w:id="13"/>
      <w:bookmarkEnd w:id="13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Cronograma de hitos principales</w:t>
      </w:r>
    </w:p>
    <w:tbl>
      <w:tblPr>
        <w:tblStyle w:val="Table6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2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3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planificación del proyecto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e implementación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14</w:t>
            </w:r>
          </w:p>
        </w:tc>
      </w:tr>
    </w:tbl>
    <w:p w:rsidR="00000000" w:rsidDel="00000000" w:rsidP="00000000" w:rsidRDefault="00000000" w:rsidRPr="00000000" w14:paraId="0000005E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bookmarkStart w:colFirst="0" w:colLast="0" w:name="_1t3h5sf" w:id="14"/>
      <w:bookmarkEnd w:id="14"/>
      <w:r w:rsidDel="00000000" w:rsidR="00000000" w:rsidRPr="00000000">
        <w:rPr>
          <w:b w:val="1"/>
          <w:color w:val="003f6c"/>
          <w:sz w:val="32"/>
          <w:szCs w:val="32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presupuesto inicial asignado para el desarrollo de este proyecto es de </w:t>
            </w:r>
          </w:p>
          <w:p w:rsidR="00000000" w:rsidDel="00000000" w:rsidP="00000000" w:rsidRDefault="00000000" w:rsidRPr="00000000" w14:paraId="00000060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uf</w:t>
            </w:r>
          </w:p>
          <w:p w:rsidR="00000000" w:rsidDel="00000000" w:rsidP="00000000" w:rsidRDefault="00000000" w:rsidRPr="00000000" w14:paraId="00000061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r w:rsidDel="00000000" w:rsidR="00000000" w:rsidRPr="00000000">
        <w:rPr>
          <w:color w:val="365f9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color w:val="003f6c"/>
          <w:sz w:val="32"/>
          <w:szCs w:val="32"/>
          <w:rtl w:val="0"/>
        </w:rPr>
        <w:t xml:space="preserve">Lista de Interesados (stakeholders)</w:t>
      </w:r>
    </w:p>
    <w:tbl>
      <w:tblPr>
        <w:tblStyle w:val="Table8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3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4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5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Departamento / División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6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Rama ejecutiva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Vito Corleone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Ejecutivo de Atenas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Corleone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Directo(a) RR.HH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RR.HH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Pepito Suarez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2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Final</w:t>
            </w:r>
          </w:p>
        </w:tc>
      </w:tr>
    </w:tbl>
    <w:p w:rsidR="00000000" w:rsidDel="00000000" w:rsidP="00000000" w:rsidRDefault="00000000" w:rsidRPr="00000000" w14:paraId="00000074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bookmarkStart w:colFirst="0" w:colLast="0" w:name="_2s8eyo1" w:id="15"/>
      <w:bookmarkEnd w:id="15"/>
      <w:r w:rsidDel="00000000" w:rsidR="00000000" w:rsidRPr="00000000">
        <w:rPr>
          <w:color w:val="365f9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color w:val="003f6c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75">
      <w:pPr>
        <w:spacing w:after="280" w:before="280" w:line="240" w:lineRule="auto"/>
        <w:ind w:hanging="2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Gerente de proyecto</w:t>
      </w:r>
    </w:p>
    <w:tbl>
      <w:tblPr>
        <w:tblStyle w:val="Table9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6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7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8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Departamento / División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9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Rama Ejecutiva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Baeza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</w:t>
            </w:r>
          </w:p>
          <w:p w:rsidR="00000000" w:rsidDel="00000000" w:rsidP="00000000" w:rsidRDefault="00000000" w:rsidRPr="00000000" w14:paraId="0000007E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</w:tr>
    </w:tbl>
    <w:p w:rsidR="00000000" w:rsidDel="00000000" w:rsidP="00000000" w:rsidRDefault="00000000" w:rsidRPr="00000000" w14:paraId="0000007F">
      <w:pPr>
        <w:spacing w:after="280" w:before="280" w:line="240" w:lineRule="auto"/>
        <w:ind w:hanging="2"/>
        <w:rPr>
          <w:color w:val="365f91"/>
          <w:sz w:val="24"/>
          <w:szCs w:val="24"/>
        </w:rPr>
      </w:pPr>
      <w:bookmarkStart w:colFirst="0" w:colLast="0" w:name="_17dp8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ind w:hanging="2"/>
        <w:rPr>
          <w:b w:val="1"/>
          <w:color w:val="666666"/>
          <w:sz w:val="24"/>
          <w:szCs w:val="24"/>
        </w:rPr>
      </w:pPr>
      <w:bookmarkStart w:colFirst="0" w:colLast="0" w:name="_xu7dlkex5xm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ind w:hanging="2"/>
        <w:rPr>
          <w:b w:val="1"/>
          <w:color w:val="666666"/>
          <w:sz w:val="24"/>
          <w:szCs w:val="24"/>
        </w:rPr>
      </w:pPr>
      <w:bookmarkStart w:colFirst="0" w:colLast="0" w:name="_c7h5mkug3xh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ind w:hanging="2"/>
        <w:rPr>
          <w:b w:val="1"/>
          <w:color w:val="666666"/>
          <w:sz w:val="24"/>
          <w:szCs w:val="24"/>
        </w:rPr>
      </w:pPr>
      <w:bookmarkStart w:colFirst="0" w:colLast="0" w:name="_9jc7bl1qkq6x" w:id="19"/>
      <w:bookmarkEnd w:id="19"/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3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4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5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before="0" w:line="308.5714285714286" w:lineRule="auto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Una decisión global sobre los roles a cumplir por parte del personal del proyecto (equipo), la asignación de tareas, actividades, así como su priorización.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7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Encargados en manejar por arriba de los administradores el presupuesto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9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Encargados especializados en lenguaje de programación necesaria para optimizar y actualizar el software de manera continua </w:t>
            </w:r>
          </w:p>
          <w:p w:rsidR="00000000" w:rsidDel="00000000" w:rsidP="00000000" w:rsidRDefault="00000000" w:rsidRPr="00000000" w14:paraId="0000008B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C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Encargados de evitar los conflictos o solucionarlos de forma que afecte al grupo de trabajo o al cliente.El encargado deberá recomendar al Jefe de grupo como llevar a cabo el conflicto a una solución.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E">
            <w:pPr>
              <w:ind w:hanging="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decisión debe ser informada y validada con antes de ser implementada</w:t>
            </w:r>
          </w:p>
        </w:tc>
      </w:tr>
    </w:tbl>
    <w:p w:rsidR="00000000" w:rsidDel="00000000" w:rsidP="00000000" w:rsidRDefault="00000000" w:rsidRPr="00000000" w14:paraId="00000090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bookmarkStart w:colFirst="0" w:colLast="0" w:name="_tyjcwt" w:id="20"/>
      <w:bookmarkEnd w:id="20"/>
      <w:r w:rsidDel="00000000" w:rsidR="00000000" w:rsidRPr="00000000">
        <w:rPr>
          <w:b w:val="1"/>
          <w:color w:val="003f6c"/>
          <w:sz w:val="32"/>
          <w:szCs w:val="32"/>
          <w:rtl w:val="0"/>
        </w:rPr>
        <w:t xml:space="preserve">Personal y recursos pre asignados</w:t>
      </w:r>
    </w:p>
    <w:tbl>
      <w:tblPr>
        <w:tblStyle w:val="Table11"/>
        <w:tblW w:w="88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1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2">
            <w:pPr>
              <w:ind w:hanging="2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Baeza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Jhoel Maldonado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Pablo Gajardo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Ramirez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1" w:hanging="3"/>
        <w:rPr>
          <w:b w:val="1"/>
          <w:color w:val="003f6c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