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F172A"/>
          <w:sz w:val="31"/>
        </w:rPr>
        <w:t>JHOJAN JIMENEZ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Software Engineer | Backend &amp; Cloud Architecture | Full Stack Capabilities</w:t>
      </w:r>
    </w:p>
    <w:p>
      <w:pPr>
        <w:spacing w:before="0" w:after="60"/>
        <w:jc w:val="center"/>
      </w:pPr>
      <w:r>
        <w:rPr>
          <w:color w:val="475569"/>
          <w:sz w:val="17"/>
        </w:rPr>
        <w:t>jhojanjimene@gmail.com   •   +57 320 328 2014   •   linkedin.com/in/jhojan-jimenez-dev   •   dev.jhojan.cloud   •   Bogotá, Colombia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PROFESSIONAL SUMMARY</w:t>
      </w:r>
    </w:p>
    <w:p>
      <w:pPr>
        <w:spacing w:before="20" w:after="50" w:line="259" w:lineRule="auto"/>
      </w:pPr>
      <w:r>
        <w:rPr>
          <w:sz w:val="17"/>
        </w:rPr>
        <w:t>Software Engineer focused on Backend Development, Cloud Architecture, and Data Systems with 2+ years of production experience. Proficient in Python (FastAPI, Django), Node.js/TypeScript, Java, and complementary Full Stack development (React, Next.js). Hands-on experience engineering data ingestion &amp; operational analytics pipelines (SQL, Pandas, ETL), containerized GCP/AWS deployments with Docker and CI/CD, and multi-agent AI systems with OpenAI and vector search. 1st place at Sabana Hack 2025.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WORK EXPERIENCE</w:t>
      </w:r>
    </w:p>
    <w:p>
      <w:pPr>
        <w:keepNext/>
        <w:spacing w:before="50" w:after="20"/>
      </w:pPr>
      <w:r>
        <w:rPr>
          <w:b/>
          <w:sz w:val="18"/>
        </w:rPr>
        <w:t>Backend &amp; Cloud Infrastructure Engineer</w:t>
      </w:r>
      <w:r>
        <w:rPr>
          <w:b/>
          <w:sz w:val="18"/>
        </w:rPr>
        <w:t xml:space="preserve"> — Blurealty</w:t>
      </w:r>
      <w:r>
        <w:rPr>
          <w:i/>
          <w:color w:val="475569"/>
          <w:sz w:val="17"/>
        </w:rPr>
        <w:t xml:space="preserve">   |   July 2025 – Present   |   Remote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Architected and deployed </w:t>
      </w:r>
      <w:r>
        <w:rPr>
          <w:b w:val="0"/>
          <w:i w:val="0"/>
          <w:color w:val="0F172A"/>
          <w:sz w:val="18"/>
        </w:rPr>
        <w:t>cloud infrastructure on GCP (Cloud Run, Cloud SQL) for an OpenAI multi-agent system, integrating Vector Storage and cosine similarity for semantic document retrieval in Q&amp;A and lead-capture pipelines.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Structured </w:t>
      </w:r>
      <w:r>
        <w:rPr>
          <w:b w:val="0"/>
          <w:i w:val="0"/>
          <w:color w:val="0F172A"/>
          <w:sz w:val="18"/>
        </w:rPr>
        <w:t>automated CI/CD pipelines with GitHub Actions and Docker multi-stage builds, eliminating environment drift and ensuring zero-downtime continuous delivery.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Modeled </w:t>
      </w:r>
      <w:r>
        <w:rPr>
          <w:b w:val="0"/>
          <w:i w:val="0"/>
          <w:color w:val="0F172A"/>
          <w:sz w:val="18"/>
        </w:rPr>
        <w:t>relational PostgreSQL schemas with Alembic, optimizing SQL queries and indexing to handle high-concurrency ingestion and operational data analysis.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Led </w:t>
      </w:r>
      <w:r>
        <w:rPr>
          <w:b w:val="0"/>
          <w:i w:val="0"/>
          <w:color w:val="0F172A"/>
          <w:sz w:val="18"/>
        </w:rPr>
        <w:t>full-stack frontend refactoring in React/TypeScript, elevating web accessibility audit score from 3.4 to 9.2 (WAVE / ADA) and instrumenting telemetry events for conversion analytics.</w:t>
      </w:r>
    </w:p>
    <w:p>
      <w:pPr>
        <w:keepNext/>
        <w:spacing w:before="60" w:after="20"/>
      </w:pPr>
      <w:r>
        <w:rPr>
          <w:b/>
          <w:sz w:val="18"/>
        </w:rPr>
        <w:t>Backend &amp; Data Systems Engineer</w:t>
      </w:r>
      <w:r>
        <w:rPr>
          <w:b/>
          <w:sz w:val="18"/>
        </w:rPr>
        <w:t xml:space="preserve"> — GovLab</w:t>
      </w:r>
      <w:r>
        <w:rPr>
          <w:i/>
          <w:color w:val="475569"/>
          <w:sz w:val="17"/>
        </w:rPr>
        <w:t xml:space="preserve">   |   February 2025 – July 2025   |   Remote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Built </w:t>
      </w:r>
      <w:r>
        <w:rPr>
          <w:b w:val="0"/>
          <w:i w:val="0"/>
          <w:color w:val="0F172A"/>
          <w:sz w:val="18"/>
        </w:rPr>
        <w:t>the centralized agricultural data analytics and ingestion platform for Corpohass with FastAPI and PostgreSQL, consolidating production, acreage, and harvest datasets for operational decision-making.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Engineered </w:t>
      </w:r>
      <w:r>
        <w:rPr>
          <w:b w:val="0"/>
          <w:i w:val="0"/>
          <w:color w:val="0F172A"/>
          <w:sz w:val="18"/>
        </w:rPr>
        <w:t>production RESTful APIs and ETL data transformations applying strict Pydantic validation, SQLAlchemy, and OWASP vulnerability mitigation with Alembic migrations.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Implemented </w:t>
      </w:r>
      <w:r>
        <w:rPr>
          <w:b w:val="0"/>
          <w:i w:val="0"/>
          <w:color w:val="0F172A"/>
          <w:sz w:val="18"/>
        </w:rPr>
        <w:t>asynchronous document ingestion pipelines on AWS S3 via pre-signed URLs and automated transactional notification dispatchers via Twilio and SendGrid.</w:t>
      </w:r>
    </w:p>
    <w:p>
      <w:pPr>
        <w:keepNext/>
        <w:spacing w:before="60" w:after="20"/>
      </w:pPr>
      <w:r>
        <w:rPr>
          <w:b/>
          <w:sz w:val="18"/>
        </w:rPr>
        <w:t>Software &amp; Health Data Engineer</w:t>
      </w:r>
      <w:r>
        <w:rPr>
          <w:b/>
          <w:sz w:val="18"/>
        </w:rPr>
        <w:t xml:space="preserve"> — UCTS Innovation Center</w:t>
      </w:r>
      <w:r>
        <w:rPr>
          <w:i/>
          <w:color w:val="475569"/>
          <w:sz w:val="17"/>
        </w:rPr>
        <w:t xml:space="preserve">   |   January 2025 – June 2025   |   On-site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Engineered </w:t>
      </w:r>
      <w:r>
        <w:rPr>
          <w:b w:val="0"/>
          <w:i w:val="0"/>
          <w:color w:val="0F172A"/>
          <w:sz w:val="18"/>
        </w:rPr>
        <w:t>a deterministic clinical recommendation engine in Node.js/TypeScript, developing multidimensional matrix evaluation algorithms over complex PAI datasets (ages, contraindications, pathologies).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Translated </w:t>
      </w:r>
      <w:r>
        <w:rPr>
          <w:b w:val="0"/>
          <w:i w:val="0"/>
          <w:color w:val="0F172A"/>
          <w:sz w:val="18"/>
        </w:rPr>
        <w:t>public health regulations alongside epidemiologists into zero-ambiguity logical data models, while modernizing institutional web architecture.</w:t>
      </w:r>
    </w:p>
    <w:p>
      <w:pPr>
        <w:keepNext/>
        <w:spacing w:before="60" w:after="20"/>
      </w:pPr>
      <w:r>
        <w:rPr>
          <w:b/>
          <w:sz w:val="18"/>
        </w:rPr>
        <w:t>Web &amp; Backend Engineer (Full Stack)</w:t>
      </w:r>
      <w:r>
        <w:rPr>
          <w:b/>
          <w:sz w:val="18"/>
        </w:rPr>
        <w:t xml:space="preserve"> — TurboCupones</w:t>
      </w:r>
      <w:r>
        <w:rPr>
          <w:i/>
          <w:color w:val="475569"/>
          <w:sz w:val="17"/>
        </w:rPr>
        <w:t xml:space="preserve">   |   June 2024 – October 2024   |   Remote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Developed </w:t>
      </w:r>
      <w:r>
        <w:rPr>
          <w:b w:val="0"/>
          <w:i w:val="0"/>
          <w:color w:val="0F172A"/>
          <w:sz w:val="18"/>
        </w:rPr>
        <w:t>high-throughput REST APIs with Django REST Framework for a coupon platform, implementing JWT authentication, SQL query tuning, and cursor-based pagination (&lt;100ms response times).</w:t>
      </w:r>
    </w:p>
    <w:p>
      <w:pPr>
        <w:spacing w:before="0" w:after="32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Collaborated </w:t>
      </w:r>
      <w:r>
        <w:rPr>
          <w:b w:val="0"/>
          <w:i w:val="0"/>
          <w:color w:val="0F172A"/>
          <w:sz w:val="18"/>
        </w:rPr>
        <w:t>in an agile Scrum team delivering responsive Next.js interfaces consuming backend microservices under continuous integration workflows.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KEY ACHIEVEMENTS</w:t>
      </w:r>
    </w:p>
    <w:p>
      <w:pPr>
        <w:spacing w:before="0" w:after="20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1st Place — Sabana Hack 2025 (Universidad de La Sabana): </w:t>
      </w:r>
      <w:r>
        <w:rPr>
          <w:b w:val="0"/>
          <w:i w:val="0"/>
          <w:color w:val="0F172A"/>
          <w:sz w:val="18"/>
        </w:rPr>
        <w:t>Architected and implemented in 24 hours an AI-powered real-time emergency alert system for the Colombian Red Cross, processing environmental data for disaster risk mitigation.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TECHNICAL SKILLS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Backend: </w:t>
      </w:r>
      <w:r>
        <w:rPr>
          <w:color w:val="0F172A"/>
          <w:sz w:val="17"/>
        </w:rPr>
        <w:t>Python (FastAPI, Django REST Framework), Node.js, TypeScript, Java, NestJS, Express.js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Frontend: </w:t>
      </w:r>
      <w:r>
        <w:rPr>
          <w:color w:val="0F172A"/>
          <w:sz w:val="17"/>
        </w:rPr>
        <w:t>React, Next.js, TypeScript, Tailwind CSS, HTML5, CSS3, RESTful API consumption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Databases &amp; Analytics: </w:t>
      </w:r>
      <w:r>
        <w:rPr>
          <w:color w:val="0F172A"/>
          <w:sz w:val="17"/>
        </w:rPr>
        <w:t>PostgreSQL, SQL, Pandas, Data Modeling, ETL Pipelines, Vector Storage (Embeddings, Cosine Similarity)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Cloud &amp; DevOps: </w:t>
      </w:r>
      <w:r>
        <w:rPr>
          <w:color w:val="0F172A"/>
          <w:sz w:val="17"/>
        </w:rPr>
        <w:t>GCP (Cloud Run, Cloud SQL), AWS S3, Docker, CI/CD (GitHub Actions), Railway</w:t>
      </w:r>
    </w:p>
    <w:p>
      <w:pPr>
        <w:spacing w:before="0" w:after="24" w:line="252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color w:val="0F172A"/>
          <w:sz w:val="17"/>
        </w:rPr>
        <w:t xml:space="preserve">Tools &amp; Environments: </w:t>
      </w:r>
      <w:r>
        <w:rPr>
          <w:color w:val="0F172A"/>
          <w:sz w:val="17"/>
        </w:rPr>
        <w:t>Linux, Git, Postman, JWT, Pydantic, Alembic, Scrum, RESTful APIs</w:t>
      </w:r>
    </w:p>
    <w:p>
      <w:pPr>
        <w:keepNext/>
        <w:spacing w:before="140" w:after="40" w:line="240" w:lineRule="auto"/>
        <w:pBdr>
          <w:bottom w:val="single" w:sz="6" w:space="3" w:color="94A3B8"/>
        </w:pBdr>
      </w:pPr>
      <w:r>
        <w:rPr>
          <w:b/>
          <w:color w:val="0F172A"/>
          <w:sz w:val="20"/>
        </w:rPr>
        <w:t>EDUCATION &amp; LANGUAGES</w:t>
      </w:r>
    </w:p>
    <w:p>
      <w:pPr>
        <w:keepNext/>
        <w:spacing w:before="40" w:after="20"/>
      </w:pPr>
      <w:r>
        <w:rPr>
          <w:b/>
          <w:sz w:val="18"/>
        </w:rPr>
        <w:t>B.S. in Computer Engineering</w:t>
      </w:r>
      <w:r>
        <w:rPr>
          <w:b/>
          <w:sz w:val="18"/>
        </w:rPr>
        <w:t xml:space="preserve"> — Universidad de La Sabana</w:t>
      </w:r>
      <w:r>
        <w:rPr>
          <w:i/>
          <w:color w:val="475569"/>
          <w:sz w:val="17"/>
        </w:rPr>
        <w:t xml:space="preserve">   |   2022 – 2026   |   Chía, Colombia</w:t>
      </w:r>
    </w:p>
    <w:p>
      <w:pPr>
        <w:spacing w:before="0" w:after="20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Scholarship &amp; Academic Merit: </w:t>
      </w:r>
      <w:r>
        <w:rPr>
          <w:b w:val="0"/>
          <w:i w:val="0"/>
          <w:color w:val="0F172A"/>
          <w:sz w:val="18"/>
        </w:rPr>
        <w:t xml:space="preserve">Recipient of </w:t>
      </w:r>
      <w:r>
        <w:rPr>
          <w:b/>
          <w:i w:val="0"/>
          <w:color w:val="0F172A"/>
          <w:sz w:val="18"/>
        </w:rPr>
        <w:t>80% Academic Excellence Scholarship</w:t>
      </w:r>
      <w:r>
        <w:rPr>
          <w:b w:val="0"/>
          <w:i w:val="0"/>
          <w:color w:val="0F172A"/>
          <w:sz w:val="18"/>
        </w:rPr>
        <w:t xml:space="preserve"> · Cumulative GPA: </w:t>
      </w:r>
      <w:r>
        <w:rPr>
          <w:b/>
          <w:i w:val="0"/>
          <w:color w:val="0F172A"/>
          <w:sz w:val="18"/>
        </w:rPr>
        <w:t>4.4 / 5.0</w:t>
      </w:r>
      <w:r>
        <w:rPr>
          <w:b w:val="0"/>
          <w:i w:val="0"/>
          <w:color w:val="0F172A"/>
          <w:sz w:val="18"/>
        </w:rPr>
        <w:t xml:space="preserve"> (Emphasis on Software Architecture and Distributed Systems).</w:t>
      </w:r>
    </w:p>
    <w:p>
      <w:pPr>
        <w:spacing w:before="0" w:after="0" w:line="254" w:lineRule="auto"/>
        <w:ind w:left="230"/>
      </w:pPr>
      <w:r>
        <w:rPr>
          <w:color w:val="475569"/>
          <w:sz w:val="16"/>
        </w:rPr>
        <w:t xml:space="preserve">•  </w:t>
      </w:r>
      <w:r>
        <w:rPr>
          <w:b/>
          <w:i w:val="0"/>
          <w:color w:val="0F172A"/>
          <w:sz w:val="18"/>
        </w:rPr>
        <w:t xml:space="preserve">Languages: </w:t>
      </w:r>
      <w:r>
        <w:rPr>
          <w:b w:val="0"/>
          <w:i w:val="0"/>
          <w:color w:val="0F172A"/>
          <w:sz w:val="18"/>
        </w:rPr>
        <w:t>Spanish (Native)   •   English (B2 — Professional working proficiency &amp; technical documentation).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