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273E" w14:textId="2086A001" w:rsidR="005572E4" w:rsidRDefault="00FB112C">
      <w:r w:rsidRPr="00FB112C">
        <w:drawing>
          <wp:inline distT="0" distB="0" distL="0" distR="0" wp14:anchorId="703640B4" wp14:editId="56533E66">
            <wp:extent cx="5274310" cy="2052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87D" w14:textId="24ADC11B" w:rsidR="00FB112C" w:rsidRDefault="00FB112C"/>
    <w:p w14:paraId="38D5FFA7" w14:textId="5082A413" w:rsidR="00FB112C" w:rsidRDefault="00FB112C">
      <w:r w:rsidRPr="00FB112C">
        <w:t>Scangos K W, Khambhati A N, Daly P M, et al. Closed-loop neuromodulation in an individual with treatment-resistant depression[J]. Nature medicine, 2021, 27(10): 1696-1700.</w:t>
      </w:r>
    </w:p>
    <w:p w14:paraId="3EDD5607" w14:textId="4C3A1E50" w:rsidR="00FB112C" w:rsidRDefault="00FB112C">
      <w:bookmarkStart w:id="0" w:name="OLE_LINK1"/>
    </w:p>
    <w:p w14:paraId="6CA9BFBF" w14:textId="6988FE2E" w:rsidR="00FB112C" w:rsidRDefault="00CB5627" w:rsidP="00CB5627">
      <w:pPr>
        <w:rPr>
          <w:rFonts w:hint="eastAsia"/>
        </w:rPr>
      </w:pPr>
      <w:r w:rsidRPr="00CB5627">
        <w:rPr>
          <w:b/>
          <w:bCs/>
        </w:rPr>
        <w:t>标准SEEG预处理技术在Python中进行，涉及到2–250 Hz带通滤波器的应用、线路噪声频率和谐波下的陷波滤波器、512 Hz下采样和所有通道的共同平均参考</w:t>
      </w:r>
      <w:bookmarkEnd w:id="0"/>
      <w:r w:rsidRPr="00CB5627">
        <w:rPr>
          <w:b/>
          <w:bCs/>
        </w:rPr>
        <w:t>。</w:t>
      </w:r>
      <w:r>
        <w:rPr>
          <w:rFonts w:hint="eastAsia"/>
        </w:rPr>
        <w:t>使用连续小波变换（</w:t>
      </w:r>
      <w:r>
        <w:t>Morlet，6个周期）28以30秒的间隔进行信号处理，以获得6个光谱频带的功率（δ=1–4 Hz，θ=5–8 Hz，α=9–12 Hz，β=13–30 Hz，低γ=31–70 Hz，高γ=71–150 Hz）。用八阶巴特沃斯滤波器去除诱发电位分析中的伪影。</w:t>
      </w:r>
    </w:p>
    <w:p w14:paraId="72AAA395" w14:textId="175270BC" w:rsidR="00FB112C" w:rsidRDefault="00FB112C"/>
    <w:p w14:paraId="50BB9B76" w14:textId="5E9BD9DA" w:rsidR="00FB112C" w:rsidRDefault="00FB112C"/>
    <w:p w14:paraId="1C0178C2" w14:textId="7F8267EA" w:rsidR="00446087" w:rsidRDefault="00446087"/>
    <w:p w14:paraId="48D97A1D" w14:textId="555744C6" w:rsidR="00446087" w:rsidRDefault="00446087">
      <w:r w:rsidRPr="00446087">
        <w:drawing>
          <wp:inline distT="0" distB="0" distL="0" distR="0" wp14:anchorId="13349388" wp14:editId="0FAF5B89">
            <wp:extent cx="5274310" cy="2103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4E01" w14:textId="2380F1A4" w:rsidR="00446087" w:rsidRDefault="004460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Kirkby L A, Luongo F J, Lee M B, et al. An amygdala-hippocampus subnetwork that encodes variation in human mood[J]. Cell, 2018, 175(6): 1688-1700. e14.</w:t>
      </w:r>
    </w:p>
    <w:p w14:paraId="24C2EA62" w14:textId="64A68837" w:rsidR="00446087" w:rsidRDefault="004460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3C4A548" w14:textId="62530AB6" w:rsidR="00446087" w:rsidRDefault="00012892">
      <w:pPr>
        <w:rPr>
          <w:rFonts w:hint="eastAsia"/>
        </w:rPr>
      </w:pPr>
      <w:r w:rsidRPr="00012892">
        <w:rPr>
          <w:rFonts w:hint="eastAsia"/>
          <w:b/>
          <w:bCs/>
        </w:rPr>
        <w:t>对</w:t>
      </w:r>
      <w:r w:rsidRPr="00012892">
        <w:rPr>
          <w:rFonts w:hint="eastAsia"/>
          <w:b/>
          <w:bCs/>
        </w:rPr>
        <w:t>来自每个电极的电压信号在</w:t>
      </w:r>
      <w:r w:rsidRPr="00012892">
        <w:rPr>
          <w:b/>
          <w:bCs/>
        </w:rPr>
        <w:t>0.5–256 Hz之间进行带通滤波，并使用8阶切比雪夫I型滤波器将采样降至512 Hz。使用五阶巴特沃斯滤波器在60、120、180和240 Hz下对信号进行陷波滤波，带宽为4 Hz，以减少与线路噪声相关的伪影。</w:t>
      </w:r>
      <w:r w:rsidRPr="00012892">
        <w:t>然后，信号被重新引用到共享同一导联的渠道的共同平均值。使用独立分量分析（ICA）方法，从Nicolet Natus记录系统（EC77、EC79和EC80）上记录的信号中去除了多条导线上出现的噪声和伪影，例如，由于电缆或连接器受到干扰而产生的噪声和伪影。简而言之，信号被划分为</w:t>
      </w:r>
      <w:r w:rsidRPr="00012892">
        <w:t xml:space="preserve"> 1hr的时间段，并使用Python的fastICA算法用ICA进行分解，该算法使用迭代的定点旋转方案最大化预白</w:t>
      </w:r>
      <w:r w:rsidRPr="00012892">
        <w:lastRenderedPageBreak/>
        <w:t>化组件的非高斯性。这将信号分离为伪影和神经独立成分（IC）的组合。伪影成分显示出较大的电压偏差，并且可以与神经成分区分开来。一部分IC（每个数据集超过6000个IC中的10%）被手动标记为伪影或神经。然后，我们使用标记的数据集训练logistic分类器，根据功率谱和振幅分布这两个特征区分伪影和神经IC。从原始信号中减去使用分类器识别为伪影的IC。</w:t>
      </w:r>
    </w:p>
    <w:p w14:paraId="07E02448" w14:textId="3CDC9A19" w:rsidR="00FB112C" w:rsidRDefault="00FB112C"/>
    <w:p w14:paraId="761096E8" w14:textId="4AF609CA" w:rsidR="00FB112C" w:rsidRDefault="00FB112C"/>
    <w:p w14:paraId="5BE27887" w14:textId="1A36AD56" w:rsidR="00012892" w:rsidRDefault="00012892"/>
    <w:p w14:paraId="3EA46AFF" w14:textId="4671231A" w:rsidR="00012892" w:rsidRDefault="00012892">
      <w:r w:rsidRPr="00012892">
        <w:drawing>
          <wp:inline distT="0" distB="0" distL="0" distR="0" wp14:anchorId="50C8F141" wp14:editId="1535A7C0">
            <wp:extent cx="5274310" cy="2435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8AE" w14:textId="5F8E9C0D" w:rsidR="00012892" w:rsidRDefault="00012892"/>
    <w:p w14:paraId="7D058DD7" w14:textId="79C7DD44" w:rsidR="00012892" w:rsidRDefault="00012892">
      <w:pPr>
        <w:rPr>
          <w:rFonts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Bratu F I, Oane I, Barborica A, et al. Network of autoscopic hallucinations elicited by intracerebral stimulations of periventricular nodular heterotopia: An SEEG study[J]. Cortex, 2021, 145: 285-294.</w:t>
      </w:r>
    </w:p>
    <w:p w14:paraId="3A5F0D3B" w14:textId="6B8B6D6B" w:rsidR="00012892" w:rsidRDefault="00012892"/>
    <w:p w14:paraId="5EF18BAB" w14:textId="17744760" w:rsidR="00012892" w:rsidRDefault="0089090B">
      <w:r>
        <w:rPr>
          <w:rFonts w:hint="eastAsia"/>
        </w:rPr>
        <w:t>(未介绍预处理方法)</w:t>
      </w:r>
    </w:p>
    <w:p w14:paraId="6FCC4DE4" w14:textId="0BD50730" w:rsidR="00012892" w:rsidRDefault="00012892"/>
    <w:p w14:paraId="06816A86" w14:textId="77777777" w:rsidR="00012892" w:rsidRDefault="00012892">
      <w:pPr>
        <w:rPr>
          <w:rFonts w:hint="eastAsia"/>
        </w:rPr>
      </w:pPr>
    </w:p>
    <w:p w14:paraId="4524277C" w14:textId="170B917F" w:rsidR="00012892" w:rsidRDefault="00012892"/>
    <w:p w14:paraId="31D9799F" w14:textId="77777777" w:rsidR="00012892" w:rsidRDefault="00012892">
      <w:pPr>
        <w:rPr>
          <w:rFonts w:hint="eastAsia"/>
        </w:rPr>
      </w:pPr>
    </w:p>
    <w:p w14:paraId="6D780AD3" w14:textId="77777777" w:rsidR="00FB112C" w:rsidRDefault="00FB112C">
      <w:pPr>
        <w:rPr>
          <w:rFonts w:hint="eastAsia"/>
        </w:rPr>
      </w:pPr>
    </w:p>
    <w:sectPr w:rsidR="00FB1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E4"/>
    <w:rsid w:val="00012892"/>
    <w:rsid w:val="00446087"/>
    <w:rsid w:val="005572E4"/>
    <w:rsid w:val="0089090B"/>
    <w:rsid w:val="00CB5627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AF30"/>
  <w15:chartTrackingRefBased/>
  <w15:docId w15:val="{425F731B-66D8-4ACE-BBE1-A582B0EF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亮</dc:creator>
  <cp:keywords/>
  <dc:description/>
  <cp:lastModifiedBy>张 亮</cp:lastModifiedBy>
  <cp:revision>2</cp:revision>
  <dcterms:created xsi:type="dcterms:W3CDTF">2022-06-13T06:46:00Z</dcterms:created>
  <dcterms:modified xsi:type="dcterms:W3CDTF">2022-06-13T07:38:00Z</dcterms:modified>
</cp:coreProperties>
</file>