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Diagnóstico e evolução da VM Typhon</w:t>
      </w:r>
    </w:p>
    <w:p>
      <w:pPr>
        <w:pStyle w:val="Subtitle"/>
      </w:pPr>
      <w:r>
        <w:t>Lacunas verificadas e plano para aplicações reais e para o UMarket</w:t>
      </w:r>
    </w:p>
    <w:p>
      <w:r>
        <w:t>Destinatário  Mantenedor do Typhon e desenvolvedor do UMarket</w:t>
        <w:br/>
        <w:t>Elaboração  Codex com inspeção do código local</w:t>
        <w:br/>
        <w:t>Data  6 de setembro de 2026</w:t>
      </w:r>
    </w:p>
    <w:p>
      <w:pPr>
        <w:pStyle w:val="Heading2"/>
      </w:pPr>
      <w:r>
        <w:t>Conclusão principal</w:t>
      </w:r>
    </w:p>
    <w:p>
      <w:r>
        <w:t>A VM já é utilizável para programas pequenos dentro do subconjunto implementado. Para executar um backend de forma confiável, o trabalho vai além de adicionar sintaxe: é preciso corrigir garantias de tipos, conversões da ponte Python, tratamento de erros e ciclo de vida das tarefas. A prioridade recomendada é obter correção previsível antes de ampliar a linguagem ou otimizar desempenho.</w:t>
      </w:r>
    </w:p>
    <w:p>
      <w:r>
        <w:t>O backend UMarket atual não roda diretamente na VM Go. Seus arquivos .ty são processados pelo importador e transpilador Python legado. Executá-los sem alterações na VM exige compatibilidade de linguagem e integração com objetos e callbacks de FastAPI e Pydantic; apenas implementar decoradores não resolve essa integração.</w:t>
      </w:r>
    </w:p>
    <w:p>
      <w:pPr>
        <w:pStyle w:val="Heading2"/>
      </w:pPr>
      <w:r>
        <w:t>Escopo da análise</w:t>
      </w:r>
    </w:p>
    <w:p>
      <w:r>
        <w:t>Foi inspecionado o repositório C:/Users/User/Documents/Typhon no commit db0ccaa210012ca0bbfa7da49587801747d89c5f, sem alterações rastreadas no início da revisão. A análise abrange parser, AST, checker, compilador, bytecode, VM, módulos nativos, ponte Python, CLI e testes. O backend UMarket foi usado como aplicação de referência.</w:t>
      </w:r>
    </w:p>
    <w:p>
      <w:r>
        <w:t>Este é um inventário auditado de lacunas e riscos do estado atual, não uma prova formal de completude. Requisitos de produto são identificados como recomendações; capacidades não implementadas não são automaticamente obrigatórias para toda aplicação. As referências S1 a S10 e os resultados reproduzidos aparecem no final.</w:t>
      </w:r>
    </w:p>
    <w:p>
      <w:pPr>
        <w:pStyle w:val="Heading2"/>
      </w:pPr>
      <w:r>
        <w:t>Três níveis de utilizabilidade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71"/>
        <w:gridCol w:w="5272"/>
        <w:gridCol w:w="2494"/>
      </w:tblGrid>
      <w:tr>
        <w:trPr>
          <w:cantSplit/>
          <w:tblHeader/>
        </w:trPr>
        <w:tc>
          <w:tcPr>
            <w:tcW w:type="dxa" w:w="1871"/>
            <w:vAlign w:val="center"/>
            <w:shd w:fill="23374D"/>
          </w:tcPr>
          <w:p>
            <w:pPr>
              <w:spacing w:after="0" w:line="247" w:lineRule="auto"/>
              <w:jc w:val="center"/>
            </w:pPr>
            <w:r>
              <w:rPr>
                <w:b/>
                <w:color w:val="FFFFFF"/>
                <w:sz w:val="18"/>
              </w:rPr>
              <w:t>Nível</w:t>
            </w:r>
          </w:p>
        </w:tc>
        <w:tc>
          <w:tcPr>
            <w:tcW w:type="dxa" w:w="5272"/>
            <w:vAlign w:val="center"/>
            <w:shd w:fill="23374D"/>
          </w:tcPr>
          <w:p>
            <w:pPr>
              <w:spacing w:after="0" w:line="247" w:lineRule="auto"/>
            </w:pPr>
            <w:r>
              <w:rPr>
                <w:b/>
                <w:color w:val="FFFFFF"/>
                <w:sz w:val="18"/>
              </w:rPr>
              <w:t>Condição de uso</w:t>
            </w:r>
          </w:p>
        </w:tc>
        <w:tc>
          <w:tcPr>
            <w:tcW w:type="dxa" w:w="2494"/>
            <w:vAlign w:val="center"/>
            <w:shd w:fill="23374D"/>
          </w:tcPr>
          <w:p>
            <w:pPr>
              <w:spacing w:after="0" w:line="247" w:lineRule="auto"/>
            </w:pPr>
            <w:r>
              <w:rPr>
                <w:b/>
                <w:color w:val="FFFFFF"/>
                <w:sz w:val="18"/>
              </w:rPr>
              <w:t>Situação</w:t>
            </w:r>
          </w:p>
        </w:tc>
      </w:tr>
      <w:tr>
        <w:trPr>
          <w:cantSplit/>
        </w:trPr>
        <w:tc>
          <w:tcPr>
            <w:tcW w:type="dxa" w:w="1871"/>
            <w:vAlign w:val="center"/>
            <w:shd w:fill="FFFFFF"/>
          </w:tcPr>
          <w:p>
            <w:pPr>
              <w:spacing w:after="0" w:line="247" w:lineRule="auto"/>
              <w:jc w:val="center"/>
            </w:pPr>
            <w:r>
              <w:rPr>
                <w:sz w:val="18"/>
              </w:rPr>
              <w:t>Scripts controlados</w:t>
            </w:r>
          </w:p>
        </w:tc>
        <w:tc>
          <w:tcPr>
            <w:tcW w:type="dxa" w:w="5272"/>
            <w:vAlign w:val="center"/>
            <w:shd w:fill="FFFFFF"/>
          </w:tcPr>
          <w:p>
            <w:pPr>
              <w:spacing w:after="0" w:line="247" w:lineRule="auto"/>
            </w:pPr>
            <w:r>
              <w:rPr>
                <w:sz w:val="18"/>
              </w:rPr>
              <w:t>Funções, classes simples, listas e operações já suportadas.</w:t>
            </w:r>
          </w:p>
        </w:tc>
        <w:tc>
          <w:tcPr>
            <w:tcW w:type="dxa" w:w="2494"/>
            <w:vAlign w:val="center"/>
            <w:shd w:fill="FFFFFF"/>
          </w:tcPr>
          <w:p>
            <w:pPr>
              <w:spacing w:after="0" w:line="247" w:lineRule="auto"/>
            </w:pPr>
            <w:r>
              <w:rPr>
                <w:sz w:val="18"/>
              </w:rPr>
              <w:t>Disponível com restrições</w:t>
            </w:r>
          </w:p>
        </w:tc>
      </w:tr>
      <w:tr>
        <w:trPr>
          <w:cantSplit/>
        </w:trPr>
        <w:tc>
          <w:tcPr>
            <w:tcW w:type="dxa" w:w="1871"/>
            <w:vAlign w:val="center"/>
            <w:shd w:fill="F1F4F7"/>
          </w:tcPr>
          <w:p>
            <w:pPr>
              <w:spacing w:after="0" w:line="247" w:lineRule="auto"/>
              <w:jc w:val="center"/>
            </w:pPr>
            <w:r>
              <w:rPr>
                <w:sz w:val="18"/>
              </w:rPr>
              <w:t>Backend de uma loja</w:t>
            </w:r>
          </w:p>
        </w:tc>
        <w:tc>
          <w:tcPr>
            <w:tcW w:type="dxa" w:w="5272"/>
            <w:vAlign w:val="center"/>
            <w:shd w:fill="F1F4F7"/>
          </w:tcPr>
          <w:p>
            <w:pPr>
              <w:spacing w:after="0" w:line="247" w:lineRule="auto"/>
            </w:pPr>
            <w:r>
              <w:rPr>
                <w:sz w:val="18"/>
              </w:rPr>
              <w:t>Dados estruturados, erros recuperáveis, I/O, transações e execução contínua.</w:t>
            </w:r>
          </w:p>
        </w:tc>
        <w:tc>
          <w:tcPr>
            <w:tcW w:type="dxa" w:w="2494"/>
            <w:vAlign w:val="center"/>
            <w:shd w:fill="F1F4F7"/>
          </w:tcPr>
          <w:p>
            <w:pPr>
              <w:spacing w:after="0" w:line="247" w:lineRule="auto"/>
            </w:pPr>
            <w:r>
              <w:rPr>
                <w:sz w:val="18"/>
              </w:rPr>
              <w:t>Bloqueado por lacunas P0 e P1</w:t>
            </w:r>
          </w:p>
        </w:tc>
      </w:tr>
      <w:tr>
        <w:trPr>
          <w:cantSplit/>
        </w:trPr>
        <w:tc>
          <w:tcPr>
            <w:tcW w:type="dxa" w:w="1871"/>
            <w:vAlign w:val="center"/>
            <w:shd w:fill="FFFFFF"/>
          </w:tcPr>
          <w:p>
            <w:pPr>
              <w:spacing w:after="0" w:line="247" w:lineRule="auto"/>
              <w:jc w:val="center"/>
            </w:pPr>
            <w:r>
              <w:rPr>
                <w:sz w:val="18"/>
              </w:rPr>
              <w:t>Plataforma de produção</w:t>
            </w:r>
          </w:p>
        </w:tc>
        <w:tc>
          <w:tcPr>
            <w:tcW w:type="dxa" w:w="5272"/>
            <w:vAlign w:val="center"/>
            <w:shd w:fill="FFFFFF"/>
          </w:tcPr>
          <w:p>
            <w:pPr>
              <w:spacing w:after="0" w:line="247" w:lineRule="auto"/>
            </w:pPr>
            <w:r>
              <w:rPr>
                <w:sz w:val="18"/>
              </w:rPr>
              <w:t>Concorrência definida, limites, diagnóstico, distribuição e testes de falhas.</w:t>
            </w:r>
          </w:p>
        </w:tc>
        <w:tc>
          <w:tcPr>
            <w:tcW w:type="dxa" w:w="2494"/>
            <w:vAlign w:val="center"/>
            <w:shd w:fill="FFFFFF"/>
          </w:tcPr>
          <w:p>
            <w:pPr>
              <w:spacing w:after="0" w:line="247" w:lineRule="auto"/>
            </w:pPr>
            <w:r>
              <w:rPr>
                <w:sz w:val="18"/>
              </w:rPr>
              <w:t>Exige consolidação adicional</w:t>
            </w:r>
          </w:p>
        </w:tc>
      </w:tr>
    </w:tbl>
    <w:p>
      <w:pPr>
        <w:spacing w:after="20"/>
      </w:pPr>
    </w:p>
    <w:p>
      <w:r>
        <w:t>Prioridades usadas neste relatório: P0 corrige corrupção, resultado incorreto, travamento ou queda de processo; P1 viabiliza aplicações e o caminho escolhido para o UMarket; P2 melhora escala, ergonomia e ecossistema. A prioridade é uma recomendação de implementação.</w:t>
      </w:r>
    </w:p>
    <w:p>
      <w:r>
        <w:br w:type="page"/>
      </w:r>
    </w:p>
    <w:p>
      <w:pPr>
        <w:pStyle w:val="Heading1"/>
      </w:pPr>
      <w:r>
        <w:t>1 O que já existe e como foi verificado</w:t>
      </w:r>
    </w:p>
    <w:p>
      <w:pPr>
        <w:pStyle w:val="Heading2"/>
      </w:pPr>
      <w:r>
        <w:t>Base funcional que deve ser preservada</w:t>
      </w:r>
    </w:p>
    <w:p>
      <w:r>
        <w:t>Existe uma cadeia nativa real: código .ty → parser e AST → verificação estática → bytecode → VM escrita em Go. A execução comum não transpila o programa para Go ou Python. CPython entra quando a ponte é utilizada. A CLI oferece run, check e bytecode. [S1, S2, S3]</w:t>
      </w:r>
    </w:p>
    <w:p>
      <w:r>
        <w:t>O subconjunto inclui funções com anotações, classes simples com campos e métodos, aliases, uniões, None e void, inteiros int64, floats float64, strings, booleanos e listas. Há return, if sem ramo alternativo, for tipado sobre listas, imports locais por from e f-strings parciais. As operações aritméticas centrais são +, - e *, além de igualdade e identidade implementadas com limitações. [S2–S5]</w:t>
      </w:r>
    </w:p>
    <w:p>
      <w:r>
        <w:t>Também existem print, range, enumerate, list.append e os métodos de string strip, title e upper. A execução de tarefas por spawn e join usa goroutines. A ponte permite importação, leitura de atributos e chamadas Python, com argumentos nomeados nessa fronteira, worker privado, aquecimento e daemon compartilhado autenticado em loopback. [S5–S8]</w:t>
      </w:r>
    </w:p>
    <w:p>
      <w:pPr>
        <w:pStyle w:val="Heading2"/>
      </w:pPr>
      <w:r>
        <w:t>Testes executados nesta revisão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515"/>
        <w:gridCol w:w="2268"/>
        <w:gridCol w:w="3855"/>
      </w:tblGrid>
      <w:tr>
        <w:trPr>
          <w:cantSplit/>
          <w:tblHeader/>
        </w:trPr>
        <w:tc>
          <w:tcPr>
            <w:tcW w:type="dxa" w:w="3515"/>
            <w:vAlign w:val="center"/>
            <w:shd w:fill="23374D"/>
          </w:tcPr>
          <w:p>
            <w:pPr>
              <w:spacing w:after="0" w:line="247" w:lineRule="auto"/>
              <w:jc w:val="center"/>
            </w:pPr>
            <w:r>
              <w:rPr>
                <w:b/>
                <w:color w:val="FFFFFF"/>
                <w:sz w:val="18"/>
              </w:rPr>
              <w:t>Verificação</w:t>
            </w:r>
          </w:p>
        </w:tc>
        <w:tc>
          <w:tcPr>
            <w:tcW w:type="dxa" w:w="2268"/>
            <w:vAlign w:val="center"/>
            <w:shd w:fill="23374D"/>
          </w:tcPr>
          <w:p>
            <w:pPr>
              <w:spacing w:after="0" w:line="247" w:lineRule="auto"/>
            </w:pPr>
            <w:r>
              <w:rPr>
                <w:b/>
                <w:color w:val="FFFFFF"/>
                <w:sz w:val="18"/>
              </w:rPr>
              <w:t>Resultado</w:t>
            </w:r>
          </w:p>
        </w:tc>
        <w:tc>
          <w:tcPr>
            <w:tcW w:type="dxa" w:w="3855"/>
            <w:vAlign w:val="center"/>
            <w:shd w:fill="23374D"/>
          </w:tcPr>
          <w:p>
            <w:pPr>
              <w:spacing w:after="0" w:line="247" w:lineRule="auto"/>
            </w:pPr>
            <w:r>
              <w:rPr>
                <w:b/>
                <w:color w:val="FFFFFF"/>
                <w:sz w:val="18"/>
              </w:rPr>
              <w:t>Limite da evidência</w:t>
            </w:r>
          </w:p>
        </w:tc>
      </w:tr>
      <w:tr>
        <w:trPr>
          <w:cantSplit/>
        </w:trPr>
        <w:tc>
          <w:tcPr>
            <w:tcW w:type="dxa" w:w="3515"/>
            <w:vAlign w:val="center"/>
            <w:shd w:fill="FFFFFF"/>
          </w:tcPr>
          <w:p>
            <w:pPr>
              <w:spacing w:after="0" w:line="247" w:lineRule="auto"/>
              <w:jc w:val="center"/>
            </w:pPr>
            <w:r>
              <w:rPr>
                <w:sz w:val="18"/>
              </w:rPr>
              <w:t>go test -count=1 -cover ./...</w:t>
            </w:r>
          </w:p>
        </w:tc>
        <w:tc>
          <w:tcPr>
            <w:tcW w:type="dxa" w:w="2268"/>
            <w:vAlign w:val="center"/>
            <w:shd w:fill="FFFFFF"/>
          </w:tcPr>
          <w:p>
            <w:pPr>
              <w:spacing w:after="0" w:line="247" w:lineRule="auto"/>
            </w:pPr>
            <w:r>
              <w:rPr>
                <w:sz w:val="18"/>
              </w:rPr>
              <w:t>Dois pacotes aprovados</w:t>
            </w:r>
          </w:p>
        </w:tc>
        <w:tc>
          <w:tcPr>
            <w:tcW w:type="dxa" w:w="3855"/>
            <w:vAlign w:val="center"/>
            <w:shd w:fill="FFFFFF"/>
          </w:tcPr>
          <w:p>
            <w:pPr>
              <w:spacing w:after="0" w:line="247" w:lineRule="auto"/>
            </w:pPr>
            <w:r>
              <w:rPr>
                <w:sz w:val="18"/>
              </w:rPr>
              <w:t>CLI 56,1% e internal/typhon 70,6% de cobertura de instruções.</w:t>
            </w:r>
          </w:p>
        </w:tc>
      </w:tr>
      <w:tr>
        <w:trPr>
          <w:cantSplit/>
        </w:trPr>
        <w:tc>
          <w:tcPr>
            <w:tcW w:type="dxa" w:w="3515"/>
            <w:vAlign w:val="center"/>
            <w:shd w:fill="F1F4F7"/>
          </w:tcPr>
          <w:p>
            <w:pPr>
              <w:spacing w:after="0" w:line="247" w:lineRule="auto"/>
              <w:jc w:val="center"/>
            </w:pPr>
            <w:r>
              <w:rPr>
                <w:sz w:val="18"/>
              </w:rPr>
              <w:t>go test -race ./...</w:t>
            </w:r>
          </w:p>
        </w:tc>
        <w:tc>
          <w:tcPr>
            <w:tcW w:type="dxa" w:w="2268"/>
            <w:vAlign w:val="center"/>
            <w:shd w:fill="F1F4F7"/>
          </w:tcPr>
          <w:p>
            <w:pPr>
              <w:spacing w:after="0" w:line="247" w:lineRule="auto"/>
            </w:pPr>
            <w:r>
              <w:rPr>
                <w:sz w:val="18"/>
              </w:rPr>
              <w:t>Não executou os testes</w:t>
            </w:r>
          </w:p>
        </w:tc>
        <w:tc>
          <w:tcPr>
            <w:tcW w:type="dxa" w:w="3855"/>
            <w:vAlign w:val="center"/>
            <w:shd w:fill="F1F4F7"/>
          </w:tcPr>
          <w:p>
            <w:pPr>
              <w:spacing w:after="0" w:line="247" w:lineRule="auto"/>
            </w:pPr>
            <w:r>
              <w:rPr>
                <w:sz w:val="18"/>
              </w:rPr>
              <w:t>O ambiente informou que -race requer CGO. Ausência de corrida não foi comprovada.</w:t>
            </w:r>
          </w:p>
        </w:tc>
      </w:tr>
      <w:tr>
        <w:trPr>
          <w:cantSplit/>
        </w:trPr>
        <w:tc>
          <w:tcPr>
            <w:tcW w:type="dxa" w:w="3515"/>
            <w:vAlign w:val="center"/>
            <w:shd w:fill="FFFFFF"/>
          </w:tcPr>
          <w:p>
            <w:pPr>
              <w:spacing w:after="0" w:line="247" w:lineRule="auto"/>
              <w:jc w:val="center"/>
            </w:pPr>
            <w:r>
              <w:rPr>
                <w:sz w:val="18"/>
              </w:rPr>
              <w:t>28 programas de sondagem</w:t>
            </w:r>
          </w:p>
        </w:tc>
        <w:tc>
          <w:tcPr>
            <w:tcW w:type="dxa" w:w="2268"/>
            <w:vAlign w:val="center"/>
            <w:shd w:fill="FFFFFF"/>
          </w:tcPr>
          <w:p>
            <w:pPr>
              <w:spacing w:after="0" w:line="247" w:lineRule="auto"/>
            </w:pPr>
            <w:r>
              <w:rPr>
                <w:sz w:val="18"/>
              </w:rPr>
              <w:t>check e run comparados</w:t>
            </w:r>
          </w:p>
        </w:tc>
        <w:tc>
          <w:tcPr>
            <w:tcW w:type="dxa" w:w="3855"/>
            <w:vAlign w:val="center"/>
            <w:shd w:fill="FFFFFF"/>
          </w:tcPr>
          <w:p>
            <w:pPr>
              <w:spacing w:after="0" w:line="247" w:lineRule="auto"/>
            </w:pPr>
            <w:r>
              <w:rPr>
                <w:sz w:val="18"/>
              </w:rPr>
              <w:t>Um controle positivo e 27 sondagens de lacunas ou comportamento.</w:t>
            </w:r>
          </w:p>
        </w:tc>
      </w:tr>
      <w:tr>
        <w:trPr>
          <w:cantSplit/>
        </w:trPr>
        <w:tc>
          <w:tcPr>
            <w:tcW w:type="dxa" w:w="3515"/>
            <w:vAlign w:val="center"/>
            <w:shd w:fill="F1F4F7"/>
          </w:tcPr>
          <w:p>
            <w:pPr>
              <w:spacing w:after="0" w:line="247" w:lineRule="auto"/>
              <w:jc w:val="center"/>
            </w:pPr>
            <w:r>
              <w:rPr>
                <w:sz w:val="18"/>
              </w:rPr>
              <w:t>Sondagem adicional</w:t>
            </w:r>
          </w:p>
        </w:tc>
        <w:tc>
          <w:tcPr>
            <w:tcW w:type="dxa" w:w="2268"/>
            <w:vAlign w:val="center"/>
            <w:shd w:fill="F1F4F7"/>
          </w:tcPr>
          <w:p>
            <w:pPr>
              <w:spacing w:after="0" w:line="247" w:lineRule="auto"/>
            </w:pPr>
            <w:r>
              <w:rPr>
                <w:sz w:val="18"/>
              </w:rPr>
              <w:t>Panic reproduzido</w:t>
            </w:r>
          </w:p>
        </w:tc>
        <w:tc>
          <w:tcPr>
            <w:tcW w:type="dxa" w:w="3855"/>
            <w:vAlign w:val="center"/>
            <w:shd w:fill="F1F4F7"/>
          </w:tcPr>
          <w:p>
            <w:pPr>
              <w:spacing w:after="0" w:line="247" w:lineRule="auto"/>
            </w:pPr>
            <w:r>
              <w:rPr>
                <w:sz w:val="18"/>
              </w:rPr>
              <w:t>Repetição de string com contagem calculada negativa.</w:t>
            </w:r>
          </w:p>
        </w:tc>
      </w:tr>
    </w:tbl>
    <w:p>
      <w:pPr>
        <w:spacing w:after="20"/>
      </w:pPr>
    </w:p>
    <w:p>
      <w:r>
        <w:t>O executável das sondagens foi compilado a partir do commit acima com Go 1.26.2 em Windows amd64. Para sondagens da ponte, foi usado Python 3.12 do runtime de documentos, sem bibliotecas externas. Cada processo teve limite de quatro segundos. Os testes oficiais e as sondagens adicionais têm objetivos distintos: a suíte aprovada demonstra a base atual; as sondagens mostram condições que essa suíte ainda não cobre.</w:t>
      </w:r>
    </w:p>
    <w:p>
      <w:pPr>
        <w:pStyle w:val="Heading2"/>
      </w:pPr>
      <w:r>
        <w:t>Como interpretar as constatações</w:t>
      </w:r>
    </w:p>
    <w:p>
      <w:r>
        <w:t>Reproduzido significa que há um programa mínimo e um resultado observado nesta revisão. Identificado no código significa que a implementação foi inspecionada, mas não houve ensaio específico de carga ou falha. Recomendado significa requisito proposto para o perfil de uso escolhido. A inspeção não incluiu pentest, soak test, benchmark comparativo novo nem certificação de compatibilidade com Python.</w:t>
      </w:r>
    </w:p>
    <w:p>
      <w:r>
        <w:br w:type="page"/>
      </w:r>
    </w:p>
    <w:p>
      <w:pPr>
        <w:pStyle w:val="Heading1"/>
      </w:pPr>
      <w:r>
        <w:t>2 Correções prioritárias demonstradas</w:t>
      </w:r>
    </w:p>
    <w:p>
      <w:r>
        <w:t>Estes problemas devem ser tratados antes de apresentar a tipagem como garantia ou disponibilizar a VM para executar requisições de longa duração. Os resultados abaixo foram reproduzidos; algumas políticas desejadas ainda precisam ser formalizadas na especificação.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964"/>
        <w:gridCol w:w="3231"/>
        <w:gridCol w:w="2721"/>
        <w:gridCol w:w="2721"/>
      </w:tblGrid>
      <w:tr>
        <w:trPr>
          <w:cantSplit/>
          <w:tblHeader/>
        </w:trPr>
        <w:tc>
          <w:tcPr>
            <w:tcW w:type="dxa" w:w="964"/>
            <w:vAlign w:val="center"/>
            <w:shd w:fill="23374D"/>
          </w:tcPr>
          <w:p>
            <w:pPr>
              <w:spacing w:after="0" w:line="247" w:lineRule="auto"/>
              <w:jc w:val="center"/>
            </w:pPr>
            <w:r>
              <w:rPr>
                <w:b/>
                <w:color w:val="FFFFFF"/>
                <w:sz w:val="17"/>
              </w:rPr>
              <w:t>ID</w:t>
            </w:r>
          </w:p>
        </w:tc>
        <w:tc>
          <w:tcPr>
            <w:tcW w:type="dxa" w:w="3231"/>
            <w:vAlign w:val="center"/>
            <w:shd w:fill="23374D"/>
          </w:tcPr>
          <w:p>
            <w:pPr>
              <w:spacing w:after="0" w:line="247" w:lineRule="auto"/>
            </w:pPr>
            <w:r>
              <w:rPr>
                <w:b/>
                <w:color w:val="FFFFFF"/>
                <w:sz w:val="17"/>
              </w:rPr>
              <w:t>Caso observado</w:t>
            </w:r>
          </w:p>
        </w:tc>
        <w:tc>
          <w:tcPr>
            <w:tcW w:type="dxa" w:w="2721"/>
            <w:vAlign w:val="center"/>
            <w:shd w:fill="23374D"/>
          </w:tcPr>
          <w:p>
            <w:pPr>
              <w:spacing w:after="0" w:line="247" w:lineRule="auto"/>
            </w:pPr>
            <w:r>
              <w:rPr>
                <w:b/>
                <w:color w:val="FFFFFF"/>
                <w:sz w:val="17"/>
              </w:rPr>
              <w:t>Resultado atual</w:t>
            </w:r>
          </w:p>
        </w:tc>
        <w:tc>
          <w:tcPr>
            <w:tcW w:type="dxa" w:w="2721"/>
            <w:vAlign w:val="center"/>
            <w:shd w:fill="23374D"/>
          </w:tcPr>
          <w:p>
            <w:pPr>
              <w:spacing w:after="0" w:line="247" w:lineRule="auto"/>
            </w:pPr>
            <w:r>
              <w:rPr>
                <w:b/>
                <w:color w:val="FFFFFF"/>
                <w:sz w:val="17"/>
              </w:rPr>
              <w:t>Correção esperada</w:t>
            </w:r>
          </w:p>
        </w:tc>
      </w:tr>
      <w:tr>
        <w:trPr>
          <w:cantSplit/>
        </w:trPr>
        <w:tc>
          <w:tcPr>
            <w:tcW w:type="dxa" w:w="964"/>
            <w:vAlign w:val="center"/>
            <w:shd w:fill="FFFFFF"/>
          </w:tcPr>
          <w:p>
            <w:pPr>
              <w:spacing w:after="0" w:line="247" w:lineRule="auto"/>
              <w:jc w:val="center"/>
            </w:pPr>
            <w:r>
              <w:rPr>
                <w:sz w:val="17"/>
              </w:rPr>
              <w:t>P0 01</w:t>
            </w:r>
          </w:p>
        </w:tc>
        <w:tc>
          <w:tcPr>
            <w:tcW w:type="dxa" w:w="3231"/>
            <w:vAlign w:val="center"/>
            <w:shd w:fill="FFFFFF"/>
          </w:tcPr>
          <w:p>
            <w:pPr>
              <w:spacing w:after="0" w:line="247" w:lineRule="auto"/>
            </w:pPr>
            <w:r>
              <w:rPr>
                <w:sz w:val="17"/>
              </w:rPr>
              <w:t>Função declara int e termina sem return</w:t>
            </w:r>
          </w:p>
        </w:tc>
        <w:tc>
          <w:tcPr>
            <w:tcW w:type="dxa" w:w="2721"/>
            <w:vAlign w:val="center"/>
            <w:shd w:fill="FFFFFF"/>
          </w:tcPr>
          <w:p>
            <w:pPr>
              <w:spacing w:after="0" w:line="247" w:lineRule="auto"/>
            </w:pPr>
            <w:r>
              <w:rPr>
                <w:sz w:val="17"/>
              </w:rPr>
              <w:t>Retorna None sem erro</w:t>
            </w:r>
          </w:p>
        </w:tc>
        <w:tc>
          <w:tcPr>
            <w:tcW w:type="dxa" w:w="2721"/>
            <w:vAlign w:val="center"/>
            <w:shd w:fill="FFFFFF"/>
          </w:tcPr>
          <w:p>
            <w:pPr>
              <w:spacing w:after="0" w:line="247" w:lineRule="auto"/>
            </w:pPr>
            <w:r>
              <w:rPr>
                <w:sz w:val="17"/>
              </w:rPr>
              <w:t>Analisar todos os caminhos de retorno.</w:t>
            </w:r>
          </w:p>
        </w:tc>
      </w:tr>
      <w:tr>
        <w:trPr>
          <w:cantSplit/>
        </w:trPr>
        <w:tc>
          <w:tcPr>
            <w:tcW w:type="dxa" w:w="964"/>
            <w:vAlign w:val="center"/>
            <w:shd w:fill="F1F4F7"/>
          </w:tcPr>
          <w:p>
            <w:pPr>
              <w:spacing w:after="0" w:line="247" w:lineRule="auto"/>
              <w:jc w:val="center"/>
            </w:pPr>
            <w:r>
              <w:rPr>
                <w:sz w:val="17"/>
              </w:rPr>
              <w:t>P0 02</w:t>
            </w:r>
          </w:p>
        </w:tc>
        <w:tc>
          <w:tcPr>
            <w:tcW w:type="dxa" w:w="3231"/>
            <w:vAlign w:val="center"/>
            <w:shd w:fill="F1F4F7"/>
          </w:tcPr>
          <w:p>
            <w:pPr>
              <w:spacing w:after="0" w:line="247" w:lineRule="auto"/>
            </w:pPr>
            <w:r>
              <w:rPr>
                <w:sz w:val="17"/>
              </w:rPr>
              <w:t>Local tipada lida antes de inicializar</w:t>
            </w:r>
          </w:p>
        </w:tc>
        <w:tc>
          <w:tcPr>
            <w:tcW w:type="dxa" w:w="2721"/>
            <w:vAlign w:val="center"/>
            <w:shd w:fill="F1F4F7"/>
          </w:tcPr>
          <w:p>
            <w:pPr>
              <w:spacing w:after="0" w:line="247" w:lineRule="auto"/>
            </w:pPr>
            <w:r>
              <w:rPr>
                <w:sz w:val="17"/>
              </w:rPr>
              <w:t>Retorna None sem erro</w:t>
            </w:r>
          </w:p>
        </w:tc>
        <w:tc>
          <w:tcPr>
            <w:tcW w:type="dxa" w:w="2721"/>
            <w:vAlign w:val="center"/>
            <w:shd w:fill="F1F4F7"/>
          </w:tcPr>
          <w:p>
            <w:pPr>
              <w:spacing w:after="0" w:line="247" w:lineRule="auto"/>
            </w:pPr>
            <w:r>
              <w:rPr>
                <w:sz w:val="17"/>
              </w:rPr>
              <w:t>Rejeitar leitura não inicializada.</w:t>
            </w:r>
          </w:p>
        </w:tc>
      </w:tr>
      <w:tr>
        <w:trPr>
          <w:cantSplit/>
        </w:trPr>
        <w:tc>
          <w:tcPr>
            <w:tcW w:type="dxa" w:w="964"/>
            <w:vAlign w:val="center"/>
            <w:shd w:fill="FFFFFF"/>
          </w:tcPr>
          <w:p>
            <w:pPr>
              <w:spacing w:after="0" w:line="247" w:lineRule="auto"/>
              <w:jc w:val="center"/>
            </w:pPr>
            <w:r>
              <w:rPr>
                <w:sz w:val="17"/>
              </w:rPr>
              <w:t>P0 03</w:t>
            </w:r>
          </w:p>
        </w:tc>
        <w:tc>
          <w:tcPr>
            <w:tcW w:type="dxa" w:w="3231"/>
            <w:vAlign w:val="center"/>
            <w:shd w:fill="FFFFFF"/>
          </w:tcPr>
          <w:p>
            <w:pPr>
              <w:spacing w:after="0" w:line="247" w:lineRule="auto"/>
            </w:pPr>
            <w:r>
              <w:rPr>
                <w:sz w:val="17"/>
              </w:rPr>
              <w:t>list[int] recebe [1, "wrong"]</w:t>
            </w:r>
          </w:p>
        </w:tc>
        <w:tc>
          <w:tcPr>
            <w:tcW w:type="dxa" w:w="2721"/>
            <w:vAlign w:val="center"/>
            <w:shd w:fill="FFFFFF"/>
          </w:tcPr>
          <w:p>
            <w:pPr>
              <w:spacing w:after="0" w:line="247" w:lineRule="auto"/>
            </w:pPr>
            <w:r>
              <w:rPr>
                <w:sz w:val="17"/>
              </w:rPr>
              <w:t>check aceita e execução preserva string</w:t>
            </w:r>
          </w:p>
        </w:tc>
        <w:tc>
          <w:tcPr>
            <w:tcW w:type="dxa" w:w="2721"/>
            <w:vAlign w:val="center"/>
            <w:shd w:fill="FFFFFF"/>
          </w:tcPr>
          <w:p>
            <w:pPr>
              <w:spacing w:after="0" w:line="247" w:lineRule="auto"/>
            </w:pPr>
            <w:r>
              <w:rPr>
                <w:sz w:val="17"/>
              </w:rPr>
              <w:t>Validar todos os elementos; não diluir erro em Any.</w:t>
            </w:r>
          </w:p>
        </w:tc>
      </w:tr>
      <w:tr>
        <w:trPr>
          <w:cantSplit/>
        </w:trPr>
        <w:tc>
          <w:tcPr>
            <w:tcW w:type="dxa" w:w="964"/>
            <w:vAlign w:val="center"/>
            <w:shd w:fill="F1F4F7"/>
          </w:tcPr>
          <w:p>
            <w:pPr>
              <w:spacing w:after="0" w:line="247" w:lineRule="auto"/>
              <w:jc w:val="center"/>
            </w:pPr>
            <w:r>
              <w:rPr>
                <w:sz w:val="17"/>
              </w:rPr>
              <w:t>P0 04</w:t>
            </w:r>
          </w:p>
        </w:tc>
        <w:tc>
          <w:tcPr>
            <w:tcW w:type="dxa" w:w="3231"/>
            <w:vAlign w:val="center"/>
            <w:shd w:fill="F1F4F7"/>
          </w:tcPr>
          <w:p>
            <w:pPr>
              <w:spacing w:after="0" w:line="247" w:lineRule="auto"/>
            </w:pPr>
            <w:r>
              <w:rPr>
                <w:sz w:val="17"/>
              </w:rPr>
              <w:t>"a" - "b" atribuído a str</w:t>
            </w:r>
          </w:p>
        </w:tc>
        <w:tc>
          <w:tcPr>
            <w:tcW w:type="dxa" w:w="2721"/>
            <w:vAlign w:val="center"/>
            <w:shd w:fill="F1F4F7"/>
          </w:tcPr>
          <w:p>
            <w:pPr>
              <w:spacing w:after="0" w:line="247" w:lineRule="auto"/>
            </w:pPr>
            <w:r>
              <w:rPr>
                <w:sz w:val="17"/>
              </w:rPr>
              <w:t>Produz inteiro 0</w:t>
            </w:r>
          </w:p>
        </w:tc>
        <w:tc>
          <w:tcPr>
            <w:tcW w:type="dxa" w:w="2721"/>
            <w:vAlign w:val="center"/>
            <w:shd w:fill="F1F4F7"/>
          </w:tcPr>
          <w:p>
            <w:pPr>
              <w:spacing w:after="0" w:line="247" w:lineRule="auto"/>
            </w:pPr>
            <w:r>
              <w:rPr>
                <w:sz w:val="17"/>
              </w:rPr>
              <w:t>Validar operandos e preservar o tipo do resultado.</w:t>
            </w:r>
          </w:p>
        </w:tc>
      </w:tr>
      <w:tr>
        <w:trPr>
          <w:cantSplit/>
        </w:trPr>
        <w:tc>
          <w:tcPr>
            <w:tcW w:type="dxa" w:w="964"/>
            <w:vAlign w:val="center"/>
            <w:shd w:fill="FFFFFF"/>
          </w:tcPr>
          <w:p>
            <w:pPr>
              <w:spacing w:after="0" w:line="247" w:lineRule="auto"/>
              <w:jc w:val="center"/>
            </w:pPr>
            <w:r>
              <w:rPr>
                <w:sz w:val="17"/>
              </w:rPr>
              <w:t>P0 05</w:t>
            </w:r>
          </w:p>
        </w:tc>
        <w:tc>
          <w:tcPr>
            <w:tcW w:type="dxa" w:w="3231"/>
            <w:vAlign w:val="center"/>
            <w:shd w:fill="FFFFFF"/>
          </w:tcPr>
          <w:p>
            <w:pPr>
              <w:spacing w:after="0" w:line="247" w:lineRule="auto"/>
            </w:pPr>
            <w:r>
              <w:rPr>
                <w:sz w:val="17"/>
              </w:rPr>
              <w:t>9007199254740993 volta do Python</w:t>
            </w:r>
          </w:p>
        </w:tc>
        <w:tc>
          <w:tcPr>
            <w:tcW w:type="dxa" w:w="2721"/>
            <w:vAlign w:val="center"/>
            <w:shd w:fill="FFFFFF"/>
          </w:tcPr>
          <w:p>
            <w:pPr>
              <w:spacing w:after="0" w:line="247" w:lineRule="auto"/>
            </w:pPr>
            <w:r>
              <w:rPr>
                <w:sz w:val="17"/>
              </w:rPr>
              <w:t>Vira 9007199254740992</w:t>
            </w:r>
          </w:p>
        </w:tc>
        <w:tc>
          <w:tcPr>
            <w:tcW w:type="dxa" w:w="2721"/>
            <w:vAlign w:val="center"/>
            <w:shd w:fill="FFFFFF"/>
          </w:tcPr>
          <w:p>
            <w:pPr>
              <w:spacing w:after="0" w:line="247" w:lineRule="auto"/>
            </w:pPr>
            <w:r>
              <w:rPr>
                <w:sz w:val="17"/>
              </w:rPr>
              <w:t>Decodificação exata de inteiros no protocolo.</w:t>
            </w:r>
          </w:p>
        </w:tc>
      </w:tr>
      <w:tr>
        <w:trPr>
          <w:cantSplit/>
        </w:trPr>
        <w:tc>
          <w:tcPr>
            <w:tcW w:type="dxa" w:w="964"/>
            <w:vAlign w:val="center"/>
            <w:shd w:fill="F1F4F7"/>
          </w:tcPr>
          <w:p>
            <w:pPr>
              <w:spacing w:after="0" w:line="247" w:lineRule="auto"/>
              <w:jc w:val="center"/>
            </w:pPr>
            <w:r>
              <w:rPr>
                <w:sz w:val="17"/>
              </w:rPr>
              <w:t>P0 06</w:t>
            </w:r>
          </w:p>
        </w:tc>
        <w:tc>
          <w:tcPr>
            <w:tcW w:type="dxa" w:w="3231"/>
            <w:vAlign w:val="center"/>
            <w:shd w:fill="F1F4F7"/>
          </w:tcPr>
          <w:p>
            <w:pPr>
              <w:spacing w:after="0" w:line="247" w:lineRule="auto"/>
            </w:pPr>
            <w:r>
              <w:rPr>
                <w:sz w:val="17"/>
              </w:rPr>
              <w:t>Python devolve string a variável int</w:t>
            </w:r>
          </w:p>
        </w:tc>
        <w:tc>
          <w:tcPr>
            <w:tcW w:type="dxa" w:w="2721"/>
            <w:vAlign w:val="center"/>
            <w:shd w:fill="F1F4F7"/>
          </w:tcPr>
          <w:p>
            <w:pPr>
              <w:spacing w:after="0" w:line="247" w:lineRule="auto"/>
            </w:pPr>
            <w:r>
              <w:rPr>
                <w:sz w:val="17"/>
              </w:rPr>
              <w:t>"12" + 1 produz "121"</w:t>
            </w:r>
          </w:p>
        </w:tc>
        <w:tc>
          <w:tcPr>
            <w:tcW w:type="dxa" w:w="2721"/>
            <w:vAlign w:val="center"/>
            <w:shd w:fill="F1F4F7"/>
          </w:tcPr>
          <w:p>
            <w:pPr>
              <w:spacing w:after="0" w:line="247" w:lineRule="auto"/>
            </w:pPr>
            <w:r>
              <w:rPr>
                <w:sz w:val="17"/>
              </w:rPr>
              <w:t>Checagem explícita na fronteira dinâmica.</w:t>
            </w:r>
          </w:p>
        </w:tc>
      </w:tr>
      <w:tr>
        <w:trPr>
          <w:cantSplit/>
        </w:trPr>
        <w:tc>
          <w:tcPr>
            <w:tcW w:type="dxa" w:w="964"/>
            <w:vAlign w:val="center"/>
            <w:shd w:fill="FFFFFF"/>
          </w:tcPr>
          <w:p>
            <w:pPr>
              <w:spacing w:after="0" w:line="247" w:lineRule="auto"/>
              <w:jc w:val="center"/>
            </w:pPr>
            <w:r>
              <w:rPr>
                <w:sz w:val="17"/>
              </w:rPr>
              <w:t>P0 07</w:t>
            </w:r>
          </w:p>
        </w:tc>
        <w:tc>
          <w:tcPr>
            <w:tcW w:type="dxa" w:w="3231"/>
            <w:vAlign w:val="center"/>
            <w:shd w:fill="FFFFFF"/>
          </w:tcPr>
          <w:p>
            <w:pPr>
              <w:spacing w:after="0" w:line="247" w:lineRule="auto"/>
            </w:pPr>
            <w:r>
              <w:rPr>
                <w:sz w:val="17"/>
              </w:rPr>
              <w:t>print dentro do worker Python</w:t>
            </w:r>
          </w:p>
        </w:tc>
        <w:tc>
          <w:tcPr>
            <w:tcW w:type="dxa" w:w="2721"/>
            <w:vAlign w:val="center"/>
            <w:shd w:fill="FFFFFF"/>
          </w:tcPr>
          <w:p>
            <w:pPr>
              <w:spacing w:after="0" w:line="247" w:lineRule="auto"/>
            </w:pPr>
            <w:r>
              <w:rPr>
                <w:sz w:val="17"/>
              </w:rPr>
              <w:t>Quebra o JSON do transporte</w:t>
            </w:r>
          </w:p>
        </w:tc>
        <w:tc>
          <w:tcPr>
            <w:tcW w:type="dxa" w:w="2721"/>
            <w:vAlign w:val="center"/>
            <w:shd w:fill="FFFFFF"/>
          </w:tcPr>
          <w:p>
            <w:pPr>
              <w:spacing w:after="0" w:line="247" w:lineRule="auto"/>
            </w:pPr>
            <w:r>
              <w:rPr>
                <w:sz w:val="17"/>
              </w:rPr>
              <w:t>Separar saída da biblioteca e canal do protocolo.</w:t>
            </w:r>
          </w:p>
        </w:tc>
      </w:tr>
      <w:tr>
        <w:trPr>
          <w:cantSplit/>
        </w:trPr>
        <w:tc>
          <w:tcPr>
            <w:tcW w:type="dxa" w:w="964"/>
            <w:vAlign w:val="center"/>
            <w:shd w:fill="F1F4F7"/>
          </w:tcPr>
          <w:p>
            <w:pPr>
              <w:spacing w:after="0" w:line="247" w:lineRule="auto"/>
              <w:jc w:val="center"/>
            </w:pPr>
            <w:r>
              <w:rPr>
                <w:sz w:val="17"/>
              </w:rPr>
              <w:t>P0 08</w:t>
            </w:r>
          </w:p>
        </w:tc>
        <w:tc>
          <w:tcPr>
            <w:tcW w:type="dxa" w:w="3231"/>
            <w:vAlign w:val="center"/>
            <w:shd w:fill="F1F4F7"/>
          </w:tcPr>
          <w:p>
            <w:pPr>
              <w:spacing w:after="0" w:line="247" w:lineRule="auto"/>
            </w:pPr>
            <w:r>
              <w:rPr>
                <w:sz w:val="17"/>
              </w:rPr>
              <w:t>join duas vezes na mesma tarefa</w:t>
            </w:r>
          </w:p>
        </w:tc>
        <w:tc>
          <w:tcPr>
            <w:tcW w:type="dxa" w:w="2721"/>
            <w:vAlign w:val="center"/>
            <w:shd w:fill="F1F4F7"/>
          </w:tcPr>
          <w:p>
            <w:pPr>
              <w:spacing w:after="0" w:line="247" w:lineRule="auto"/>
            </w:pPr>
            <w:r>
              <w:rPr>
                <w:sz w:val="17"/>
              </w:rPr>
              <w:t>Fatal error de deadlock do Go</w:t>
            </w:r>
          </w:p>
        </w:tc>
        <w:tc>
          <w:tcPr>
            <w:tcW w:type="dxa" w:w="2721"/>
            <w:vAlign w:val="center"/>
            <w:shd w:fill="F1F4F7"/>
          </w:tcPr>
          <w:p>
            <w:pPr>
              <w:spacing w:after="0" w:line="247" w:lineRule="auto"/>
            </w:pPr>
            <w:r>
              <w:rPr>
                <w:sz w:val="17"/>
              </w:rPr>
              <w:t>Resultado reutilizável ou erro Typhon controlado.</w:t>
            </w:r>
          </w:p>
        </w:tc>
      </w:tr>
      <w:tr>
        <w:trPr>
          <w:cantSplit/>
        </w:trPr>
        <w:tc>
          <w:tcPr>
            <w:tcW w:type="dxa" w:w="964"/>
            <w:vAlign w:val="center"/>
            <w:shd w:fill="FFFFFF"/>
          </w:tcPr>
          <w:p>
            <w:pPr>
              <w:spacing w:after="0" w:line="247" w:lineRule="auto"/>
              <w:jc w:val="center"/>
            </w:pPr>
            <w:r>
              <w:rPr>
                <w:sz w:val="17"/>
              </w:rPr>
              <w:t>P0 09</w:t>
            </w:r>
          </w:p>
        </w:tc>
        <w:tc>
          <w:tcPr>
            <w:tcW w:type="dxa" w:w="3231"/>
            <w:vAlign w:val="center"/>
            <w:shd w:fill="FFFFFF"/>
          </w:tcPr>
          <w:p>
            <w:pPr>
              <w:spacing w:after="0" w:line="247" w:lineRule="auto"/>
            </w:pPr>
            <w:r>
              <w:rPr>
                <w:sz w:val="17"/>
              </w:rPr>
              <w:t>String multiplicada por contagem negativa</w:t>
            </w:r>
          </w:p>
        </w:tc>
        <w:tc>
          <w:tcPr>
            <w:tcW w:type="dxa" w:w="2721"/>
            <w:vAlign w:val="center"/>
            <w:shd w:fill="FFFFFF"/>
          </w:tcPr>
          <w:p>
            <w:pPr>
              <w:spacing w:after="0" w:line="247" w:lineRule="auto"/>
            </w:pPr>
            <w:r>
              <w:rPr>
                <w:sz w:val="17"/>
              </w:rPr>
              <w:t>Panic de strings.Repeat</w:t>
            </w:r>
          </w:p>
        </w:tc>
        <w:tc>
          <w:tcPr>
            <w:tcW w:type="dxa" w:w="2721"/>
            <w:vAlign w:val="center"/>
            <w:shd w:fill="FFFFFF"/>
          </w:tcPr>
          <w:p>
            <w:pPr>
              <w:spacing w:after="0" w:line="247" w:lineRule="auto"/>
            </w:pPr>
            <w:r>
              <w:rPr>
                <w:sz w:val="17"/>
              </w:rPr>
              <w:t>Validar contagem e devolver resultado/erro definido.</w:t>
            </w:r>
          </w:p>
        </w:tc>
      </w:tr>
    </w:tbl>
    <w:p>
      <w:pPr>
        <w:spacing w:after="20"/>
      </w:pPr>
    </w:p>
    <w:p>
      <w:pPr>
        <w:pStyle w:val="Heading2"/>
      </w:pPr>
      <w:r>
        <w:t>Outras inconsistências demonstradas</w:t>
      </w:r>
    </w:p>
    <w:p>
      <w:r>
        <w:t>O alias literal "open" | "closed" aceita "wrong"; o checker reduz os literais a str. Uma lista não é reconhecida como idêntica a si mesma em a is a, e a igualdade entre listas de mesmo conteúdo também retorna False. A soma no limite de int64 retorna um número negativo por overflow. [S4, S5]</w:t>
      </w:r>
    </w:p>
    <w:p>
      <w:r>
        <w:t>Recomendação: definir overflow como erro ou documentar outra política explícita; diferenciar identidade de igualdade; preservar restrições de literais. Não é necessário copiar todas as regras de CPython, mas o comportamento escolhido precisa ser consistente e testado.</w:t>
      </w:r>
    </w:p>
    <w:p>
      <w:pPr>
        <w:pStyle w:val="Heading2"/>
      </w:pPr>
      <w:r>
        <w:t>Exemplo de falso senso de segurança</w:t>
      </w:r>
    </w:p>
    <w:p>
      <w:pPr>
        <w:keepLines/>
        <w:spacing w:before="80" w:after="180"/>
      </w:pPr>
      <w:r>
        <w:rPr>
          <w:rFonts w:ascii="Consolas" w:hAnsi="Consolas"/>
          <w:sz w:val="18"/>
        </w:rPr>
        <w:t>def total() -&gt; int:</w:t>
        <w:br/>
        <w:t xml:space="preserve">    print("sem retorno")</w:t>
        <w:br/>
        <w:br/>
        <w:t>valor: int = total()</w:t>
        <w:br/>
        <w:t>print(valor)  # Resultado atual: None</w:t>
      </w:r>
    </w:p>
    <w:p>
      <w:r>
        <w:t>Aceite comum aos itens P0: reproducer convertido em teste de regressão, diagnóstico compreensível e processo hospedeiro preservado. Para os limites inteiros, testar também transporte, aritmética e serialização.</w:t>
      </w:r>
    </w:p>
    <w:p>
      <w:r>
        <w:br w:type="page"/>
      </w:r>
    </w:p>
    <w:p>
      <w:pPr>
        <w:pStyle w:val="Heading1"/>
      </w:pPr>
      <w:r>
        <w:t>3 Linguagem e estruturas de dados</w:t>
      </w:r>
    </w:p>
    <w:p>
      <w:r>
        <w:t>As lacunas desta seção são majoritariamente P1 para aplicações de negócio. Elas atravessam mais de uma camada: reconhecer um token no parser não basta; AST, checker, compilador e VM devem concordar. [S2–S5]</w:t>
      </w:r>
    </w:p>
    <w:p>
      <w:r>
        <w:rPr>
          <w:b/>
        </w:rPr>
        <w:t xml:space="preserve">L01  Fluxo de controle completo. </w:t>
      </w:r>
      <w:r>
        <w:t>Implementar else e elif, while, break e continue. O AST atual de IfStmt só contém condição e corpo. Definir o comportamento de loops aninhados e a validade de break/continue fora de loop. Aceite: ramificações e laços têm resultados corretos e saídas previsíveis.</w:t>
      </w:r>
    </w:p>
    <w:p>
      <w:r>
        <w:rPr>
          <w:b/>
        </w:rPr>
        <w:t xml:space="preserve">L02  Operadores. </w:t>
      </w:r>
      <w:r>
        <w:t>Adicionar &lt;, &lt;=, &gt;, &gt;=, and, or, not, divisão /, divisão inteira //, resto %, e sinal unário. A expressão x * -1 falha no parser atual; uma subtração 0 - 1 é um caminho diferente que já funciona. Definir precedência, curto-circuito, divisão por zero e combinações numéricas. Potência e operadores bit a bit podem ficar em P2.</w:t>
      </w:r>
    </w:p>
    <w:p>
      <w:r>
        <w:rPr>
          <w:b/>
        </w:rPr>
        <w:t xml:space="preserve">L03  Dicionários e indexação. </w:t>
      </w:r>
      <w:r>
        <w:t>Criar dict[K,V], leitura e escrita por chave, acesso a listas por índice e slices. Definir chaves válidas, chave ausente, índices negativos, limites e mutabilidade. Sem isso, JSON de requisições e operações comuns sobre estoque ficam artificiais. Aceite: inserir, consultar, atualizar e excluir entradas com tipos consistentes.</w:t>
      </w:r>
    </w:p>
    <w:p>
      <w:r>
        <w:rPr>
          <w:b/>
        </w:rPr>
        <w:t xml:space="preserve">L04  Tuplas e conjuntos. </w:t>
      </w:r>
      <w:r>
        <w:t>Dar representação própria a tuplas e set[T], se incluídos na linguagem. Hoje o protocolo transforma tuplas Python em listas; isso não equivale a suporte nativo a tuplas. Para o UMarket atual, tuplas são relevantes nos retornos e parâmetros SQL. Sets e operações de conjuntos podem ser postergados em uma reescrita controlada.</w:t>
      </w:r>
    </w:p>
    <w:p>
      <w:r>
        <w:rPr>
          <w:b/>
        </w:rPr>
        <w:t xml:space="preserve">L05  Exceções e limpeza. </w:t>
      </w:r>
      <w:r>
        <w:t>Implementar raise e try/except/finally, hierarquia mínima de exceções e propagação entre frames. Adicionar with ou outro mecanismo de limpeza determinística. Aceite: conexões fecham e transações fazem rollback mesmo com return, erro ou cancelamento; erros de uma requisição não derrubam o servidor.</w:t>
      </w:r>
    </w:p>
    <w:p>
      <w:r>
        <w:rPr>
          <w:b/>
        </w:rPr>
        <w:t xml:space="preserve">L06  Iteração geral. </w:t>
      </w:r>
      <w:r>
        <w:t>Definir protocolo de iterador, exaustão e modificação durante iteração. O for da VM aceita listas; range e enumerate materializam coleções. Iteradores preguiçosos evitam alocar milhões de elementos para um loop. Geradores e yield são evolução posterior, não condição para o primeiro servidor síncrono.</w:t>
      </w:r>
    </w:p>
    <w:p>
      <w:r>
        <w:rPr>
          <w:b/>
        </w:rPr>
        <w:t xml:space="preserve">L07  Expressões e atribuições usuais. </w:t>
      </w:r>
      <w:r>
        <w:t>Planejar expressão condicional, comprehensions, lambda, desempacotamento geral, atribuição aumentada e expansão de argumentos. Parte disso aparece no backend atual, mas pode ser substituída por funções e loops em uma migração. Não deve preceder correções de tipos e erros.</w:t>
      </w:r>
    </w:p>
    <w:p>
      <w:r>
        <w:rPr>
          <w:b/>
        </w:rPr>
        <w:t xml:space="preserve">L08  Lexer e mensagens de sintaxe. </w:t>
      </w:r>
      <w:r>
        <w:t>Consolidar regras para tabs, Unicode, comentários, strings multilinha, escapes, raw strings e f-strings. Rejeitar explicitamente sintaxe não suportada: else hoje pode aparecer como erro de anotação vazia. Aceite: arquivo, linha e coluna apontam o trecho correto e a mensagem explica a limitação.</w:t>
      </w:r>
    </w:p>
    <w:p>
      <w:r>
        <w:br w:type="page"/>
      </w:r>
    </w:p>
    <w:p>
      <w:pPr>
        <w:pStyle w:val="Heading1"/>
      </w:pPr>
      <w:r>
        <w:t>4 Tipagem funções classes e módulos</w:t>
      </w:r>
    </w:p>
    <w:p>
      <w:pPr>
        <w:pStyle w:val="Heading2"/>
      </w:pPr>
      <w:r>
        <w:t>Garantias de tipos</w:t>
      </w:r>
    </w:p>
    <w:p>
      <w:r>
        <w:rPr>
          <w:b/>
        </w:rPr>
        <w:t xml:space="preserve">T01 P0  Concluir análise de fluxo. </w:t>
      </w:r>
      <w:r>
        <w:t>Verificar retorno obrigatório, inicialização definida e campos obrigatórios antes da leitura. Aplicar narrowing de uniões após condições, sem tratar um atributo desconhecido como Any por conveniência. Hoje classes criam slots inicialmente None e funções recebem retorno implícito None. [S3–S5]</w:t>
      </w:r>
    </w:p>
    <w:p>
      <w:r>
        <w:rPr>
          <w:b/>
        </w:rPr>
        <w:t xml:space="preserve">T02 P0  Controlar Any e PyObject. </w:t>
      </w:r>
      <w:r>
        <w:t>Distinguir escape dinâmico deliberado de erro de inferência. assignable aceita Any e PyObject em ambos os sentidos; coleções heterogêneas e chamadas Python podem atravessar contratos incompatíveis. Exigir conversão validada nas fronteiras, e uma política de variância segura para coleções mutáveis. [S4, S7]</w:t>
      </w:r>
    </w:p>
    <w:p>
      <w:r>
        <w:rPr>
          <w:b/>
        </w:rPr>
        <w:t xml:space="preserve">T03 P1  Preservar significado dos tipos. </w:t>
      </w:r>
      <w:r>
        <w:t>Comparar assinaturas de funções, identidade de classes por módulo e uniões normalizadas; preservar literais em vez de reduzi-los a str. Introduzir tipos de múltiplos parâmetros, como dict[K,V] e tuple[A,B], e parametrizar resultado de Task[T]. Tipos genéricos de usuário e protocolos são P2. [S4]</w:t>
      </w:r>
    </w:p>
    <w:p>
      <w:pPr>
        <w:pStyle w:val="Heading2"/>
      </w:pPr>
      <w:r>
        <w:t>Funções e objetos</w:t>
      </w:r>
    </w:p>
    <w:p>
      <w:r>
        <w:rPr>
          <w:b/>
        </w:rPr>
        <w:t xml:space="preserve">F01 P1  Chamadas nativas completas. </w:t>
      </w:r>
      <w:r>
        <w:t>Implementar defaults, argumentos nomeados para funções e classes Typhon e, conforme escopo, parâmetros exclusivos por posição/nome e *args/**kwargs. Hoje kwargs passam na ponte Python, mas são recusados para funções Typhon; a checagem de chamadas não modela toda a assinatura. [S2, S4, S5]</w:t>
      </w:r>
    </w:p>
    <w:p>
      <w:r>
        <w:rPr>
          <w:b/>
        </w:rPr>
        <w:t xml:space="preserve">F02 P1  Closures e decoradores. </w:t>
      </w:r>
      <w:r>
        <w:t>Definir funções como valores tipados, captura de variáveis e escopo léxico. OpDefineFunc escreve em globals e Function não armazena ambiente de closure. O símbolo @ não é aceito. Aceite: funções internas capturam o ambiente correto e decorar uma função preserva sua chamada e metadados. [S2, S3]</w:t>
      </w:r>
    </w:p>
    <w:p>
      <w:r>
        <w:rPr>
          <w:b/>
        </w:rPr>
        <w:t xml:space="preserve">F03 P1  Modelo de classes. </w:t>
      </w:r>
      <w:r>
        <w:t>Adicionar herança caso o objetivo seja portar classes Pydantic, valores padrão de campos e metadados de anotações acessíveis. Definir atributos de classe, métodos estáticos/de classe e inicialização. Propriedades, descritores, metaclasses e múltipla herança são um projeto de compatibilidade mais amplo, não requisito de uma API Typhon própria. [S2–S5]</w:t>
      </w:r>
    </w:p>
    <w:p>
      <w:pPr>
        <w:pStyle w:val="Heading2"/>
      </w:pPr>
      <w:r>
        <w:t>Módulos e distribuição de código</w:t>
      </w:r>
    </w:p>
    <w:p>
      <w:r>
        <w:rPr>
          <w:b/>
        </w:rPr>
        <w:t xml:space="preserve">M01 P1  Resolução consistente. </w:t>
      </w:r>
      <w:r>
        <w:t>Unificar import local e from local import, aliases, imports relativos e erros. O OpImportModule atual segue módulos nativos ou Python; o caminho .ty local está no from. Evitar fallback automático para Python quando um módulo Typhon existe mas falha ao verificar. [S3, S5]</w:t>
      </w:r>
    </w:p>
    <w:p>
      <w:r>
        <w:rPr>
          <w:b/>
        </w:rPr>
        <w:t xml:space="preserve">M02 P1  Ciclos e inicialização. </w:t>
      </w:r>
      <w:r>
        <w:t>Controlar estados de módulo em carregamento, carregado e executado; reportar ciclos e exportações inválidas. O cache é preenchido depois da checagem e da compilação, deixando recursão de imports como risco identificado no código. Definir exportação de nomes, ordem de efeitos e concorrência no cache. [S3]</w:t>
      </w:r>
    </w:p>
    <w:p>
      <w:r>
        <w:br w:type="page"/>
      </w:r>
    </w:p>
    <w:p>
      <w:pPr>
        <w:pStyle w:val="Heading1"/>
      </w:pPr>
      <w:r>
        <w:t>5 Ponte Python e compatibilidade com frameworks</w:t>
      </w:r>
    </w:p>
    <w:p>
      <w:r>
        <w:t>A ponte é um RPC entre a VM e CPython, não um compartilhamento completo de objetos e pilhas. Atualmente oferece import, getattr, call e ping. Um objeto que não cabe nas conversões previstas vira um handle no Python; funções e objetos Typhon podem virar representação textual ao sair da VM. [S7, S8]</w:t>
      </w:r>
    </w:p>
    <w:p>
      <w:r>
        <w:rPr>
          <w:b/>
        </w:rPr>
        <w:t xml:space="preserve">B01 P0  Precisão do protocolo. </w:t>
      </w:r>
      <w:r>
        <w:t>O JSON é decodificado em any e o caminho de inteiros recebe float64. Preservar int64 exatamente, tratar inteiros Python fora do intervalo, números não finitos e erros de conversão. Aceite: 2^53+1 atravessa a ponte sem alteração; overflow é diagnosticado antes da conversão.</w:t>
      </w:r>
    </w:p>
    <w:p>
      <w:r>
        <w:rPr>
          <w:b/>
        </w:rPr>
        <w:t xml:space="preserve">B02 P0  Isolar o transporte. </w:t>
      </w:r>
      <w:r>
        <w:t>O worker privado usa stdout como canal de protocolo. Uma biblioteca que imprime pode corromper a resposta. Separar descritor/socket de dados e logs, limitar tamanho de mensagens, tratar mensagens truncadas e associar respostas a chamadas. Aceite: print e logs de biblioteca não afetam chamadas seguintes.</w:t>
      </w:r>
    </w:p>
    <w:p>
      <w:r>
        <w:rPr>
          <w:b/>
        </w:rPr>
        <w:t xml:space="preserve">B03 P0  Timeout cancelamento e falha. </w:t>
      </w:r>
      <w:r>
        <w:t>Adicionar deadlines por chamada, cancelamento, encerramento forçado do worker quando necessário e erro estruturado. A leitura de resposta e o Wait no encerramento não têm timeout próprio; o mutex serializa a conexão. Aceite: uma função Python bloqueada não impede indefinidamente o shutdown da aplicação.</w:t>
      </w:r>
    </w:p>
    <w:p>
      <w:r>
        <w:rPr>
          <w:b/>
        </w:rPr>
        <w:t xml:space="preserve">B04 P1  Callbacks Python para Typhon. </w:t>
      </w:r>
      <w:r>
        <w:t>Criar registro de funções e invocação de retorno para a VM, incluindo reentrância e thread de execução. callable(funcao_typhon) retornou False na sondagem. Sem callbacks reais, FastAPI não recebe um handler Typhon chamável. Não basta aceitar @app.get no parser.</w:t>
      </w:r>
    </w:p>
    <w:p>
      <w:r>
        <w:rPr>
          <w:b/>
        </w:rPr>
        <w:t xml:space="preserve">B05 P1  Objetos e protocolos. </w:t>
      </w:r>
      <w:r>
        <w:t>Planejar setattr, getitem/setitem, iteração, context managers e conversão estruturada. Hoje atributos Python podem ser lidos, mas não há operação geral de escrita no protocolo. Distinguir objetos nativos, proxies e cópias; documentar identidade e mutações em listas que atravessam a fronteira.</w:t>
      </w:r>
    </w:p>
    <w:p>
      <w:r>
        <w:rPr>
          <w:b/>
        </w:rPr>
        <w:t xml:space="preserve">B06 P1  Introspecção para frameworks. </w:t>
      </w:r>
      <w:r>
        <w:t>FastAPI e Pydantic precisam de assinaturas, anotações e classes Python compatíveis. O bytecode Function retém nomes de parâmetros, mas não uma assinatura Python completa; as classes Typhon não são subclasses Python. Definir wrappers e stubs ou escolher uma integração própria de HTTP e validação.</w:t>
      </w:r>
    </w:p>
    <w:p>
      <w:r>
        <w:rPr>
          <w:b/>
        </w:rPr>
        <w:t xml:space="preserve">B07 P0 para serviços contínuos  Vida útil de handles. </w:t>
      </w:r>
      <w:r>
        <w:t>Session.objects mantém referências e next_id cresce; não há operação release. Até leituras de atributos podem criar novos handles. Introduzir liberação, ownership, limites por sessão e limpeza em falhas. Aceite: teste prolongado de chamadas não produz crescimento monotônico de objetos retidos.</w:t>
      </w:r>
    </w:p>
    <w:p>
      <w:r>
        <w:rPr>
          <w:b/>
        </w:rPr>
        <w:t xml:space="preserve">B08 P1  Diagnóstico e isolamento. </w:t>
      </w:r>
      <w:r>
        <w:t>Preservar traceback e tipo do erro Python em vez de só texto; permitir restringir imports e definir estado compartilhado do daemon. O token do daemon protege a conexão, mas não transforma execução Python arbitrária em sandbox. Uma política para código não confiável exige isolamento de processo e do sistema operacional.</w:t>
      </w:r>
    </w:p>
    <w:p>
      <w:r>
        <w:br w:type="page"/>
      </w:r>
    </w:p>
    <w:p>
      <w:pPr>
        <w:pStyle w:val="Heading1"/>
      </w:pPr>
      <w:r>
        <w:t>6 Execução concorrência e recursos</w:t>
      </w:r>
    </w:p>
    <w:p>
      <w:r>
        <w:rPr>
          <w:b/>
        </w:rPr>
        <w:t xml:space="preserve">R01 P0  Não vazar panic do Go. </w:t>
      </w:r>
      <w:r>
        <w:t>Validar parâmetros de primitivas, índices internos e operações antes de executar. A multiplicação de string por 0 - 1 já causa panic. Converter falhas previstas em erros Typhon; uma barreira de recuperação no host pode proteger o serviço, mas não substitui invariantes e testes. [S5]</w:t>
      </w:r>
    </w:p>
    <w:p>
      <w:r>
        <w:rPr>
          <w:b/>
        </w:rPr>
        <w:t xml:space="preserve">R02 P0  Definir a vida das tarefas. </w:t>
      </w:r>
      <w:r>
        <w:t>Armazenar conclusão de uma tarefa de forma estável: join repetido deve devolver o mesmo resultado ou um erro documentado, sem consumir uma mensagem e depois bloquear. Acrescentar cancelamento, timeout, espera de filhos e propagação de erro. Um processo não deve sair silenciosamente com tarefas essenciais ainda executando. [S5]</w:t>
      </w:r>
    </w:p>
    <w:p>
      <w:r>
        <w:rPr>
          <w:b/>
        </w:rPr>
        <w:t xml:space="preserve">R03 P0 para concorrência  Ownership de estado mutável. </w:t>
      </w:r>
      <w:r>
        <w:t>spawn cria outra VM, mas compartilha Engine e referências a módulos, listas e objetos. Maps de globals/cache e slices não apresentam uma política geral de proteção. Escolher isolamento por tarefa, imutabilidade, mensagens ou sincronização explícita. Corridas são um risco identificado; o detector de race não foi executado neste ambiente. [S3, S5]</w:t>
      </w:r>
    </w:p>
    <w:p>
      <w:r>
        <w:rPr>
          <w:b/>
        </w:rPr>
        <w:t xml:space="preserve">R04 P1  Limites de execução. </w:t>
      </w:r>
      <w:r>
        <w:t>Adicionar orçamento de instruções ou cancelamento consultável, limite de profundidade, quotas de tarefas, tamanho de coleções e limites de entrada/saída. range materializa toda a sequência, e recursão usa chamadas Go sem um limite Typhon explícito. Evitar que uma requisição consuma todos os recursos do servidor.</w:t>
      </w:r>
    </w:p>
    <w:p>
      <w:r>
        <w:rPr>
          <w:b/>
        </w:rPr>
        <w:t xml:space="preserve">R05 P1  Política numérica. </w:t>
      </w:r>
      <w:r>
        <w:t>Definir overflow de int64, conversões int/float, comparação entre números e tratamento de NaN/infinito. Não exigir bigint por padrão; um erro explícito em overflow pode atender a primeira versão. Para dinheiro, usar centavos inteiros e arredondamento definido, sem perda na ponte. [S4, S5, S7]</w:t>
      </w:r>
    </w:p>
    <w:p>
      <w:r>
        <w:rPr>
          <w:b/>
        </w:rPr>
        <w:t xml:space="preserve">R06 P1  Diagnóstico de execução. </w:t>
      </w:r>
      <w:r>
        <w:t>Preservar arquivo, linha e coluna em instruções, manter pilha de chamadas Typhon e anexar causa Python. Instr não carrega source span e vários erros saem como mensagens genéricas ou stack trace Go. Aceite: um erro de função importada aponta a linha .ty responsável. [S3, S5, S7]</w:t>
      </w:r>
    </w:p>
    <w:p>
      <w:r>
        <w:rPr>
          <w:b/>
        </w:rPr>
        <w:t xml:space="preserve">R07 P1  Integração e ciclo de vida do servidor. </w:t>
      </w:r>
      <w:r>
        <w:t>Expor uma API pública de embedding para carregar módulos e chamar funções com contexto de execução; o motor hoje está em internal/typhon. Definir inicialização, shutdown, sinais, fechamento e cancelamento. O host HTTP deve controlar backpressure, limites e concorrência. Isso pode ser feito em módulos hospedeiros, sem colocar HTTP no loop de bytecode.</w:t>
      </w:r>
    </w:p>
    <w:p>
      <w:pPr>
        <w:pStyle w:val="Heading2"/>
      </w:pPr>
      <w:r>
        <w:t>O que não precisa ser refeito</w:t>
      </w:r>
    </w:p>
    <w:p>
      <w:r>
        <w:t>Não é necessário construir um coletor de lixo próprio para começar: valores hospedados no Go já usam a gestão de memória do Go. O problema imediato são referências retidas, quotas, handles Python e ciclo de vida de recursos externos. Também não é preciso implementar async/await antes de uma API síncrona controlada; é preciso, porém, definir como bloqueios e requisições simultâneas se comportam.</w:t>
      </w:r>
    </w:p>
    <w:p>
      <w:r>
        <w:br w:type="page"/>
      </w:r>
    </w:p>
    <w:p>
      <w:pPr>
        <w:pStyle w:val="Heading1"/>
      </w:pPr>
      <w:r>
        <w:t>7 Biblioteca padrão ferramentas e testes</w:t>
      </w:r>
    </w:p>
    <w:p>
      <w:pPr>
        <w:pStyle w:val="Heading2"/>
      </w:pPr>
      <w:r>
        <w:t>Biblioteca mínima para aplicações</w:t>
      </w:r>
    </w:p>
    <w:p>
      <w:r>
        <w:rPr>
          <w:b/>
        </w:rPr>
        <w:t xml:space="preserve">S01 P1  JSON funcional. </w:t>
      </w:r>
      <w:r>
        <w:t>Adicionar loads, dumps de mapas e floats, Unicode, limites de profundidade, tratamento de tipos inválidos e política para números não finitos. O shim json atual só expõe dumps para None, bool, int, str e listas desses valores; py.json também é interceptado, portanto não contorna a limitação. [S6]</w:t>
      </w:r>
    </w:p>
    <w:p>
      <w:r>
        <w:rPr>
          <w:b/>
        </w:rPr>
        <w:t xml:space="preserve">S02 P1  Utilidades de dados. </w:t>
      </w:r>
      <w:r>
        <w:t>Oferecer len, conversões explícitas, min/max/sum/sorted, métodos básicos de coleções e strings, comparação e representação previsíveis. Hoje construtores como int e str aparecem no universo de tipos, mas isso não constitui uma biblioteca nativa de conversão. Cobrir objetos vazios e valores inválidos. [S4, S5]</w:t>
      </w:r>
    </w:p>
    <w:p>
      <w:r>
        <w:rPr>
          <w:b/>
        </w:rPr>
        <w:t xml:space="preserve">S03 P1  I O e serviços. </w:t>
      </w:r>
      <w:r>
        <w:t>Disponibilizar arquivos/bytes, caminhos, variáveis de ambiente, relógio/datas, UUID ou aleatoriedade segura, logging e uma interface HTTP. Isso pode ser feito com módulos Go, bibliotecas Python através de contratos explícitos ou combinação dos dois. Não afirmar que nada disso pode ser usado: a ponte já permite chamadas, embora faltem garantias e ergonomia.</w:t>
      </w:r>
    </w:p>
    <w:p>
      <w:r>
        <w:rPr>
          <w:b/>
        </w:rPr>
        <w:t xml:space="preserve">S04 P1  Persistência. </w:t>
      </w:r>
      <w:r>
        <w:t>Criar interface suportada para driver SQL, parâmetros, transações, fechamento, timeout e segurança de thread. Um SQLite nativo ou um adaptador Python é suficiente para a primeira versão. O runtime não precisa embutir regras de estoque ou ORM; precisa permitir que a aplicação controle recursos com segurança.</w:t>
      </w:r>
    </w:p>
    <w:p>
      <w:pPr>
        <w:pStyle w:val="Heading2"/>
      </w:pPr>
      <w:r>
        <w:t>Ferramentas de desenvolvimento e entrega</w:t>
      </w:r>
    </w:p>
    <w:p>
      <w:r>
        <w:rPr>
          <w:b/>
        </w:rPr>
        <w:t xml:space="preserve">D01 P1  Contrato e documentação. </w:t>
      </w:r>
      <w:r>
        <w:t>Publicar a gramática e as decisões de semântica, matriz de compatibilidade por backend e exemplos aceitos. Distinguir VM Go, launcher Python e transpilador legado na CLI e nas mensagens. Expor versão do runtime e do protocolo e documentar opções que alteram dependências.</w:t>
      </w:r>
    </w:p>
    <w:p>
      <w:r>
        <w:rPr>
          <w:b/>
        </w:rPr>
        <w:t xml:space="preserve">D02 P1  Distribuição reproduzível. </w:t>
      </w:r>
      <w:r>
        <w:t>Entregar binários versionados por plataforma e arquitetura, checksums, teste de instalação limpa e dependências Python identificadas. Um manifesto de projeto e lockfile ajudam a repetir builds. Gerenciador de pacotes completo e cache persistente de bytecode são P2, não bloqueadores do primeiro backend.</w:t>
      </w:r>
    </w:p>
    <w:p>
      <w:r>
        <w:rPr>
          <w:b/>
        </w:rPr>
        <w:t xml:space="preserve">D03 P1  Qualidade verificável. </w:t>
      </w:r>
      <w:r>
        <w:t>Expandir testes negativos, de propriedade e fuzzing do parser/bytecode, além de testes ponta a ponta da ponte. Executar race detector em ambiente com CGO, matriz Windows/Linux e versões Python suportadas. Não foram encontrados testes Fuzz ou arquivos de CI .yml/.yaml no conjunto pesquisado. Cobertura atual não comprova semântica correta.</w:t>
      </w:r>
    </w:p>
    <w:p>
      <w:r>
        <w:rPr>
          <w:b/>
        </w:rPr>
        <w:t xml:space="preserve">D04 P2  Ergonomia e desempenho. </w:t>
      </w:r>
      <w:r>
        <w:t>Adicionar formatter, lint, REPL, LSP e debugger conforme demanda. Medir parsing, compilação, throughput, latência, memória e IPC separadamente. JIT, otimizador avançado e execução paralela irrestrita devem esperar contratos estáveis e benchmarks representativos; os benchmarks antigos não comprovam desempenho de um servidor atual.</w:t>
      </w:r>
    </w:p>
    <w:p>
      <w:r>
        <w:br w:type="page"/>
      </w:r>
    </w:p>
    <w:p>
      <w:pPr>
        <w:pStyle w:val="Heading1"/>
      </w:pPr>
      <w:r>
        <w:t>8 Caminhos para executar o UMarket na VM</w:t>
      </w:r>
    </w:p>
    <w:p>
      <w:r>
        <w:t>O backend atual usa FastAPI, Pydantic, sqlite3, exceções, dicionários, defaults, decoradores, comprehensions, lambdas, tuples, with em bibliotecas e classes herdadas. O impedimento não é a extensão .ty; é o conjunto de semânticas exigidas e a interface entre objetos da VM e objetos Python. [S10]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984"/>
        <w:gridCol w:w="4139"/>
        <w:gridCol w:w="1247"/>
        <w:gridCol w:w="2268"/>
      </w:tblGrid>
      <w:tr>
        <w:trPr>
          <w:cantSplit/>
          <w:tblHeader/>
        </w:trPr>
        <w:tc>
          <w:tcPr>
            <w:tcW w:type="dxa" w:w="1984"/>
            <w:vAlign w:val="center"/>
            <w:shd w:fill="23374D"/>
          </w:tcPr>
          <w:p>
            <w:pPr>
              <w:spacing w:after="0" w:line="247" w:lineRule="auto"/>
              <w:jc w:val="center"/>
            </w:pPr>
            <w:r>
              <w:rPr>
                <w:b/>
                <w:color w:val="FFFFFF"/>
                <w:sz w:val="17"/>
              </w:rPr>
              <w:t>Caminho</w:t>
            </w:r>
          </w:p>
        </w:tc>
        <w:tc>
          <w:tcPr>
            <w:tcW w:type="dxa" w:w="4139"/>
            <w:vAlign w:val="center"/>
            <w:shd w:fill="23374D"/>
          </w:tcPr>
          <w:p>
            <w:pPr>
              <w:spacing w:after="0" w:line="247" w:lineRule="auto"/>
            </w:pPr>
            <w:r>
              <w:rPr>
                <w:b/>
                <w:color w:val="FFFFFF"/>
                <w:sz w:val="17"/>
              </w:rPr>
              <w:t>Mudança principal</w:t>
            </w:r>
          </w:p>
        </w:tc>
        <w:tc>
          <w:tcPr>
            <w:tcW w:type="dxa" w:w="1247"/>
            <w:vAlign w:val="center"/>
            <w:shd w:fill="23374D"/>
          </w:tcPr>
          <w:p>
            <w:pPr>
              <w:spacing w:after="0" w:line="247" w:lineRule="auto"/>
            </w:pPr>
            <w:r>
              <w:rPr>
                <w:b/>
                <w:color w:val="FFFFFF"/>
                <w:sz w:val="17"/>
              </w:rPr>
              <w:t>Custo relativo</w:t>
            </w:r>
          </w:p>
        </w:tc>
        <w:tc>
          <w:tcPr>
            <w:tcW w:type="dxa" w:w="2268"/>
            <w:vAlign w:val="center"/>
            <w:shd w:fill="23374D"/>
          </w:tcPr>
          <w:p>
            <w:pPr>
              <w:spacing w:after="0" w:line="247" w:lineRule="auto"/>
            </w:pPr>
            <w:r>
              <w:rPr>
                <w:b/>
                <w:color w:val="FFFFFF"/>
                <w:sz w:val="17"/>
              </w:rPr>
              <w:t>Indicação</w:t>
            </w:r>
          </w:p>
        </w:tc>
      </w:tr>
      <w:tr>
        <w:trPr>
          <w:cantSplit/>
        </w:trPr>
        <w:tc>
          <w:tcPr>
            <w:tcW w:type="dxa" w:w="1984"/>
            <w:vAlign w:val="center"/>
            <w:shd w:fill="FFFFFF"/>
          </w:tcPr>
          <w:p>
            <w:pPr>
              <w:spacing w:after="0" w:line="247" w:lineRule="auto"/>
              <w:jc w:val="center"/>
            </w:pPr>
            <w:r>
              <w:rPr>
                <w:sz w:val="17"/>
              </w:rPr>
              <w:t>A Adaptar o backend</w:t>
            </w:r>
          </w:p>
        </w:tc>
        <w:tc>
          <w:tcPr>
            <w:tcW w:type="dxa" w:w="4139"/>
            <w:vAlign w:val="center"/>
            <w:shd w:fill="FFFFFF"/>
          </w:tcPr>
          <w:p>
            <w:pPr>
              <w:spacing w:after="0" w:line="247" w:lineRule="auto"/>
            </w:pPr>
            <w:r>
              <w:rPr>
                <w:sz w:val="17"/>
              </w:rPr>
              <w:t>HTTP/SQL em módulos hospedeiros; regras em Typhon, com contratos explícitos.</w:t>
            </w:r>
          </w:p>
        </w:tc>
        <w:tc>
          <w:tcPr>
            <w:tcW w:type="dxa" w:w="1247"/>
            <w:vAlign w:val="center"/>
            <w:shd w:fill="FFFFFF"/>
          </w:tcPr>
          <w:p>
            <w:pPr>
              <w:spacing w:after="0" w:line="247" w:lineRule="auto"/>
            </w:pPr>
            <w:r>
              <w:rPr>
                <w:sz w:val="17"/>
              </w:rPr>
              <w:t>Médio</w:t>
            </w:r>
          </w:p>
        </w:tc>
        <w:tc>
          <w:tcPr>
            <w:tcW w:type="dxa" w:w="2268"/>
            <w:vAlign w:val="center"/>
            <w:shd w:fill="FFFFFF"/>
          </w:tcPr>
          <w:p>
            <w:pPr>
              <w:spacing w:after="0" w:line="247" w:lineRule="auto"/>
            </w:pPr>
            <w:r>
              <w:rPr>
                <w:sz w:val="17"/>
              </w:rPr>
              <w:t>Primeira API realmente executada pela VM.</w:t>
            </w:r>
          </w:p>
        </w:tc>
      </w:tr>
      <w:tr>
        <w:trPr>
          <w:cantSplit/>
        </w:trPr>
        <w:tc>
          <w:tcPr>
            <w:tcW w:type="dxa" w:w="1984"/>
            <w:vAlign w:val="center"/>
            <w:shd w:fill="F1F4F7"/>
          </w:tcPr>
          <w:p>
            <w:pPr>
              <w:spacing w:after="0" w:line="247" w:lineRule="auto"/>
              <w:jc w:val="center"/>
            </w:pPr>
            <w:r>
              <w:rPr>
                <w:sz w:val="17"/>
              </w:rPr>
              <w:t>B Preservar FastAPI e Pydantic</w:t>
            </w:r>
          </w:p>
        </w:tc>
        <w:tc>
          <w:tcPr>
            <w:tcW w:type="dxa" w:w="4139"/>
            <w:vAlign w:val="center"/>
            <w:shd w:fill="F1F4F7"/>
          </w:tcPr>
          <w:p>
            <w:pPr>
              <w:spacing w:after="0" w:line="247" w:lineRule="auto"/>
            </w:pPr>
            <w:r>
              <w:rPr>
                <w:sz w:val="17"/>
              </w:rPr>
              <w:t>Sintaxe ampliada, callbacks, introspecção, classes/proxies e integração Python.</w:t>
            </w:r>
          </w:p>
        </w:tc>
        <w:tc>
          <w:tcPr>
            <w:tcW w:type="dxa" w:w="1247"/>
            <w:vAlign w:val="center"/>
            <w:shd w:fill="F1F4F7"/>
          </w:tcPr>
          <w:p>
            <w:pPr>
              <w:spacing w:after="0" w:line="247" w:lineRule="auto"/>
            </w:pPr>
            <w:r>
              <w:rPr>
                <w:sz w:val="17"/>
              </w:rPr>
              <w:t>Alto</w:t>
            </w:r>
          </w:p>
        </w:tc>
        <w:tc>
          <w:tcPr>
            <w:tcW w:type="dxa" w:w="2268"/>
            <w:vAlign w:val="center"/>
            <w:shd w:fill="F1F4F7"/>
          </w:tcPr>
          <w:p>
            <w:pPr>
              <w:spacing w:after="0" w:line="247" w:lineRule="auto"/>
            </w:pPr>
            <w:r>
              <w:rPr>
                <w:sz w:val="17"/>
              </w:rPr>
              <w:t>Se rodar o backend atual quase sem mudanças for requisito.</w:t>
            </w:r>
          </w:p>
        </w:tc>
      </w:tr>
      <w:tr>
        <w:trPr>
          <w:cantSplit/>
        </w:trPr>
        <w:tc>
          <w:tcPr>
            <w:tcW w:type="dxa" w:w="1984"/>
            <w:vAlign w:val="center"/>
            <w:shd w:fill="FFFFFF"/>
          </w:tcPr>
          <w:p>
            <w:pPr>
              <w:spacing w:after="0" w:line="247" w:lineRule="auto"/>
              <w:jc w:val="center"/>
            </w:pPr>
            <w:r>
              <w:rPr>
                <w:sz w:val="17"/>
              </w:rPr>
              <w:t>C Manter transpilador</w:t>
            </w:r>
          </w:p>
        </w:tc>
        <w:tc>
          <w:tcPr>
            <w:tcW w:type="dxa" w:w="4139"/>
            <w:vAlign w:val="center"/>
            <w:shd w:fill="FFFFFF"/>
          </w:tcPr>
          <w:p>
            <w:pPr>
              <w:spacing w:after="0" w:line="247" w:lineRule="auto"/>
            </w:pPr>
            <w:r>
              <w:rPr>
                <w:sz w:val="17"/>
              </w:rPr>
              <w:t>Continuar execução em CPython enquanto a VM evolui.</w:t>
            </w:r>
          </w:p>
        </w:tc>
        <w:tc>
          <w:tcPr>
            <w:tcW w:type="dxa" w:w="1247"/>
            <w:vAlign w:val="center"/>
            <w:shd w:fill="FFFFFF"/>
          </w:tcPr>
          <w:p>
            <w:pPr>
              <w:spacing w:after="0" w:line="247" w:lineRule="auto"/>
            </w:pPr>
            <w:r>
              <w:rPr>
                <w:sz w:val="17"/>
              </w:rPr>
              <w:t>Menor no curto prazo</w:t>
            </w:r>
          </w:p>
        </w:tc>
        <w:tc>
          <w:tcPr>
            <w:tcW w:type="dxa" w:w="2268"/>
            <w:vAlign w:val="center"/>
            <w:shd w:fill="FFFFFF"/>
          </w:tcPr>
          <w:p>
            <w:pPr>
              <w:spacing w:after="0" w:line="247" w:lineRule="auto"/>
            </w:pPr>
            <w:r>
              <w:rPr>
                <w:sz w:val="17"/>
              </w:rPr>
              <w:t>Continuidade do app; não atende ao objetivo de VM nativa.</w:t>
            </w:r>
          </w:p>
        </w:tc>
      </w:tr>
    </w:tbl>
    <w:p>
      <w:pPr>
        <w:spacing w:after="20"/>
      </w:pPr>
    </w:p>
    <w:p>
      <w:pPr>
        <w:pStyle w:val="Heading2"/>
      </w:pPr>
      <w:r>
        <w:t>Recomendação de sequência</w:t>
      </w:r>
    </w:p>
    <w:p>
      <w:r>
        <w:t>Escolher A para uma primeira entrega de VM útil ao UMarket: corrigir P0, implementar dados e tratamento de erros, e expor módulos HTTP e banco com contratos pequenos. O host recebe a requisição e chama a VM de forma controlada. Não há obrigação de reproduzir toda a API de FastAPI nessa fase. A arquitetura concreta precisa estabelecer se cada requisição tem contexto isolado ou se o estado compartilhado é serializado.</w:t>
      </w:r>
    </w:p>
    <w:p>
      <w:r>
        <w:t>Se a preferência for B, tratar FastAPI/Pydantic como uma frente de compatibilidade própria. Criar uma prova mínima de handler Typhon chamável pelo Python antes de implementar dezenas de construções sintáticas. Sem esse experimento, é possível terminar o parser e continuar sem executar uma única rota.</w:t>
      </w:r>
    </w:p>
    <w:p>
      <w:pPr>
        <w:pStyle w:val="Heading2"/>
      </w:pPr>
      <w:r>
        <w:t>Funcionalidades que devem continuar corretas</w:t>
      </w:r>
    </w:p>
    <w:p>
      <w:r>
        <w:t>Preservar autenticação, contrato camelCase, centavos inteiros, validação, ETag/If-Match, transações de venda, idempotência e persistência após reinício. A substituição de snapshot é uma operação administrativa; o checkout é uma operação de domínio. A VM não deve confundir esses contratos nem absorver políticas específicas da loja.</w:t>
      </w:r>
    </w:p>
    <w:p>
      <w:pPr>
        <w:pStyle w:val="Heading2"/>
      </w:pPr>
      <w:r>
        <w:t>Prova mínima recomendada</w:t>
      </w:r>
    </w:p>
    <w:p>
      <w:r>
        <w:t>Compilar e verificar os módulos Typhon, iniciar uma rota de saúde, receber JSON autenticado, cadastrar um produto, efetuar uma venda, persistir e encerrar com limpeza. Fazer uma chamada inválida e comprovar que o servidor continua atendendo. Em seguida, reproduzir disputa de estoque, rollback e repetição idempotente. Essa prova vale mais do que declarar compatibilidade ampla sem aplicação executável.</w:t>
      </w:r>
    </w:p>
    <w:p>
      <w:r>
        <w:t>Docker é uma forma de empacotar essa execução. Ele não adiciona recursos à linguagem e não resolve callbacks, erros de tipos ou precisão numérica. Um container com a VM Go e um worker Python é válido como arquitetura híbrida, desde que a documentação declare onde a lógica é executada.</w:t>
      </w:r>
    </w:p>
    <w:p>
      <w:r>
        <w:br w:type="page"/>
      </w:r>
    </w:p>
    <w:p>
      <w:pPr>
        <w:pStyle w:val="Heading1"/>
      </w:pPr>
      <w:r>
        <w:t>9 Ordem de implementação recomendada</w:t>
      </w:r>
    </w:p>
    <w:p>
      <w:r>
        <w:t>A estimativa abaixo é relativa, não um compromisso de prazo. Não foram definidos tamanho da equipe, metas de desempenho ou uma especificação completa. Cada etapa deve sair com testes de regressão e critérios de conclusão observáveis.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757"/>
        <w:gridCol w:w="4139"/>
        <w:gridCol w:w="3742"/>
      </w:tblGrid>
      <w:tr>
        <w:trPr>
          <w:cantSplit/>
          <w:tblHeader/>
        </w:trPr>
        <w:tc>
          <w:tcPr>
            <w:tcW w:type="dxa" w:w="1757"/>
            <w:vAlign w:val="center"/>
            <w:shd w:fill="23374D"/>
          </w:tcPr>
          <w:p>
            <w:pPr>
              <w:spacing w:after="0" w:line="247" w:lineRule="auto"/>
              <w:jc w:val="center"/>
            </w:pPr>
            <w:r>
              <w:rPr>
                <w:b/>
                <w:color w:val="FFFFFF"/>
                <w:sz w:val="18"/>
              </w:rPr>
              <w:t>Etapa</w:t>
            </w:r>
          </w:p>
        </w:tc>
        <w:tc>
          <w:tcPr>
            <w:tcW w:type="dxa" w:w="4139"/>
            <w:vAlign w:val="center"/>
            <w:shd w:fill="23374D"/>
          </w:tcPr>
          <w:p>
            <w:pPr>
              <w:spacing w:after="0" w:line="247" w:lineRule="auto"/>
            </w:pPr>
            <w:r>
              <w:rPr>
                <w:b/>
                <w:color w:val="FFFFFF"/>
                <w:sz w:val="18"/>
              </w:rPr>
              <w:t>Entregas</w:t>
            </w:r>
          </w:p>
        </w:tc>
        <w:tc>
          <w:tcPr>
            <w:tcW w:type="dxa" w:w="3742"/>
            <w:vAlign w:val="center"/>
            <w:shd w:fill="23374D"/>
          </w:tcPr>
          <w:p>
            <w:pPr>
              <w:spacing w:after="0" w:line="247" w:lineRule="auto"/>
            </w:pPr>
            <w:r>
              <w:rPr>
                <w:b/>
                <w:color w:val="FFFFFF"/>
                <w:sz w:val="18"/>
              </w:rPr>
              <w:t>Critério de saída</w:t>
            </w:r>
          </w:p>
        </w:tc>
      </w:tr>
      <w:tr>
        <w:trPr>
          <w:cantSplit/>
        </w:trPr>
        <w:tc>
          <w:tcPr>
            <w:tcW w:type="dxa" w:w="1757"/>
            <w:vAlign w:val="center"/>
            <w:shd w:fill="FFFFFF"/>
          </w:tcPr>
          <w:p>
            <w:pPr>
              <w:spacing w:after="0" w:line="247" w:lineRule="auto"/>
              <w:jc w:val="center"/>
            </w:pPr>
            <w:r>
              <w:rPr>
                <w:sz w:val="18"/>
              </w:rPr>
              <w:t>0 Fixar contrato</w:t>
            </w:r>
          </w:p>
        </w:tc>
        <w:tc>
          <w:tcPr>
            <w:tcW w:type="dxa" w:w="4139"/>
            <w:vAlign w:val="center"/>
            <w:shd w:fill="FFFFFF"/>
          </w:tcPr>
          <w:p>
            <w:pPr>
              <w:spacing w:after="0" w:line="247" w:lineRule="auto"/>
            </w:pPr>
            <w:r>
              <w:rPr>
                <w:sz w:val="18"/>
              </w:rPr>
              <w:t>Definir semântica numérica, tipos dinâmicos, tarefas, modelo de servidor e caminho A ou B.</w:t>
            </w:r>
          </w:p>
        </w:tc>
        <w:tc>
          <w:tcPr>
            <w:tcW w:type="dxa" w:w="3742"/>
            <w:vAlign w:val="center"/>
            <w:shd w:fill="FFFFFF"/>
          </w:tcPr>
          <w:p>
            <w:pPr>
              <w:spacing w:after="0" w:line="247" w:lineRule="auto"/>
            </w:pPr>
            <w:r>
              <w:rPr>
                <w:sz w:val="18"/>
              </w:rPr>
              <w:t>Decisões registradas; reproduções desta auditoria entram no backlog.</w:t>
            </w:r>
          </w:p>
        </w:tc>
      </w:tr>
      <w:tr>
        <w:trPr>
          <w:cantSplit/>
        </w:trPr>
        <w:tc>
          <w:tcPr>
            <w:tcW w:type="dxa" w:w="1757"/>
            <w:vAlign w:val="center"/>
            <w:shd w:fill="F1F4F7"/>
          </w:tcPr>
          <w:p>
            <w:pPr>
              <w:spacing w:after="0" w:line="247" w:lineRule="auto"/>
              <w:jc w:val="center"/>
            </w:pPr>
            <w:r>
              <w:rPr>
                <w:sz w:val="18"/>
              </w:rPr>
              <w:t>1 Corrigir P0</w:t>
            </w:r>
          </w:p>
        </w:tc>
        <w:tc>
          <w:tcPr>
            <w:tcW w:type="dxa" w:w="4139"/>
            <w:vAlign w:val="center"/>
            <w:shd w:fill="F1F4F7"/>
          </w:tcPr>
          <w:p>
            <w:pPr>
              <w:spacing w:after="0" w:line="247" w:lineRule="auto"/>
            </w:pPr>
            <w:r>
              <w:rPr>
                <w:sz w:val="18"/>
              </w:rPr>
              <w:t>Retorno e inicialização, tipos em listas/ponte, operadores inválidos, precisão, stdout, join e panic.</w:t>
            </w:r>
          </w:p>
        </w:tc>
        <w:tc>
          <w:tcPr>
            <w:tcW w:type="dxa" w:w="3742"/>
            <w:vAlign w:val="center"/>
            <w:shd w:fill="F1F4F7"/>
          </w:tcPr>
          <w:p>
            <w:pPr>
              <w:spacing w:after="0" w:line="247" w:lineRule="auto"/>
            </w:pPr>
            <w:r>
              <w:rPr>
                <w:sz w:val="18"/>
              </w:rPr>
              <w:t>Todos os casos incorretos demonstrados retornam resultado definido ou erro Typhon.</w:t>
            </w:r>
          </w:p>
        </w:tc>
      </w:tr>
      <w:tr>
        <w:trPr>
          <w:cantSplit/>
        </w:trPr>
        <w:tc>
          <w:tcPr>
            <w:tcW w:type="dxa" w:w="1757"/>
            <w:vAlign w:val="center"/>
            <w:shd w:fill="FFFFFF"/>
          </w:tcPr>
          <w:p>
            <w:pPr>
              <w:spacing w:after="0" w:line="247" w:lineRule="auto"/>
              <w:jc w:val="center"/>
            </w:pPr>
            <w:r>
              <w:rPr>
                <w:sz w:val="18"/>
              </w:rPr>
              <w:t>2 Completar núcleo</w:t>
            </w:r>
          </w:p>
        </w:tc>
        <w:tc>
          <w:tcPr>
            <w:tcW w:type="dxa" w:w="4139"/>
            <w:vAlign w:val="center"/>
            <w:shd w:fill="FFFFFF"/>
          </w:tcPr>
          <w:p>
            <w:pPr>
              <w:spacing w:after="0" w:line="247" w:lineRule="auto"/>
            </w:pPr>
            <w:r>
              <w:rPr>
                <w:sz w:val="18"/>
              </w:rPr>
              <w:t>Controle de fluxo, dict/indexação, erros/limpeza, funções e módulos necessários ao caminho escolhido.</w:t>
            </w:r>
          </w:p>
        </w:tc>
        <w:tc>
          <w:tcPr>
            <w:tcW w:type="dxa" w:w="3742"/>
            <w:vAlign w:val="center"/>
            <w:shd w:fill="FFFFFF"/>
          </w:tcPr>
          <w:p>
            <w:pPr>
              <w:spacing w:after="0" w:line="247" w:lineRule="auto"/>
            </w:pPr>
            <w:r>
              <w:rPr>
                <w:sz w:val="18"/>
              </w:rPr>
              <w:t>Programa de domínio com transação simulada executa na VM e recupera de erros.</w:t>
            </w:r>
          </w:p>
        </w:tc>
      </w:tr>
      <w:tr>
        <w:trPr>
          <w:cantSplit/>
        </w:trPr>
        <w:tc>
          <w:tcPr>
            <w:tcW w:type="dxa" w:w="1757"/>
            <w:vAlign w:val="center"/>
            <w:shd w:fill="F1F4F7"/>
          </w:tcPr>
          <w:p>
            <w:pPr>
              <w:spacing w:after="0" w:line="247" w:lineRule="auto"/>
              <w:jc w:val="center"/>
            </w:pPr>
            <w:r>
              <w:rPr>
                <w:sz w:val="18"/>
              </w:rPr>
              <w:t>3 Entregar integrações</w:t>
            </w:r>
          </w:p>
        </w:tc>
        <w:tc>
          <w:tcPr>
            <w:tcW w:type="dxa" w:w="4139"/>
            <w:vAlign w:val="center"/>
            <w:shd w:fill="F1F4F7"/>
          </w:tcPr>
          <w:p>
            <w:pPr>
              <w:spacing w:after="0" w:line="247" w:lineRule="auto"/>
            </w:pPr>
            <w:r>
              <w:rPr>
                <w:sz w:val="18"/>
              </w:rPr>
              <w:t>JSON, HTTP, SQL, callbacks quando necessários, timeout e cancelamento.</w:t>
            </w:r>
          </w:p>
        </w:tc>
        <w:tc>
          <w:tcPr>
            <w:tcW w:type="dxa" w:w="3742"/>
            <w:vAlign w:val="center"/>
            <w:shd w:fill="F1F4F7"/>
          </w:tcPr>
          <w:p>
            <w:pPr>
              <w:spacing w:after="0" w:line="247" w:lineRule="auto"/>
            </w:pPr>
            <w:r>
              <w:rPr>
                <w:sz w:val="18"/>
              </w:rPr>
              <w:t>Fluxo mínimo de UMarket roda na VM e persiste dados.</w:t>
            </w:r>
          </w:p>
        </w:tc>
      </w:tr>
      <w:tr>
        <w:trPr>
          <w:cantSplit/>
        </w:trPr>
        <w:tc>
          <w:tcPr>
            <w:tcW w:type="dxa" w:w="1757"/>
            <w:vAlign w:val="center"/>
            <w:shd w:fill="FFFFFF"/>
          </w:tcPr>
          <w:p>
            <w:pPr>
              <w:spacing w:after="0" w:line="247" w:lineRule="auto"/>
              <w:jc w:val="center"/>
            </w:pPr>
            <w:r>
              <w:rPr>
                <w:sz w:val="18"/>
              </w:rPr>
              <w:t>4 Consolidar operação</w:t>
            </w:r>
          </w:p>
        </w:tc>
        <w:tc>
          <w:tcPr>
            <w:tcW w:type="dxa" w:w="4139"/>
            <w:vAlign w:val="center"/>
            <w:shd w:fill="FFFFFF"/>
          </w:tcPr>
          <w:p>
            <w:pPr>
              <w:spacing w:after="0" w:line="247" w:lineRule="auto"/>
            </w:pPr>
            <w:r>
              <w:rPr>
                <w:sz w:val="18"/>
              </w:rPr>
              <w:t>Concorrência, quotas, handles, shutdown, diagnósticos e teste prolongado.</w:t>
            </w:r>
          </w:p>
        </w:tc>
        <w:tc>
          <w:tcPr>
            <w:tcW w:type="dxa" w:w="3742"/>
            <w:vAlign w:val="center"/>
            <w:shd w:fill="FFFFFF"/>
          </w:tcPr>
          <w:p>
            <w:pPr>
              <w:spacing w:after="0" w:line="247" w:lineRule="auto"/>
            </w:pPr>
            <w:r>
              <w:rPr>
                <w:sz w:val="18"/>
              </w:rPr>
              <w:t>Falhas de cliente/worker não corrompem dados nem deixam serviço bloqueado.</w:t>
            </w:r>
          </w:p>
        </w:tc>
      </w:tr>
      <w:tr>
        <w:trPr>
          <w:cantSplit/>
        </w:trPr>
        <w:tc>
          <w:tcPr>
            <w:tcW w:type="dxa" w:w="1757"/>
            <w:vAlign w:val="center"/>
            <w:shd w:fill="F1F4F7"/>
          </w:tcPr>
          <w:p>
            <w:pPr>
              <w:spacing w:after="0" w:line="247" w:lineRule="auto"/>
              <w:jc w:val="center"/>
            </w:pPr>
            <w:r>
              <w:rPr>
                <w:sz w:val="18"/>
              </w:rPr>
              <w:t>5 Distribuir e evoluir</w:t>
            </w:r>
          </w:p>
        </w:tc>
        <w:tc>
          <w:tcPr>
            <w:tcW w:type="dxa" w:w="4139"/>
            <w:vAlign w:val="center"/>
            <w:shd w:fill="F1F4F7"/>
          </w:tcPr>
          <w:p>
            <w:pPr>
              <w:spacing w:after="0" w:line="247" w:lineRule="auto"/>
            </w:pPr>
            <w:r>
              <w:rPr>
                <w:sz w:val="18"/>
              </w:rPr>
              <w:t>Builds reproduzíveis, matriz de CI, documentação e melhorias de desenvolvimento.</w:t>
            </w:r>
          </w:p>
        </w:tc>
        <w:tc>
          <w:tcPr>
            <w:tcW w:type="dxa" w:w="3742"/>
            <w:vAlign w:val="center"/>
            <w:shd w:fill="F1F4F7"/>
          </w:tcPr>
          <w:p>
            <w:pPr>
              <w:spacing w:after="0" w:line="247" w:lineRule="auto"/>
            </w:pPr>
            <w:r>
              <w:rPr>
                <w:sz w:val="18"/>
              </w:rPr>
              <w:t>Instalação limpa executa exemplos e aplicação de referência com versões identificadas.</w:t>
            </w:r>
          </w:p>
        </w:tc>
      </w:tr>
    </w:tbl>
    <w:p>
      <w:pPr>
        <w:spacing w:after="20"/>
      </w:pPr>
    </w:p>
    <w:p>
      <w:pPr>
        <w:pStyle w:val="Heading2"/>
      </w:pPr>
      <w:r>
        <w:t>Dependências que evitam retrabalho</w:t>
      </w:r>
    </w:p>
    <w:p>
      <w:r>
        <w:t>Definir o sistema de erros antes de integrar banco e HTTP; definir ownership e cancelamento antes de ampliar spawn; definir precisão e representação antes de ampliar JSON; definir assinaturas e callbacks antes de prometer compatibilidade com frameworks Python. A implementação de dict precisa de tipos, valores, bytecode, operações e serialização coerentes.</w:t>
      </w:r>
    </w:p>
    <w:p>
      <w:pPr>
        <w:pStyle w:val="Heading2"/>
      </w:pPr>
      <w:r>
        <w:t>Critério para dizer que uma feature está pronta</w:t>
      </w:r>
    </w:p>
    <w:p>
      <w:r>
        <w:t>Uma feature está concluída quando funciona no parser, no checker, no compilador e na VM, tem comportamento de erro definido, interoperabilidade testada quando aplicável e documentação com exemplos. Um teste positivo isolado ou um token reconhecido não completa a feature.</w:t>
      </w:r>
    </w:p>
    <w:p>
      <w:pPr>
        <w:pStyle w:val="Heading2"/>
      </w:pPr>
      <w:r>
        <w:t>Fora do caminho crítico inicial</w:t>
      </w:r>
    </w:p>
    <w:p>
      <w:r>
        <w:t>Compatibilidade total com CPython, metaclasses arbitrárias, JIT, bigint obrigatório, scheduler sofisticado, gerenciador de pacotes completo e debugger visual não são pré-requisitos universais. Podem ser objetivos futuros. A primeira meta deve ser uma VM previsível capaz de sustentar a aplicação escolhida.</w:t>
      </w:r>
    </w:p>
    <w:p>
      <w:r>
        <w:br w:type="page"/>
      </w:r>
    </w:p>
    <w:p>
      <w:pPr>
        <w:pStyle w:val="Heading1"/>
      </w:pPr>
      <w:r>
        <w:t>10 Critérios de aceite para uma versão utilizável</w:t>
      </w:r>
    </w:p>
    <w:p>
      <w:pPr>
        <w:pStyle w:val="Heading2"/>
      </w:pPr>
      <w:r>
        <w:t>Correção da linguagem</w:t>
      </w:r>
    </w:p>
    <w:p>
      <w:r>
        <w:rPr>
          <w:b/>
        </w:rPr>
        <w:t xml:space="preserve">A01  Programas rejeitados corretamente. </w:t>
      </w:r>
      <w:r>
        <w:t>Coleções incompatíveis, retorno ausente, variável/campo não inicializado, chamada inválida e uso incorreto de None produzem diagnóstico antes da execução sempre que estaticamente decidíveis.</w:t>
      </w:r>
    </w:p>
    <w:p>
      <w:r>
        <w:rPr>
          <w:b/>
        </w:rPr>
        <w:t xml:space="preserve">A02  Semântica numérica e de objetos. </w:t>
      </w:r>
      <w:r>
        <w:t>Limites de int64, overflow, aritmética mista, identidade, igualdade e literais seguem a especificação. Nenhum caso numérico atravessa a ponte alterando o valor silenciosamente.</w:t>
      </w:r>
    </w:p>
    <w:p>
      <w:r>
        <w:rPr>
          <w:b/>
        </w:rPr>
        <w:t xml:space="preserve">A03  Erros recuperáveis. </w:t>
      </w:r>
      <w:r>
        <w:t>Operações inválidas não expõem panic/fatal do Go. Exceções percorrem a pilha Typhon com localização e finally/limpeza executa conforme contrato.</w:t>
      </w:r>
    </w:p>
    <w:p>
      <w:pPr>
        <w:pStyle w:val="Heading2"/>
      </w:pPr>
      <w:r>
        <w:t>Ponte e execução contínua</w:t>
      </w:r>
    </w:p>
    <w:p>
      <w:r>
        <w:rPr>
          <w:b/>
        </w:rPr>
        <w:t xml:space="preserve">A04  Transporte resistente. </w:t>
      </w:r>
      <w:r>
        <w:t>Logs e print da biblioteca não quebram mensagens; payloads truncados, worker encerrado e chamada bloqueada retornam erros definidos dentro de prazo configurado.</w:t>
      </w:r>
    </w:p>
    <w:p>
      <w:r>
        <w:rPr>
          <w:b/>
        </w:rPr>
        <w:t xml:space="preserve">A05  Objetos e chamadas. </w:t>
      </w:r>
      <w:r>
        <w:t>Retornos são validados na fronteira; handles são liberáveis; chamadas repetidas não acumulam referências indefinidamente. Se o caminho B for escolhido, callbacks e introspecção passam em uma rota FastAPI real.</w:t>
      </w:r>
    </w:p>
    <w:p>
      <w:r>
        <w:rPr>
          <w:b/>
        </w:rPr>
        <w:t xml:space="preserve">A06  Tarefas e shutdown. </w:t>
      </w:r>
      <w:r>
        <w:t>join repetido, falha de filho, cancelamento e timeout têm comportamento determinístico. Encerrar o serviço espera ou cancela trabalho segundo política documentada.</w:t>
      </w:r>
    </w:p>
    <w:p>
      <w:r>
        <w:rPr>
          <w:b/>
        </w:rPr>
        <w:t xml:space="preserve">A07  Concorrência e quotas. </w:t>
      </w:r>
      <w:r>
        <w:t>Detector de race roda no ambiente suportado. Testes de estado compartilhado, limites de tarefas e carga sustentada passam sem perda de dados, bloqueio ou crescimento injustificado de memória.</w:t>
      </w:r>
    </w:p>
    <w:p>
      <w:pPr>
        <w:pStyle w:val="Heading2"/>
      </w:pPr>
      <w:r>
        <w:t>Aplicação de referência</w:t>
      </w:r>
    </w:p>
    <w:p>
      <w:r>
        <w:rPr>
          <w:b/>
        </w:rPr>
        <w:t xml:space="preserve">A08  Contrato do UMarket. </w:t>
      </w:r>
      <w:r>
        <w:t>GET/PUT de snapshot com revisão, cadastro e validação mantêm o contrato do app. Conflito nunca sobrescreve silenciosamente uma atualização confirmada.</w:t>
      </w:r>
    </w:p>
    <w:p>
      <w:r>
        <w:rPr>
          <w:b/>
        </w:rPr>
        <w:t xml:space="preserve">A09  Venda e persistência. </w:t>
      </w:r>
      <w:r>
        <w:t>Venda mista calcula centavos, baixa estoque e atualiza cliente de forma atômica. Estoque insuficiente desfaz todo o carrinho; repetição idempotente não debita novamente.</w:t>
      </w:r>
    </w:p>
    <w:p>
      <w:r>
        <w:rPr>
          <w:b/>
        </w:rPr>
        <w:t xml:space="preserve">A10  Falhas e reinício. </w:t>
      </w:r>
      <w:r>
        <w:t>Interromper cliente, matar worker e reiniciar servidor não deixa transação parcial. Reabertura encontra os dados confirmados e as chaves de idempotência.</w:t>
      </w:r>
    </w:p>
    <w:p>
      <w:pPr>
        <w:pStyle w:val="Heading2"/>
      </w:pPr>
      <w:r>
        <w:t>Entrega verificável</w:t>
      </w:r>
    </w:p>
    <w:p>
      <w:r>
        <w:rPr>
          <w:b/>
        </w:rPr>
        <w:t xml:space="preserve">A11  Instalação limpa. </w:t>
      </w:r>
      <w:r>
        <w:t>Build e execução em Windows e Linux com versões declaradas. O modo nativo sem ponte não depende de CPython; o modo híbrido declara explicitamente essa dependência.</w:t>
      </w:r>
    </w:p>
    <w:p>
      <w:r>
        <w:rPr>
          <w:b/>
        </w:rPr>
        <w:t xml:space="preserve">A12  Metas mensuráveis. </w:t>
      </w:r>
      <w:r>
        <w:t>Antes de produção, definir volume de dados, simultaneidade, timeout e metas de latência/memória para a loja. Medir p50/p95/p99, throughput e memória sob esse perfil; esta auditoria não inventa um número de desempenho sem medição.</w:t>
      </w:r>
    </w:p>
    <w:p>
      <w:r>
        <w:br w:type="page"/>
      </w:r>
    </w:p>
    <w:p>
      <w:pPr>
        <w:pStyle w:val="Heading1"/>
      </w:pPr>
      <w:r>
        <w:t>11 Registro das sondagens de linguagem</w:t>
      </w:r>
    </w:p>
    <w:p>
      <w:r>
        <w:t>Os programas foram criados fora do código da VM. check e run foram executados no mesmo binário da revisão. A tabela registra o resultado atual, não o resultado desejado. Códigos: C0 significa check aprovado; C1 significa check rejeitado.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794"/>
        <w:gridCol w:w="3628"/>
        <w:gridCol w:w="5216"/>
      </w:tblGrid>
      <w:tr>
        <w:trPr>
          <w:cantSplit/>
          <w:tblHeader/>
        </w:trPr>
        <w:tc>
          <w:tcPr>
            <w:tcW w:type="dxa" w:w="794"/>
            <w:vAlign w:val="center"/>
            <w:shd w:fill="23374D"/>
          </w:tcPr>
          <w:p>
            <w:pPr>
              <w:spacing w:after="0" w:line="247" w:lineRule="auto"/>
              <w:jc w:val="center"/>
            </w:pPr>
            <w:r>
              <w:rPr>
                <w:b/>
                <w:color w:val="FFFFFF"/>
                <w:sz w:val="18"/>
              </w:rPr>
              <w:t>Caso</w:t>
            </w:r>
          </w:p>
        </w:tc>
        <w:tc>
          <w:tcPr>
            <w:tcW w:type="dxa" w:w="3628"/>
            <w:vAlign w:val="center"/>
            <w:shd w:fill="23374D"/>
          </w:tcPr>
          <w:p>
            <w:pPr>
              <w:spacing w:after="0" w:line="247" w:lineRule="auto"/>
            </w:pPr>
            <w:r>
              <w:rPr>
                <w:b/>
                <w:color w:val="FFFFFF"/>
                <w:sz w:val="18"/>
              </w:rPr>
              <w:t>Entrada ou intenção</w:t>
            </w:r>
          </w:p>
        </w:tc>
        <w:tc>
          <w:tcPr>
            <w:tcW w:type="dxa" w:w="5216"/>
            <w:vAlign w:val="center"/>
            <w:shd w:fill="23374D"/>
          </w:tcPr>
          <w:p>
            <w:pPr>
              <w:spacing w:after="0" w:line="247" w:lineRule="auto"/>
            </w:pPr>
            <w:r>
              <w:rPr>
                <w:b/>
                <w:color w:val="FFFFFF"/>
                <w:sz w:val="18"/>
              </w:rPr>
              <w:t>Resultado observado</w:t>
            </w:r>
          </w:p>
        </w:tc>
      </w:tr>
      <w:tr>
        <w:trPr>
          <w:cantSplit/>
        </w:trPr>
        <w:tc>
          <w:tcPr>
            <w:tcW w:type="dxa" w:w="794"/>
            <w:vAlign w:val="center"/>
            <w:shd w:fill="FFFFFF"/>
          </w:tcPr>
          <w:p>
            <w:pPr>
              <w:spacing w:after="0" w:line="247" w:lineRule="auto"/>
              <w:jc w:val="center"/>
            </w:pPr>
            <w:r>
              <w:rPr>
                <w:sz w:val="18"/>
              </w:rPr>
              <w:t>01</w:t>
            </w:r>
          </w:p>
        </w:tc>
        <w:tc>
          <w:tcPr>
            <w:tcW w:type="dxa" w:w="3628"/>
            <w:vAlign w:val="center"/>
            <w:shd w:fill="FFFFFF"/>
          </w:tcPr>
          <w:p>
            <w:pPr>
              <w:spacing w:after="0" w:line="247" w:lineRule="auto"/>
            </w:pPr>
            <w:r>
              <w:rPr>
                <w:sz w:val="18"/>
              </w:rPr>
              <w:t>Função double(21)</w:t>
            </w:r>
          </w:p>
        </w:tc>
        <w:tc>
          <w:tcPr>
            <w:tcW w:type="dxa" w:w="5216"/>
            <w:vAlign w:val="center"/>
            <w:shd w:fill="FFFFFF"/>
          </w:tcPr>
          <w:p>
            <w:pPr>
              <w:spacing w:after="0" w:line="247" w:lineRule="auto"/>
            </w:pPr>
            <w:r>
              <w:rPr>
                <w:sz w:val="18"/>
              </w:rPr>
              <w:t>C0; imprime 42. Controle positivo.</w:t>
            </w:r>
          </w:p>
        </w:tc>
      </w:tr>
      <w:tr>
        <w:trPr>
          <w:cantSplit/>
        </w:trPr>
        <w:tc>
          <w:tcPr>
            <w:tcW w:type="dxa" w:w="794"/>
            <w:vAlign w:val="center"/>
            <w:shd w:fill="F1F4F7"/>
          </w:tcPr>
          <w:p>
            <w:pPr>
              <w:spacing w:after="0" w:line="247" w:lineRule="auto"/>
              <w:jc w:val="center"/>
            </w:pPr>
            <w:r>
              <w:rPr>
                <w:sz w:val="18"/>
              </w:rPr>
              <w:t>02</w:t>
            </w:r>
          </w:p>
        </w:tc>
        <w:tc>
          <w:tcPr>
            <w:tcW w:type="dxa" w:w="3628"/>
            <w:vAlign w:val="center"/>
            <w:shd w:fill="F1F4F7"/>
          </w:tcPr>
          <w:p>
            <w:pPr>
              <w:spacing w:after="0" w:line="247" w:lineRule="auto"/>
            </w:pPr>
            <w:r>
              <w:rPr>
                <w:sz w:val="18"/>
              </w:rPr>
              <w:t>if seguido de else</w:t>
            </w:r>
          </w:p>
        </w:tc>
        <w:tc>
          <w:tcPr>
            <w:tcW w:type="dxa" w:w="5216"/>
            <w:vAlign w:val="center"/>
            <w:shd w:fill="F1F4F7"/>
          </w:tcPr>
          <w:p>
            <w:pPr>
              <w:spacing w:after="0" w:line="247" w:lineRule="auto"/>
            </w:pPr>
            <w:r>
              <w:rPr>
                <w:sz w:val="18"/>
              </w:rPr>
              <w:t>C1; type annotation cannot be empty.</w:t>
            </w:r>
          </w:p>
        </w:tc>
      </w:tr>
      <w:tr>
        <w:trPr>
          <w:cantSplit/>
        </w:trPr>
        <w:tc>
          <w:tcPr>
            <w:tcW w:type="dxa" w:w="794"/>
            <w:vAlign w:val="center"/>
            <w:shd w:fill="FFFFFF"/>
          </w:tcPr>
          <w:p>
            <w:pPr>
              <w:spacing w:after="0" w:line="247" w:lineRule="auto"/>
              <w:jc w:val="center"/>
            </w:pPr>
            <w:r>
              <w:rPr>
                <w:sz w:val="18"/>
              </w:rPr>
              <w:t>03</w:t>
            </w:r>
          </w:p>
        </w:tc>
        <w:tc>
          <w:tcPr>
            <w:tcW w:type="dxa" w:w="3628"/>
            <w:vAlign w:val="center"/>
            <w:shd w:fill="FFFFFF"/>
          </w:tcPr>
          <w:p>
            <w:pPr>
              <w:spacing w:after="0" w:line="247" w:lineRule="auto"/>
            </w:pPr>
            <w:r>
              <w:rPr>
                <w:sz w:val="18"/>
              </w:rPr>
              <w:t>while False</w:t>
            </w:r>
          </w:p>
        </w:tc>
        <w:tc>
          <w:tcPr>
            <w:tcW w:type="dxa" w:w="5216"/>
            <w:vAlign w:val="center"/>
            <w:shd w:fill="FFFFFF"/>
          </w:tcPr>
          <w:p>
            <w:pPr>
              <w:spacing w:after="0" w:line="247" w:lineRule="auto"/>
            </w:pPr>
            <w:r>
              <w:rPr>
                <w:sz w:val="18"/>
              </w:rPr>
              <w:t>C1; unexpected token "False".</w:t>
            </w:r>
          </w:p>
        </w:tc>
      </w:tr>
      <w:tr>
        <w:trPr>
          <w:cantSplit/>
        </w:trPr>
        <w:tc>
          <w:tcPr>
            <w:tcW w:type="dxa" w:w="794"/>
            <w:vAlign w:val="center"/>
            <w:shd w:fill="F1F4F7"/>
          </w:tcPr>
          <w:p>
            <w:pPr>
              <w:spacing w:after="0" w:line="247" w:lineRule="auto"/>
              <w:jc w:val="center"/>
            </w:pPr>
            <w:r>
              <w:rPr>
                <w:sz w:val="18"/>
              </w:rPr>
              <w:t>04</w:t>
            </w:r>
          </w:p>
        </w:tc>
        <w:tc>
          <w:tcPr>
            <w:tcW w:type="dxa" w:w="3628"/>
            <w:vAlign w:val="center"/>
            <w:shd w:fill="F1F4F7"/>
          </w:tcPr>
          <w:p>
            <w:pPr>
              <w:spacing w:after="0" w:line="247" w:lineRule="auto"/>
            </w:pPr>
            <w:r>
              <w:rPr>
                <w:sz w:val="18"/>
              </w:rPr>
              <w:t>Literal de dicionário</w:t>
            </w:r>
          </w:p>
        </w:tc>
        <w:tc>
          <w:tcPr>
            <w:tcW w:type="dxa" w:w="5216"/>
            <w:vAlign w:val="center"/>
            <w:shd w:fill="F1F4F7"/>
          </w:tcPr>
          <w:p>
            <w:pPr>
              <w:spacing w:after="0" w:line="247" w:lineRule="auto"/>
            </w:pPr>
            <w:r>
              <w:rPr>
                <w:sz w:val="18"/>
              </w:rPr>
              <w:t>C1; unexpected character '{'.</w:t>
            </w:r>
          </w:p>
        </w:tc>
      </w:tr>
      <w:tr>
        <w:trPr>
          <w:cantSplit/>
        </w:trPr>
        <w:tc>
          <w:tcPr>
            <w:tcW w:type="dxa" w:w="794"/>
            <w:vAlign w:val="center"/>
            <w:shd w:fill="FFFFFF"/>
          </w:tcPr>
          <w:p>
            <w:pPr>
              <w:spacing w:after="0" w:line="247" w:lineRule="auto"/>
              <w:jc w:val="center"/>
            </w:pPr>
            <w:r>
              <w:rPr>
                <w:sz w:val="18"/>
              </w:rPr>
              <w:t>05</w:t>
            </w:r>
          </w:p>
        </w:tc>
        <w:tc>
          <w:tcPr>
            <w:tcW w:type="dxa" w:w="3628"/>
            <w:vAlign w:val="center"/>
            <w:shd w:fill="FFFFFF"/>
          </w:tcPr>
          <w:p>
            <w:pPr>
              <w:spacing w:after="0" w:line="247" w:lineRule="auto"/>
            </w:pPr>
            <w:r>
              <w:rPr>
                <w:sz w:val="18"/>
              </w:rPr>
              <w:t>data[0]</w:t>
            </w:r>
          </w:p>
        </w:tc>
        <w:tc>
          <w:tcPr>
            <w:tcW w:type="dxa" w:w="5216"/>
            <w:vAlign w:val="center"/>
            <w:shd w:fill="FFFFFF"/>
          </w:tcPr>
          <w:p>
            <w:pPr>
              <w:spacing w:after="0" w:line="247" w:lineRule="auto"/>
            </w:pPr>
            <w:r>
              <w:rPr>
                <w:sz w:val="18"/>
              </w:rPr>
              <w:t>C1; erro de parsing de argumentos.</w:t>
            </w:r>
          </w:p>
        </w:tc>
      </w:tr>
      <w:tr>
        <w:trPr>
          <w:cantSplit/>
        </w:trPr>
        <w:tc>
          <w:tcPr>
            <w:tcW w:type="dxa" w:w="794"/>
            <w:vAlign w:val="center"/>
            <w:shd w:fill="F1F4F7"/>
          </w:tcPr>
          <w:p>
            <w:pPr>
              <w:spacing w:after="0" w:line="247" w:lineRule="auto"/>
              <w:jc w:val="center"/>
            </w:pPr>
            <w:r>
              <w:rPr>
                <w:sz w:val="18"/>
              </w:rPr>
              <w:t>06</w:t>
            </w:r>
          </w:p>
        </w:tc>
        <w:tc>
          <w:tcPr>
            <w:tcW w:type="dxa" w:w="3628"/>
            <w:vAlign w:val="center"/>
            <w:shd w:fill="F1F4F7"/>
          </w:tcPr>
          <w:p>
            <w:pPr>
              <w:spacing w:after="0" w:line="247" w:lineRule="auto"/>
            </w:pPr>
            <w:r>
              <w:rPr>
                <w:sz w:val="18"/>
              </w:rPr>
              <w:t>1 &lt; 2</w:t>
            </w:r>
          </w:p>
        </w:tc>
        <w:tc>
          <w:tcPr>
            <w:tcW w:type="dxa" w:w="5216"/>
            <w:vAlign w:val="center"/>
            <w:shd w:fill="F1F4F7"/>
          </w:tcPr>
          <w:p>
            <w:pPr>
              <w:spacing w:after="0" w:line="247" w:lineRule="auto"/>
            </w:pPr>
            <w:r>
              <w:rPr>
                <w:sz w:val="18"/>
              </w:rPr>
              <w:t>C1; unexpected character '&lt;'.</w:t>
            </w:r>
          </w:p>
        </w:tc>
      </w:tr>
      <w:tr>
        <w:trPr>
          <w:cantSplit/>
        </w:trPr>
        <w:tc>
          <w:tcPr>
            <w:tcW w:type="dxa" w:w="794"/>
            <w:vAlign w:val="center"/>
            <w:shd w:fill="FFFFFF"/>
          </w:tcPr>
          <w:p>
            <w:pPr>
              <w:spacing w:after="0" w:line="247" w:lineRule="auto"/>
              <w:jc w:val="center"/>
            </w:pPr>
            <w:r>
              <w:rPr>
                <w:sz w:val="18"/>
              </w:rPr>
              <w:t>07</w:t>
            </w:r>
          </w:p>
        </w:tc>
        <w:tc>
          <w:tcPr>
            <w:tcW w:type="dxa" w:w="3628"/>
            <w:vAlign w:val="center"/>
            <w:shd w:fill="FFFFFF"/>
          </w:tcPr>
          <w:p>
            <w:pPr>
              <w:spacing w:after="0" w:line="247" w:lineRule="auto"/>
            </w:pPr>
            <w:r>
              <w:rPr>
                <w:sz w:val="18"/>
              </w:rPr>
              <w:t>4 / 2</w:t>
            </w:r>
          </w:p>
        </w:tc>
        <w:tc>
          <w:tcPr>
            <w:tcW w:type="dxa" w:w="5216"/>
            <w:vAlign w:val="center"/>
            <w:shd w:fill="FFFFFF"/>
          </w:tcPr>
          <w:p>
            <w:pPr>
              <w:spacing w:after="0" w:line="247" w:lineRule="auto"/>
            </w:pPr>
            <w:r>
              <w:rPr>
                <w:sz w:val="18"/>
              </w:rPr>
              <w:t>C1; unexpected character '/'.</w:t>
            </w:r>
          </w:p>
        </w:tc>
      </w:tr>
      <w:tr>
        <w:trPr>
          <w:cantSplit/>
        </w:trPr>
        <w:tc>
          <w:tcPr>
            <w:tcW w:type="dxa" w:w="794"/>
            <w:vAlign w:val="center"/>
            <w:shd w:fill="F1F4F7"/>
          </w:tcPr>
          <w:p>
            <w:pPr>
              <w:spacing w:after="0" w:line="247" w:lineRule="auto"/>
              <w:jc w:val="center"/>
            </w:pPr>
            <w:r>
              <w:rPr>
                <w:sz w:val="18"/>
              </w:rPr>
              <w:t>08</w:t>
            </w:r>
          </w:p>
        </w:tc>
        <w:tc>
          <w:tcPr>
            <w:tcW w:type="dxa" w:w="3628"/>
            <w:vAlign w:val="center"/>
            <w:shd w:fill="F1F4F7"/>
          </w:tcPr>
          <w:p>
            <w:pPr>
              <w:spacing w:after="0" w:line="247" w:lineRule="auto"/>
            </w:pPr>
            <w:r>
              <w:rPr>
                <w:sz w:val="18"/>
              </w:rPr>
              <w:t>True and False</w:t>
            </w:r>
          </w:p>
        </w:tc>
        <w:tc>
          <w:tcPr>
            <w:tcW w:type="dxa" w:w="5216"/>
            <w:vAlign w:val="center"/>
            <w:shd w:fill="F1F4F7"/>
          </w:tcPr>
          <w:p>
            <w:pPr>
              <w:spacing w:after="0" w:line="247" w:lineRule="auto"/>
            </w:pPr>
            <w:r>
              <w:rPr>
                <w:sz w:val="18"/>
              </w:rPr>
              <w:t>C1; unexpected token "and".</w:t>
            </w:r>
          </w:p>
        </w:tc>
      </w:tr>
      <w:tr>
        <w:trPr>
          <w:cantSplit/>
        </w:trPr>
        <w:tc>
          <w:tcPr>
            <w:tcW w:type="dxa" w:w="794"/>
            <w:vAlign w:val="center"/>
            <w:shd w:fill="FFFFFF"/>
          </w:tcPr>
          <w:p>
            <w:pPr>
              <w:spacing w:after="0" w:line="247" w:lineRule="auto"/>
              <w:jc w:val="center"/>
            </w:pPr>
            <w:r>
              <w:rPr>
                <w:sz w:val="18"/>
              </w:rPr>
              <w:t>09</w:t>
            </w:r>
          </w:p>
        </w:tc>
        <w:tc>
          <w:tcPr>
            <w:tcW w:type="dxa" w:w="3628"/>
            <w:vAlign w:val="center"/>
            <w:shd w:fill="FFFFFF"/>
          </w:tcPr>
          <w:p>
            <w:pPr>
              <w:spacing w:after="0" w:line="247" w:lineRule="auto"/>
            </w:pPr>
            <w:r>
              <w:rPr>
                <w:sz w:val="18"/>
              </w:rPr>
              <w:t>try e except</w:t>
            </w:r>
          </w:p>
        </w:tc>
        <w:tc>
          <w:tcPr>
            <w:tcW w:type="dxa" w:w="5216"/>
            <w:vAlign w:val="center"/>
            <w:shd w:fill="FFFFFF"/>
          </w:tcPr>
          <w:p>
            <w:pPr>
              <w:spacing w:after="0" w:line="247" w:lineRule="auto"/>
            </w:pPr>
            <w:r>
              <w:rPr>
                <w:sz w:val="18"/>
              </w:rPr>
              <w:t>C1; type annotation cannot be empty.</w:t>
            </w:r>
          </w:p>
        </w:tc>
      </w:tr>
      <w:tr>
        <w:trPr>
          <w:cantSplit/>
        </w:trPr>
        <w:tc>
          <w:tcPr>
            <w:tcW w:type="dxa" w:w="794"/>
            <w:vAlign w:val="center"/>
            <w:shd w:fill="F1F4F7"/>
          </w:tcPr>
          <w:p>
            <w:pPr>
              <w:spacing w:after="0" w:line="247" w:lineRule="auto"/>
              <w:jc w:val="center"/>
            </w:pPr>
            <w:r>
              <w:rPr>
                <w:sz w:val="18"/>
              </w:rPr>
              <w:t>10</w:t>
            </w:r>
          </w:p>
        </w:tc>
        <w:tc>
          <w:tcPr>
            <w:tcW w:type="dxa" w:w="3628"/>
            <w:vAlign w:val="center"/>
            <w:shd w:fill="F1F4F7"/>
          </w:tcPr>
          <w:p>
            <w:pPr>
              <w:spacing w:after="0" w:line="247" w:lineRule="auto"/>
            </w:pPr>
            <w:r>
              <w:rPr>
                <w:sz w:val="18"/>
              </w:rPr>
              <w:t>@decorator</w:t>
            </w:r>
          </w:p>
        </w:tc>
        <w:tc>
          <w:tcPr>
            <w:tcW w:type="dxa" w:w="5216"/>
            <w:vAlign w:val="center"/>
            <w:shd w:fill="F1F4F7"/>
          </w:tcPr>
          <w:p>
            <w:pPr>
              <w:spacing w:after="0" w:line="247" w:lineRule="auto"/>
            </w:pPr>
            <w:r>
              <w:rPr>
                <w:sz w:val="18"/>
              </w:rPr>
              <w:t>C1; unexpected character '@'.</w:t>
            </w:r>
          </w:p>
        </w:tc>
      </w:tr>
      <w:tr>
        <w:trPr>
          <w:cantSplit/>
        </w:trPr>
        <w:tc>
          <w:tcPr>
            <w:tcW w:type="dxa" w:w="794"/>
            <w:vAlign w:val="center"/>
            <w:shd w:fill="FFFFFF"/>
          </w:tcPr>
          <w:p>
            <w:pPr>
              <w:spacing w:after="0" w:line="247" w:lineRule="auto"/>
              <w:jc w:val="center"/>
            </w:pPr>
            <w:r>
              <w:rPr>
                <w:sz w:val="18"/>
              </w:rPr>
              <w:t>11</w:t>
            </w:r>
          </w:p>
        </w:tc>
        <w:tc>
          <w:tcPr>
            <w:tcW w:type="dxa" w:w="3628"/>
            <w:vAlign w:val="center"/>
            <w:shd w:fill="FFFFFF"/>
          </w:tcPr>
          <w:p>
            <w:pPr>
              <w:spacing w:after="0" w:line="247" w:lineRule="auto"/>
            </w:pPr>
            <w:r>
              <w:rPr>
                <w:sz w:val="18"/>
              </w:rPr>
              <w:t>Parâmetro value: int = 1</w:t>
            </w:r>
          </w:p>
        </w:tc>
        <w:tc>
          <w:tcPr>
            <w:tcW w:type="dxa" w:w="5216"/>
            <w:vAlign w:val="center"/>
            <w:shd w:fill="FFFFFF"/>
          </w:tcPr>
          <w:p>
            <w:pPr>
              <w:spacing w:after="0" w:line="247" w:lineRule="auto"/>
            </w:pPr>
            <w:r>
              <w:rPr>
                <w:sz w:val="18"/>
              </w:rPr>
              <w:t>C1; unknown type "int = 1".</w:t>
            </w:r>
          </w:p>
        </w:tc>
      </w:tr>
      <w:tr>
        <w:trPr>
          <w:cantSplit/>
        </w:trPr>
        <w:tc>
          <w:tcPr>
            <w:tcW w:type="dxa" w:w="794"/>
            <w:vAlign w:val="center"/>
            <w:shd w:fill="F1F4F7"/>
          </w:tcPr>
          <w:p>
            <w:pPr>
              <w:spacing w:after="0" w:line="247" w:lineRule="auto"/>
              <w:jc w:val="center"/>
            </w:pPr>
            <w:r>
              <w:rPr>
                <w:sz w:val="18"/>
              </w:rPr>
              <w:t>12</w:t>
            </w:r>
          </w:p>
        </w:tc>
        <w:tc>
          <w:tcPr>
            <w:tcW w:type="dxa" w:w="3628"/>
            <w:vAlign w:val="center"/>
            <w:shd w:fill="F1F4F7"/>
          </w:tcPr>
          <w:p>
            <w:pPr>
              <w:spacing w:after="0" w:line="247" w:lineRule="auto"/>
            </w:pPr>
            <w:r>
              <w:rPr>
                <w:sz w:val="18"/>
              </w:rPr>
              <w:t>class Child(Base)</w:t>
            </w:r>
          </w:p>
        </w:tc>
        <w:tc>
          <w:tcPr>
            <w:tcW w:type="dxa" w:w="5216"/>
            <w:vAlign w:val="center"/>
            <w:shd w:fill="F1F4F7"/>
          </w:tcPr>
          <w:p>
            <w:pPr>
              <w:spacing w:after="0" w:line="247" w:lineRule="auto"/>
            </w:pPr>
            <w:r>
              <w:rPr>
                <w:sz w:val="18"/>
              </w:rPr>
              <w:t>C1 ao usar Child; nome de classe não resolvido.</w:t>
            </w:r>
          </w:p>
        </w:tc>
      </w:tr>
      <w:tr>
        <w:trPr>
          <w:cantSplit/>
        </w:trPr>
        <w:tc>
          <w:tcPr>
            <w:tcW w:type="dxa" w:w="794"/>
            <w:vAlign w:val="center"/>
            <w:shd w:fill="FFFFFF"/>
          </w:tcPr>
          <w:p>
            <w:pPr>
              <w:spacing w:after="0" w:line="247" w:lineRule="auto"/>
              <w:jc w:val="center"/>
            </w:pPr>
            <w:r>
              <w:rPr>
                <w:sz w:val="18"/>
              </w:rPr>
              <w:t>13</w:t>
            </w:r>
          </w:p>
        </w:tc>
        <w:tc>
          <w:tcPr>
            <w:tcW w:type="dxa" w:w="3628"/>
            <w:vAlign w:val="center"/>
            <w:shd w:fill="FFFFFF"/>
          </w:tcPr>
          <w:p>
            <w:pPr>
              <w:spacing w:after="0" w:line="247" w:lineRule="auto"/>
            </w:pPr>
            <w:r>
              <w:rPr>
                <w:sz w:val="18"/>
              </w:rPr>
              <w:t>len(values)</w:t>
            </w:r>
          </w:p>
        </w:tc>
        <w:tc>
          <w:tcPr>
            <w:tcW w:type="dxa" w:w="5216"/>
            <w:vAlign w:val="center"/>
            <w:shd w:fill="FFFFFF"/>
          </w:tcPr>
          <w:p>
            <w:pPr>
              <w:spacing w:after="0" w:line="247" w:lineRule="auto"/>
            </w:pPr>
            <w:r>
              <w:rPr>
                <w:sz w:val="18"/>
              </w:rPr>
              <w:t>C1; unknown name "len".</w:t>
            </w:r>
          </w:p>
        </w:tc>
      </w:tr>
      <w:tr>
        <w:trPr>
          <w:cantSplit/>
        </w:trPr>
        <w:tc>
          <w:tcPr>
            <w:tcW w:type="dxa" w:w="794"/>
            <w:vAlign w:val="center"/>
            <w:shd w:fill="F1F4F7"/>
          </w:tcPr>
          <w:p>
            <w:pPr>
              <w:spacing w:after="0" w:line="247" w:lineRule="auto"/>
              <w:jc w:val="center"/>
            </w:pPr>
            <w:r>
              <w:rPr>
                <w:sz w:val="18"/>
              </w:rPr>
              <w:t>14</w:t>
            </w:r>
          </w:p>
        </w:tc>
        <w:tc>
          <w:tcPr>
            <w:tcW w:type="dxa" w:w="3628"/>
            <w:vAlign w:val="center"/>
            <w:shd w:fill="F1F4F7"/>
          </w:tcPr>
          <w:p>
            <w:pPr>
              <w:spacing w:after="0" w:line="247" w:lineRule="auto"/>
            </w:pPr>
            <w:r>
              <w:rPr>
                <w:sz w:val="18"/>
              </w:rPr>
              <w:t>Função int sem return</w:t>
            </w:r>
          </w:p>
        </w:tc>
        <w:tc>
          <w:tcPr>
            <w:tcW w:type="dxa" w:w="5216"/>
            <w:vAlign w:val="center"/>
            <w:shd w:fill="F1F4F7"/>
          </w:tcPr>
          <w:p>
            <w:pPr>
              <w:spacing w:after="0" w:line="247" w:lineRule="auto"/>
            </w:pPr>
            <w:r>
              <w:rPr>
                <w:sz w:val="18"/>
              </w:rPr>
              <w:t>C0; execução imprime None.</w:t>
            </w:r>
          </w:p>
        </w:tc>
      </w:tr>
      <w:tr>
        <w:trPr>
          <w:cantSplit/>
        </w:trPr>
        <w:tc>
          <w:tcPr>
            <w:tcW w:type="dxa" w:w="794"/>
            <w:vAlign w:val="center"/>
            <w:shd w:fill="FFFFFF"/>
          </w:tcPr>
          <w:p>
            <w:pPr>
              <w:spacing w:after="0" w:line="247" w:lineRule="auto"/>
              <w:jc w:val="center"/>
            </w:pPr>
            <w:r>
              <w:rPr>
                <w:sz w:val="18"/>
              </w:rPr>
              <w:t>15</w:t>
            </w:r>
          </w:p>
        </w:tc>
        <w:tc>
          <w:tcPr>
            <w:tcW w:type="dxa" w:w="3628"/>
            <w:vAlign w:val="center"/>
            <w:shd w:fill="FFFFFF"/>
          </w:tcPr>
          <w:p>
            <w:pPr>
              <w:spacing w:after="0" w:line="247" w:lineRule="auto"/>
            </w:pPr>
            <w:r>
              <w:rPr>
                <w:sz w:val="18"/>
              </w:rPr>
              <w:t>Local int não inicializada</w:t>
            </w:r>
          </w:p>
        </w:tc>
        <w:tc>
          <w:tcPr>
            <w:tcW w:type="dxa" w:w="5216"/>
            <w:vAlign w:val="center"/>
            <w:shd w:fill="FFFFFF"/>
          </w:tcPr>
          <w:p>
            <w:pPr>
              <w:spacing w:after="0" w:line="247" w:lineRule="auto"/>
            </w:pPr>
            <w:r>
              <w:rPr>
                <w:sz w:val="18"/>
              </w:rPr>
              <w:t>C0; execução imprime None.</w:t>
            </w:r>
          </w:p>
        </w:tc>
      </w:tr>
      <w:tr>
        <w:trPr>
          <w:cantSplit/>
        </w:trPr>
        <w:tc>
          <w:tcPr>
            <w:tcW w:type="dxa" w:w="794"/>
            <w:vAlign w:val="center"/>
            <w:shd w:fill="F1F4F7"/>
          </w:tcPr>
          <w:p>
            <w:pPr>
              <w:spacing w:after="0" w:line="247" w:lineRule="auto"/>
              <w:jc w:val="center"/>
            </w:pPr>
            <w:r>
              <w:rPr>
                <w:sz w:val="18"/>
              </w:rPr>
              <w:t>16</w:t>
            </w:r>
          </w:p>
        </w:tc>
        <w:tc>
          <w:tcPr>
            <w:tcW w:type="dxa" w:w="3628"/>
            <w:vAlign w:val="center"/>
            <w:shd w:fill="F1F4F7"/>
          </w:tcPr>
          <w:p>
            <w:pPr>
              <w:spacing w:after="0" w:line="247" w:lineRule="auto"/>
            </w:pPr>
            <w:r>
              <w:rPr>
                <w:sz w:val="18"/>
              </w:rPr>
              <w:t>list[int] com int e string</w:t>
            </w:r>
          </w:p>
        </w:tc>
        <w:tc>
          <w:tcPr>
            <w:tcW w:type="dxa" w:w="5216"/>
            <w:vAlign w:val="center"/>
            <w:shd w:fill="F1F4F7"/>
          </w:tcPr>
          <w:p>
            <w:pPr>
              <w:spacing w:after="0" w:line="247" w:lineRule="auto"/>
            </w:pPr>
            <w:r>
              <w:rPr>
                <w:sz w:val="18"/>
              </w:rPr>
              <w:t>C0; imprime [1, wrong].</w:t>
            </w:r>
          </w:p>
        </w:tc>
      </w:tr>
      <w:tr>
        <w:trPr>
          <w:cantSplit/>
        </w:trPr>
        <w:tc>
          <w:tcPr>
            <w:tcW w:type="dxa" w:w="794"/>
            <w:vAlign w:val="center"/>
            <w:shd w:fill="FFFFFF"/>
          </w:tcPr>
          <w:p>
            <w:pPr>
              <w:spacing w:after="0" w:line="247" w:lineRule="auto"/>
              <w:jc w:val="center"/>
            </w:pPr>
            <w:r>
              <w:rPr>
                <w:sz w:val="18"/>
              </w:rPr>
              <w:t>17</w:t>
            </w:r>
          </w:p>
        </w:tc>
        <w:tc>
          <w:tcPr>
            <w:tcW w:type="dxa" w:w="3628"/>
            <w:vAlign w:val="center"/>
            <w:shd w:fill="FFFFFF"/>
          </w:tcPr>
          <w:p>
            <w:pPr>
              <w:spacing w:after="0" w:line="247" w:lineRule="auto"/>
            </w:pPr>
            <w:r>
              <w:rPr>
                <w:sz w:val="18"/>
              </w:rPr>
              <w:t>Alias literal com valor incompatível</w:t>
            </w:r>
          </w:p>
        </w:tc>
        <w:tc>
          <w:tcPr>
            <w:tcW w:type="dxa" w:w="5216"/>
            <w:vAlign w:val="center"/>
            <w:shd w:fill="FFFFFF"/>
          </w:tcPr>
          <w:p>
            <w:pPr>
              <w:spacing w:after="0" w:line="247" w:lineRule="auto"/>
            </w:pPr>
            <w:r>
              <w:rPr>
                <w:sz w:val="18"/>
              </w:rPr>
              <w:t>C0; imprime wrong.</w:t>
            </w:r>
          </w:p>
        </w:tc>
      </w:tr>
    </w:tbl>
    <w:p>
      <w:pPr>
        <w:spacing w:after="20"/>
      </w:pPr>
    </w:p>
    <w:p>
      <w:pPr>
        <w:pStyle w:val="Heading2"/>
      </w:pPr>
      <w:r>
        <w:t>Reprodução de perda de garantia estática</w:t>
      </w:r>
    </w:p>
    <w:p>
      <w:pPr>
        <w:keepLines/>
        <w:spacing w:before="80" w:after="180"/>
      </w:pPr>
      <w:r>
        <w:rPr>
          <w:rFonts w:ascii="Consolas" w:hAnsi="Consolas"/>
          <w:sz w:val="18"/>
        </w:rPr>
        <w:t>values: list[int] = [1, "wrong"]</w:t>
        <w:br/>
        <w:t>print(values)</w:t>
        <w:br/>
        <w:br/>
        <w:t>type State = "open" | "closed"</w:t>
        <w:br/>
        <w:t>state: State = "wrong"</w:t>
        <w:br/>
        <w:t>print(state)</w:t>
      </w:r>
    </w:p>
    <w:p>
      <w:r>
        <w:t>Os dois casos acima passam no checker atual. O primeiro demonstra inferência permissiva de coleções; o segundo demonstra perda da restrição literal. Não devem ser tratados apenas como falta de documentação, pois contradizem a expectativa natural das anotações usadas no próprio programa. [S4]</w:t>
      </w:r>
    </w:p>
    <w:p>
      <w:r>
        <w:br w:type="page"/>
      </w:r>
    </w:p>
    <w:p>
      <w:pPr>
        <w:pStyle w:val="Heading1"/>
      </w:pPr>
      <w:r>
        <w:t>12 Registro das sondagens de execução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794"/>
        <w:gridCol w:w="4139"/>
        <w:gridCol w:w="4706"/>
      </w:tblGrid>
      <w:tr>
        <w:trPr>
          <w:cantSplit/>
          <w:tblHeader/>
        </w:trPr>
        <w:tc>
          <w:tcPr>
            <w:tcW w:type="dxa" w:w="794"/>
            <w:vAlign w:val="center"/>
            <w:shd w:fill="23374D"/>
          </w:tcPr>
          <w:p>
            <w:pPr>
              <w:spacing w:after="0" w:line="247" w:lineRule="auto"/>
              <w:jc w:val="center"/>
            </w:pPr>
            <w:r>
              <w:rPr>
                <w:b/>
                <w:color w:val="FFFFFF"/>
                <w:sz w:val="18"/>
              </w:rPr>
              <w:t>Caso</w:t>
            </w:r>
          </w:p>
        </w:tc>
        <w:tc>
          <w:tcPr>
            <w:tcW w:type="dxa" w:w="4139"/>
            <w:vAlign w:val="center"/>
            <w:shd w:fill="23374D"/>
          </w:tcPr>
          <w:p>
            <w:pPr>
              <w:spacing w:after="0" w:line="247" w:lineRule="auto"/>
            </w:pPr>
            <w:r>
              <w:rPr>
                <w:b/>
                <w:color w:val="FFFFFF"/>
                <w:sz w:val="18"/>
              </w:rPr>
              <w:t>Entrada ou intenção</w:t>
            </w:r>
          </w:p>
        </w:tc>
        <w:tc>
          <w:tcPr>
            <w:tcW w:type="dxa" w:w="4706"/>
            <w:vAlign w:val="center"/>
            <w:shd w:fill="23374D"/>
          </w:tcPr>
          <w:p>
            <w:pPr>
              <w:spacing w:after="0" w:line="247" w:lineRule="auto"/>
            </w:pPr>
            <w:r>
              <w:rPr>
                <w:b/>
                <w:color w:val="FFFFFF"/>
                <w:sz w:val="18"/>
              </w:rPr>
              <w:t>Resultado observado</w:t>
            </w:r>
          </w:p>
        </w:tc>
      </w:tr>
      <w:tr>
        <w:trPr>
          <w:cantSplit/>
        </w:trPr>
        <w:tc>
          <w:tcPr>
            <w:tcW w:type="dxa" w:w="794"/>
            <w:vAlign w:val="center"/>
            <w:shd w:fill="FFFFFF"/>
          </w:tcPr>
          <w:p>
            <w:pPr>
              <w:spacing w:after="0" w:line="247" w:lineRule="auto"/>
              <w:jc w:val="center"/>
            </w:pPr>
            <w:r>
              <w:rPr>
                <w:sz w:val="18"/>
              </w:rPr>
              <w:t>18</w:t>
            </w:r>
          </w:p>
        </w:tc>
        <w:tc>
          <w:tcPr>
            <w:tcW w:type="dxa" w:w="4139"/>
            <w:vAlign w:val="center"/>
            <w:shd w:fill="FFFFFF"/>
          </w:tcPr>
          <w:p>
            <w:pPr>
              <w:spacing w:after="0" w:line="247" w:lineRule="auto"/>
            </w:pPr>
            <w:r>
              <w:rPr>
                <w:sz w:val="18"/>
              </w:rPr>
              <w:t>"a" - "b" atribuído a str</w:t>
            </w:r>
          </w:p>
        </w:tc>
        <w:tc>
          <w:tcPr>
            <w:tcW w:type="dxa" w:w="4706"/>
            <w:vAlign w:val="center"/>
            <w:shd w:fill="FFFFFF"/>
          </w:tcPr>
          <w:p>
            <w:pPr>
              <w:spacing w:after="0" w:line="247" w:lineRule="auto"/>
            </w:pPr>
            <w:r>
              <w:rPr>
                <w:sz w:val="18"/>
              </w:rPr>
              <w:t>C0; imprime 0.</w:t>
            </w:r>
          </w:p>
        </w:tc>
      </w:tr>
      <w:tr>
        <w:trPr>
          <w:cantSplit/>
        </w:trPr>
        <w:tc>
          <w:tcPr>
            <w:tcW w:type="dxa" w:w="794"/>
            <w:vAlign w:val="center"/>
            <w:shd w:fill="F1F4F7"/>
          </w:tcPr>
          <w:p>
            <w:pPr>
              <w:spacing w:after="0" w:line="247" w:lineRule="auto"/>
              <w:jc w:val="center"/>
            </w:pPr>
            <w:r>
              <w:rPr>
                <w:sz w:val="18"/>
              </w:rPr>
              <w:t>19</w:t>
            </w:r>
          </w:p>
        </w:tc>
        <w:tc>
          <w:tcPr>
            <w:tcW w:type="dxa" w:w="4139"/>
            <w:vAlign w:val="center"/>
            <w:shd w:fill="F1F4F7"/>
          </w:tcPr>
          <w:p>
            <w:pPr>
              <w:spacing w:after="0" w:line="247" w:lineRule="auto"/>
            </w:pPr>
            <w:r>
              <w:rPr>
                <w:sz w:val="18"/>
              </w:rPr>
              <w:t>a is a e a == [1], com a = [1]</w:t>
            </w:r>
          </w:p>
        </w:tc>
        <w:tc>
          <w:tcPr>
            <w:tcW w:type="dxa" w:w="4706"/>
            <w:vAlign w:val="center"/>
            <w:shd w:fill="F1F4F7"/>
          </w:tcPr>
          <w:p>
            <w:pPr>
              <w:spacing w:after="0" w:line="247" w:lineRule="auto"/>
            </w:pPr>
            <w:r>
              <w:rPr>
                <w:sz w:val="18"/>
              </w:rPr>
              <w:t>C0; imprime False e False.</w:t>
            </w:r>
          </w:p>
        </w:tc>
      </w:tr>
      <w:tr>
        <w:trPr>
          <w:cantSplit/>
        </w:trPr>
        <w:tc>
          <w:tcPr>
            <w:tcW w:type="dxa" w:w="794"/>
            <w:vAlign w:val="center"/>
            <w:shd w:fill="FFFFFF"/>
          </w:tcPr>
          <w:p>
            <w:pPr>
              <w:spacing w:after="0" w:line="247" w:lineRule="auto"/>
              <w:jc w:val="center"/>
            </w:pPr>
            <w:r>
              <w:rPr>
                <w:sz w:val="18"/>
              </w:rPr>
              <w:t>20</w:t>
            </w:r>
          </w:p>
        </w:tc>
        <w:tc>
          <w:tcPr>
            <w:tcW w:type="dxa" w:w="4139"/>
            <w:vAlign w:val="center"/>
            <w:shd w:fill="FFFFFF"/>
          </w:tcPr>
          <w:p>
            <w:pPr>
              <w:spacing w:after="0" w:line="247" w:lineRule="auto"/>
            </w:pPr>
            <w:r>
              <w:rPr>
                <w:sz w:val="18"/>
              </w:rPr>
              <w:t>9223372036854775807 + 1</w:t>
            </w:r>
          </w:p>
        </w:tc>
        <w:tc>
          <w:tcPr>
            <w:tcW w:type="dxa" w:w="4706"/>
            <w:vAlign w:val="center"/>
            <w:shd w:fill="FFFFFF"/>
          </w:tcPr>
          <w:p>
            <w:pPr>
              <w:spacing w:after="0" w:line="247" w:lineRule="auto"/>
            </w:pPr>
            <w:r>
              <w:rPr>
                <w:sz w:val="18"/>
              </w:rPr>
              <w:t>C0; imprime -9223372036854775808.</w:t>
            </w:r>
          </w:p>
        </w:tc>
      </w:tr>
      <w:tr>
        <w:trPr>
          <w:cantSplit/>
        </w:trPr>
        <w:tc>
          <w:tcPr>
            <w:tcW w:type="dxa" w:w="794"/>
            <w:vAlign w:val="center"/>
            <w:shd w:fill="F1F4F7"/>
          </w:tcPr>
          <w:p>
            <w:pPr>
              <w:spacing w:after="0" w:line="247" w:lineRule="auto"/>
              <w:jc w:val="center"/>
            </w:pPr>
            <w:r>
              <w:rPr>
                <w:sz w:val="18"/>
              </w:rPr>
              <w:t>21</w:t>
            </w:r>
          </w:p>
        </w:tc>
        <w:tc>
          <w:tcPr>
            <w:tcW w:type="dxa" w:w="4139"/>
            <w:vAlign w:val="center"/>
            <w:shd w:fill="F1F4F7"/>
          </w:tcPr>
          <w:p>
            <w:pPr>
              <w:spacing w:after="0" w:line="247" w:lineRule="auto"/>
            </w:pPr>
            <w:r>
              <w:rPr>
                <w:sz w:val="18"/>
              </w:rPr>
              <w:t>"x" * -1</w:t>
            </w:r>
          </w:p>
        </w:tc>
        <w:tc>
          <w:tcPr>
            <w:tcW w:type="dxa" w:w="4706"/>
            <w:vAlign w:val="center"/>
            <w:shd w:fill="F1F4F7"/>
          </w:tcPr>
          <w:p>
            <w:pPr>
              <w:spacing w:after="0" w:line="247" w:lineRule="auto"/>
            </w:pPr>
            <w:r>
              <w:rPr>
                <w:sz w:val="18"/>
              </w:rPr>
              <w:t>C1; unexpected token "-".</w:t>
            </w:r>
          </w:p>
        </w:tc>
      </w:tr>
      <w:tr>
        <w:trPr>
          <w:cantSplit/>
        </w:trPr>
        <w:tc>
          <w:tcPr>
            <w:tcW w:type="dxa" w:w="794"/>
            <w:vAlign w:val="center"/>
            <w:shd w:fill="FFFFFF"/>
          </w:tcPr>
          <w:p>
            <w:pPr>
              <w:spacing w:after="0" w:line="247" w:lineRule="auto"/>
              <w:jc w:val="center"/>
            </w:pPr>
            <w:r>
              <w:rPr>
                <w:sz w:val="18"/>
              </w:rPr>
              <w:t>22</w:t>
            </w:r>
          </w:p>
        </w:tc>
        <w:tc>
          <w:tcPr>
            <w:tcW w:type="dxa" w:w="4139"/>
            <w:vAlign w:val="center"/>
            <w:shd w:fill="FFFFFF"/>
          </w:tcPr>
          <w:p>
            <w:pPr>
              <w:spacing w:after="0" w:line="247" w:lineRule="auto"/>
            </w:pPr>
            <w:r>
              <w:rPr>
                <w:sz w:val="18"/>
              </w:rPr>
              <w:t>py.operator.add(9007199254740993, 0)</w:t>
            </w:r>
          </w:p>
        </w:tc>
        <w:tc>
          <w:tcPr>
            <w:tcW w:type="dxa" w:w="4706"/>
            <w:vAlign w:val="center"/>
            <w:shd w:fill="FFFFFF"/>
          </w:tcPr>
          <w:p>
            <w:pPr>
              <w:spacing w:after="0" w:line="247" w:lineRule="auto"/>
            </w:pPr>
            <w:r>
              <w:rPr>
                <w:sz w:val="18"/>
              </w:rPr>
              <w:t>C0; imprime 9007199254740992.</w:t>
            </w:r>
          </w:p>
        </w:tc>
      </w:tr>
      <w:tr>
        <w:trPr>
          <w:cantSplit/>
        </w:trPr>
        <w:tc>
          <w:tcPr>
            <w:tcW w:type="dxa" w:w="794"/>
            <w:vAlign w:val="center"/>
            <w:shd w:fill="F1F4F7"/>
          </w:tcPr>
          <w:p>
            <w:pPr>
              <w:spacing w:after="0" w:line="247" w:lineRule="auto"/>
              <w:jc w:val="center"/>
            </w:pPr>
            <w:r>
              <w:rPr>
                <w:sz w:val="18"/>
              </w:rPr>
              <w:t>23</w:t>
            </w:r>
          </w:p>
        </w:tc>
        <w:tc>
          <w:tcPr>
            <w:tcW w:type="dxa" w:w="4139"/>
            <w:vAlign w:val="center"/>
            <w:shd w:fill="F1F4F7"/>
          </w:tcPr>
          <w:p>
            <w:pPr>
              <w:spacing w:after="0" w:line="247" w:lineRule="auto"/>
            </w:pPr>
            <w:r>
              <w:rPr>
                <w:sz w:val="18"/>
              </w:rPr>
              <w:t>String Python atribuída a int; valor + 1</w:t>
            </w:r>
          </w:p>
        </w:tc>
        <w:tc>
          <w:tcPr>
            <w:tcW w:type="dxa" w:w="4706"/>
            <w:vAlign w:val="center"/>
            <w:shd w:fill="F1F4F7"/>
          </w:tcPr>
          <w:p>
            <w:pPr>
              <w:spacing w:after="0" w:line="247" w:lineRule="auto"/>
            </w:pPr>
            <w:r>
              <w:rPr>
                <w:sz w:val="18"/>
              </w:rPr>
              <w:t>C0; imprime 121 em vez de operação numérica.</w:t>
            </w:r>
          </w:p>
        </w:tc>
      </w:tr>
      <w:tr>
        <w:trPr>
          <w:cantSplit/>
        </w:trPr>
        <w:tc>
          <w:tcPr>
            <w:tcW w:type="dxa" w:w="794"/>
            <w:vAlign w:val="center"/>
            <w:shd w:fill="FFFFFF"/>
          </w:tcPr>
          <w:p>
            <w:pPr>
              <w:spacing w:after="0" w:line="247" w:lineRule="auto"/>
              <w:jc w:val="center"/>
            </w:pPr>
            <w:r>
              <w:rPr>
                <w:sz w:val="18"/>
              </w:rPr>
              <w:t>24</w:t>
            </w:r>
          </w:p>
        </w:tc>
        <w:tc>
          <w:tcPr>
            <w:tcW w:type="dxa" w:w="4139"/>
            <w:vAlign w:val="center"/>
            <w:shd w:fill="FFFFFF"/>
          </w:tcPr>
          <w:p>
            <w:pPr>
              <w:spacing w:after="0" w:line="247" w:lineRule="auto"/>
            </w:pPr>
            <w:r>
              <w:rPr>
                <w:sz w:val="18"/>
              </w:rPr>
              <w:t>Python callable recebe função Typhon</w:t>
            </w:r>
          </w:p>
        </w:tc>
        <w:tc>
          <w:tcPr>
            <w:tcW w:type="dxa" w:w="4706"/>
            <w:vAlign w:val="center"/>
            <w:shd w:fill="FFFFFF"/>
          </w:tcPr>
          <w:p>
            <w:pPr>
              <w:spacing w:after="0" w:line="247" w:lineRule="auto"/>
            </w:pPr>
            <w:r>
              <w:rPr>
                <w:sz w:val="18"/>
              </w:rPr>
              <w:t>C0; imprime False.</w:t>
            </w:r>
          </w:p>
        </w:tc>
      </w:tr>
      <w:tr>
        <w:trPr>
          <w:cantSplit/>
        </w:trPr>
        <w:tc>
          <w:tcPr>
            <w:tcW w:type="dxa" w:w="794"/>
            <w:vAlign w:val="center"/>
            <w:shd w:fill="F1F4F7"/>
          </w:tcPr>
          <w:p>
            <w:pPr>
              <w:spacing w:after="0" w:line="247" w:lineRule="auto"/>
              <w:jc w:val="center"/>
            </w:pPr>
            <w:r>
              <w:rPr>
                <w:sz w:val="18"/>
              </w:rPr>
              <w:t>25</w:t>
            </w:r>
          </w:p>
        </w:tc>
        <w:tc>
          <w:tcPr>
            <w:tcW w:type="dxa" w:w="4139"/>
            <w:vAlign w:val="center"/>
            <w:shd w:fill="F1F4F7"/>
          </w:tcPr>
          <w:p>
            <w:pPr>
              <w:spacing w:after="0" w:line="247" w:lineRule="auto"/>
            </w:pPr>
            <w:r>
              <w:rPr>
                <w:sz w:val="18"/>
              </w:rPr>
              <w:t>Python print escreve durante call</w:t>
            </w:r>
          </w:p>
        </w:tc>
        <w:tc>
          <w:tcPr>
            <w:tcW w:type="dxa" w:w="4706"/>
            <w:vAlign w:val="center"/>
            <w:shd w:fill="F1F4F7"/>
          </w:tcPr>
          <w:p>
            <w:pPr>
              <w:spacing w:after="0" w:line="247" w:lineRule="auto"/>
            </w:pPr>
            <w:r>
              <w:rPr>
                <w:sz w:val="18"/>
              </w:rPr>
              <w:t>C0; run falha ao decodificar o protocolo JSON.</w:t>
            </w:r>
          </w:p>
        </w:tc>
      </w:tr>
      <w:tr>
        <w:trPr>
          <w:cantSplit/>
        </w:trPr>
        <w:tc>
          <w:tcPr>
            <w:tcW w:type="dxa" w:w="794"/>
            <w:vAlign w:val="center"/>
            <w:shd w:fill="FFFFFF"/>
          </w:tcPr>
          <w:p>
            <w:pPr>
              <w:spacing w:after="0" w:line="247" w:lineRule="auto"/>
              <w:jc w:val="center"/>
            </w:pPr>
            <w:r>
              <w:rPr>
                <w:sz w:val="18"/>
              </w:rPr>
              <w:t>26</w:t>
            </w:r>
          </w:p>
        </w:tc>
        <w:tc>
          <w:tcPr>
            <w:tcW w:type="dxa" w:w="4139"/>
            <w:vAlign w:val="center"/>
            <w:shd w:fill="FFFFFF"/>
          </w:tcPr>
          <w:p>
            <w:pPr>
              <w:spacing w:after="0" w:line="247" w:lineRule="auto"/>
            </w:pPr>
            <w:r>
              <w:rPr>
                <w:sz w:val="18"/>
              </w:rPr>
              <w:t>json.dumps(1.5)</w:t>
            </w:r>
          </w:p>
        </w:tc>
        <w:tc>
          <w:tcPr>
            <w:tcW w:type="dxa" w:w="4706"/>
            <w:vAlign w:val="center"/>
            <w:shd w:fill="FFFFFF"/>
          </w:tcPr>
          <w:p>
            <w:pPr>
              <w:spacing w:after="0" w:line="247" w:lineRule="auto"/>
            </w:pPr>
            <w:r>
              <w:rPr>
                <w:sz w:val="18"/>
              </w:rPr>
              <w:t>C0; run informa que float não é suportado.</w:t>
            </w:r>
          </w:p>
        </w:tc>
      </w:tr>
      <w:tr>
        <w:trPr>
          <w:cantSplit/>
        </w:trPr>
        <w:tc>
          <w:tcPr>
            <w:tcW w:type="dxa" w:w="794"/>
            <w:vAlign w:val="center"/>
            <w:shd w:fill="F1F4F7"/>
          </w:tcPr>
          <w:p>
            <w:pPr>
              <w:spacing w:after="0" w:line="247" w:lineRule="auto"/>
              <w:jc w:val="center"/>
            </w:pPr>
            <w:r>
              <w:rPr>
                <w:sz w:val="18"/>
              </w:rPr>
              <w:t>27</w:t>
            </w:r>
          </w:p>
        </w:tc>
        <w:tc>
          <w:tcPr>
            <w:tcW w:type="dxa" w:w="4139"/>
            <w:vAlign w:val="center"/>
            <w:shd w:fill="F1F4F7"/>
          </w:tcPr>
          <w:p>
            <w:pPr>
              <w:spacing w:after="0" w:line="247" w:lineRule="auto"/>
            </w:pPr>
            <w:r>
              <w:rPr>
                <w:sz w:val="18"/>
              </w:rPr>
              <w:t>json.loads("[]")</w:t>
            </w:r>
          </w:p>
        </w:tc>
        <w:tc>
          <w:tcPr>
            <w:tcW w:type="dxa" w:w="4706"/>
            <w:vAlign w:val="center"/>
            <w:shd w:fill="F1F4F7"/>
          </w:tcPr>
          <w:p>
            <w:pPr>
              <w:spacing w:after="0" w:line="247" w:lineRule="auto"/>
            </w:pPr>
            <w:r>
              <w:rPr>
                <w:sz w:val="18"/>
              </w:rPr>
              <w:t>C0; run informa atributo loads ausente.</w:t>
            </w:r>
          </w:p>
        </w:tc>
      </w:tr>
      <w:tr>
        <w:trPr>
          <w:cantSplit/>
        </w:trPr>
        <w:tc>
          <w:tcPr>
            <w:tcW w:type="dxa" w:w="794"/>
            <w:vAlign w:val="center"/>
            <w:shd w:fill="FFFFFF"/>
          </w:tcPr>
          <w:p>
            <w:pPr>
              <w:spacing w:after="0" w:line="247" w:lineRule="auto"/>
              <w:jc w:val="center"/>
            </w:pPr>
            <w:r>
              <w:rPr>
                <w:sz w:val="18"/>
              </w:rPr>
              <w:t>28</w:t>
            </w:r>
          </w:p>
        </w:tc>
        <w:tc>
          <w:tcPr>
            <w:tcW w:type="dxa" w:w="4139"/>
            <w:vAlign w:val="center"/>
            <w:shd w:fill="FFFFFF"/>
          </w:tcPr>
          <w:p>
            <w:pPr>
              <w:spacing w:after="0" w:line="247" w:lineRule="auto"/>
            </w:pPr>
            <w:r>
              <w:rPr>
                <w:sz w:val="18"/>
              </w:rPr>
              <w:t>join repetido na mesma tarefa</w:t>
            </w:r>
          </w:p>
        </w:tc>
        <w:tc>
          <w:tcPr>
            <w:tcW w:type="dxa" w:w="4706"/>
            <w:vAlign w:val="center"/>
            <w:shd w:fill="FFFFFF"/>
          </w:tcPr>
          <w:p>
            <w:pPr>
              <w:spacing w:after="0" w:line="247" w:lineRule="auto"/>
            </w:pPr>
            <w:r>
              <w:rPr>
                <w:sz w:val="18"/>
              </w:rPr>
              <w:t>C0; imprime 42 e termina com fatal error de deadlock.</w:t>
            </w:r>
          </w:p>
        </w:tc>
      </w:tr>
      <w:tr>
        <w:trPr>
          <w:cantSplit/>
        </w:trPr>
        <w:tc>
          <w:tcPr>
            <w:tcW w:type="dxa" w:w="794"/>
            <w:vAlign w:val="center"/>
            <w:shd w:fill="F1F4F7"/>
          </w:tcPr>
          <w:p>
            <w:pPr>
              <w:spacing w:after="0" w:line="247" w:lineRule="auto"/>
              <w:jc w:val="center"/>
            </w:pPr>
            <w:r>
              <w:rPr>
                <w:sz w:val="18"/>
              </w:rPr>
              <w:t>29</w:t>
            </w:r>
          </w:p>
        </w:tc>
        <w:tc>
          <w:tcPr>
            <w:tcW w:type="dxa" w:w="4139"/>
            <w:vAlign w:val="center"/>
            <w:shd w:fill="F1F4F7"/>
          </w:tcPr>
          <w:p>
            <w:pPr>
              <w:spacing w:after="0" w:line="247" w:lineRule="auto"/>
            </w:pPr>
            <w:r>
              <w:rPr>
                <w:sz w:val="18"/>
              </w:rPr>
              <w:t>"x" * count, com count = 0 - 1</w:t>
            </w:r>
          </w:p>
        </w:tc>
        <w:tc>
          <w:tcPr>
            <w:tcW w:type="dxa" w:w="4706"/>
            <w:vAlign w:val="center"/>
            <w:shd w:fill="F1F4F7"/>
          </w:tcPr>
          <w:p>
            <w:pPr>
              <w:spacing w:after="0" w:line="247" w:lineRule="auto"/>
            </w:pPr>
            <w:r>
              <w:rPr>
                <w:sz w:val="18"/>
              </w:rPr>
              <w:t>Sondagem extra; panic de strings.Repeat.</w:t>
            </w:r>
          </w:p>
        </w:tc>
      </w:tr>
    </w:tbl>
    <w:p>
      <w:pPr>
        <w:spacing w:after="20"/>
      </w:pPr>
    </w:p>
    <w:p>
      <w:pPr>
        <w:pStyle w:val="Heading2"/>
      </w:pPr>
      <w:r>
        <w:t>Reprodução de precisão na ponte</w:t>
      </w:r>
    </w:p>
    <w:p>
      <w:pPr>
        <w:keepLines/>
        <w:spacing w:before="80" w:after="180"/>
      </w:pPr>
      <w:r>
        <w:rPr>
          <w:rFonts w:ascii="Consolas" w:hAnsi="Consolas"/>
          <w:sz w:val="18"/>
        </w:rPr>
        <w:t>from py.operator import add</w:t>
        <w:br/>
        <w:t>value: int = add(9007199254740993, 0)</w:t>
        <w:br/>
        <w:t>print(value)</w:t>
        <w:br/>
        <w:t># Atual: 9007199254740992</w:t>
      </w:r>
    </w:p>
    <w:p>
      <w:pPr>
        <w:pStyle w:val="Heading2"/>
      </w:pPr>
      <w:r>
        <w:t>Reprodução de vida útil de tarefa</w:t>
      </w:r>
    </w:p>
    <w:p>
      <w:pPr>
        <w:keepLines/>
        <w:spacing w:before="80" w:after="180"/>
      </w:pPr>
      <w:r>
        <w:rPr>
          <w:rFonts w:ascii="Consolas" w:hAnsi="Consolas"/>
          <w:sz w:val="18"/>
        </w:rPr>
        <w:t>from typhon.parallel import spawn, join, TyphonTask</w:t>
        <w:br/>
        <w:t>def f() -&gt; int:</w:t>
        <w:br/>
        <w:t xml:space="preserve">    return 42</w:t>
        <w:br/>
        <w:t>task: TyphonTask = spawn(f)</w:t>
        <w:br/>
        <w:t>print(join(task))</w:t>
        <w:br/>
        <w:t>print(join(task))  # Atual: fatal error de deadlock</w:t>
      </w:r>
    </w:p>
    <w:p>
      <w:r>
        <w:t>O caso 21 é uma limitação de sintaxe; o caso 29 alcança o mesmo valor negativo por uma expressão já suportada e revela um problema de robustez diferente. Uma correção não deve ocultar a outra. A sondagem de callable demonstra ausência de callable Python; não foi executado um ensaio de compatibilidade integral de FastAPI na VM.</w:t>
      </w:r>
    </w:p>
    <w:p>
      <w:r>
        <w:br w:type="page"/>
      </w:r>
    </w:p>
    <w:p>
      <w:pPr>
        <w:pStyle w:val="Heading1"/>
      </w:pPr>
      <w:r>
        <w:t>13 Referências e rastreabilidade</w:t>
      </w:r>
    </w:p>
    <w:p>
      <w:r>
        <w:t>Todas as fontes principais são arquivos locais do commit identificado na abertura. As linhas abaixo são pontos de entrada verificados nesta revisão; quando uma limitação é ausência de representação, também foram inspecionados os switches e estruturas relacionados. As fontes do backend UMarket são arquivos de trabalho e não um commit do Typhon.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737"/>
        <w:gridCol w:w="5443"/>
        <w:gridCol w:w="3458"/>
      </w:tblGrid>
      <w:tr>
        <w:trPr>
          <w:cantSplit/>
          <w:tblHeader/>
        </w:trPr>
        <w:tc>
          <w:tcPr>
            <w:tcW w:type="dxa" w:w="737"/>
            <w:vAlign w:val="center"/>
            <w:shd w:fill="23374D"/>
          </w:tcPr>
          <w:p>
            <w:pPr>
              <w:spacing w:after="0" w:line="247" w:lineRule="auto"/>
              <w:jc w:val="center"/>
            </w:pPr>
            <w:r>
              <w:rPr>
                <w:b/>
                <w:color w:val="FFFFFF"/>
                <w:sz w:val="17"/>
              </w:rPr>
              <w:t>Fonte</w:t>
            </w:r>
          </w:p>
        </w:tc>
        <w:tc>
          <w:tcPr>
            <w:tcW w:type="dxa" w:w="5443"/>
            <w:vAlign w:val="center"/>
            <w:shd w:fill="23374D"/>
          </w:tcPr>
          <w:p>
            <w:pPr>
              <w:spacing w:after="0" w:line="247" w:lineRule="auto"/>
            </w:pPr>
            <w:r>
              <w:rPr>
                <w:b/>
                <w:color w:val="FFFFFF"/>
                <w:sz w:val="17"/>
              </w:rPr>
              <w:t>Arquivo e ponto de entrada</w:t>
            </w:r>
          </w:p>
        </w:tc>
        <w:tc>
          <w:tcPr>
            <w:tcW w:type="dxa" w:w="3458"/>
            <w:vAlign w:val="center"/>
            <w:shd w:fill="23374D"/>
          </w:tcPr>
          <w:p>
            <w:pPr>
              <w:spacing w:after="0" w:line="247" w:lineRule="auto"/>
            </w:pPr>
            <w:r>
              <w:rPr>
                <w:b/>
                <w:color w:val="FFFFFF"/>
                <w:sz w:val="17"/>
              </w:rPr>
              <w:t>Uso na análise</w:t>
            </w:r>
          </w:p>
        </w:tc>
      </w:tr>
      <w:tr>
        <w:trPr>
          <w:cantSplit/>
        </w:trPr>
        <w:tc>
          <w:tcPr>
            <w:tcW w:type="dxa" w:w="737"/>
            <w:vAlign w:val="center"/>
            <w:shd w:fill="FFFFFF"/>
          </w:tcPr>
          <w:p>
            <w:pPr>
              <w:spacing w:after="0" w:line="247" w:lineRule="auto"/>
              <w:jc w:val="center"/>
            </w:pPr>
            <w:r>
              <w:rPr>
                <w:sz w:val="17"/>
              </w:rPr>
              <w:t>S1</w:t>
            </w:r>
          </w:p>
        </w:tc>
        <w:tc>
          <w:tcPr>
            <w:tcW w:type="dxa" w:w="5443"/>
            <w:vAlign w:val="center"/>
            <w:shd w:fill="FFFFFF"/>
          </w:tcPr>
          <w:p>
            <w:pPr>
              <w:spacing w:after="0" w:line="247" w:lineRule="auto"/>
            </w:pPr>
            <w:r>
              <w:rPr>
                <w:sz w:val="17"/>
              </w:rPr>
              <w:t>README.md; cmd/typhon/main.go</w:t>
            </w:r>
          </w:p>
        </w:tc>
        <w:tc>
          <w:tcPr>
            <w:tcW w:type="dxa" w:w="3458"/>
            <w:vAlign w:val="center"/>
            <w:shd w:fill="FFFFFF"/>
          </w:tcPr>
          <w:p>
            <w:pPr>
              <w:spacing w:after="0" w:line="247" w:lineRule="auto"/>
            </w:pPr>
            <w:r>
              <w:rPr>
                <w:sz w:val="17"/>
              </w:rPr>
              <w:t>Modelo de execução, subconjunto declarado, CLI e comandos.</w:t>
            </w:r>
          </w:p>
        </w:tc>
      </w:tr>
      <w:tr>
        <w:trPr>
          <w:cantSplit/>
        </w:trPr>
        <w:tc>
          <w:tcPr>
            <w:tcW w:type="dxa" w:w="737"/>
            <w:vAlign w:val="center"/>
            <w:shd w:fill="F1F4F7"/>
          </w:tcPr>
          <w:p>
            <w:pPr>
              <w:spacing w:after="0" w:line="247" w:lineRule="auto"/>
              <w:jc w:val="center"/>
            </w:pPr>
            <w:r>
              <w:rPr>
                <w:sz w:val="17"/>
              </w:rPr>
              <w:t>S2</w:t>
            </w:r>
          </w:p>
        </w:tc>
        <w:tc>
          <w:tcPr>
            <w:tcW w:type="dxa" w:w="5443"/>
            <w:vAlign w:val="center"/>
            <w:shd w:fill="F1F4F7"/>
          </w:tcPr>
          <w:p>
            <w:pPr>
              <w:spacing w:after="0" w:line="247" w:lineRule="auto"/>
            </w:pPr>
            <w:r>
              <w:rPr>
                <w:sz w:val="17"/>
              </w:rPr>
              <w:t>internal/typhon/ast.go; parser.go:173, 240, 289, 691</w:t>
            </w:r>
          </w:p>
        </w:tc>
        <w:tc>
          <w:tcPr>
            <w:tcW w:type="dxa" w:w="3458"/>
            <w:vAlign w:val="center"/>
            <w:shd w:fill="F1F4F7"/>
          </w:tcPr>
          <w:p>
            <w:pPr>
              <w:spacing w:after="0" w:line="247" w:lineRule="auto"/>
            </w:pPr>
            <w:r>
              <w:rPr>
                <w:sz w:val="17"/>
              </w:rPr>
              <w:t>Nós suportados, statements, classes, funções e parsing de expressões.</w:t>
            </w:r>
          </w:p>
        </w:tc>
      </w:tr>
      <w:tr>
        <w:trPr>
          <w:cantSplit/>
        </w:trPr>
        <w:tc>
          <w:tcPr>
            <w:tcW w:type="dxa" w:w="737"/>
            <w:vAlign w:val="center"/>
            <w:shd w:fill="FFFFFF"/>
          </w:tcPr>
          <w:p>
            <w:pPr>
              <w:spacing w:after="0" w:line="247" w:lineRule="auto"/>
              <w:jc w:val="center"/>
            </w:pPr>
            <w:r>
              <w:rPr>
                <w:sz w:val="17"/>
              </w:rPr>
              <w:t>S3</w:t>
            </w:r>
          </w:p>
        </w:tc>
        <w:tc>
          <w:tcPr>
            <w:tcW w:type="dxa" w:w="5443"/>
            <w:vAlign w:val="center"/>
            <w:shd w:fill="FFFFFF"/>
          </w:tcPr>
          <w:p>
            <w:pPr>
              <w:spacing w:after="0" w:line="247" w:lineRule="auto"/>
            </w:pPr>
            <w:r>
              <w:rPr>
                <w:sz w:val="17"/>
              </w:rPr>
              <w:t>internal/typhon/bytecode.go; compiler.go; engine.go:76</w:t>
            </w:r>
          </w:p>
        </w:tc>
        <w:tc>
          <w:tcPr>
            <w:tcW w:type="dxa" w:w="3458"/>
            <w:vAlign w:val="center"/>
            <w:shd w:fill="FFFFFF"/>
          </w:tcPr>
          <w:p>
            <w:pPr>
              <w:spacing w:after="0" w:line="247" w:lineRule="auto"/>
            </w:pPr>
            <w:r>
              <w:rPr>
                <w:sz w:val="17"/>
              </w:rPr>
              <w:t>Instruções, funções, ausência de source span/closure, carregamento e cache.</w:t>
            </w:r>
          </w:p>
        </w:tc>
      </w:tr>
      <w:tr>
        <w:trPr>
          <w:cantSplit/>
        </w:trPr>
        <w:tc>
          <w:tcPr>
            <w:tcW w:type="dxa" w:w="737"/>
            <w:vAlign w:val="center"/>
            <w:shd w:fill="F1F4F7"/>
          </w:tcPr>
          <w:p>
            <w:pPr>
              <w:spacing w:after="0" w:line="247" w:lineRule="auto"/>
              <w:jc w:val="center"/>
            </w:pPr>
            <w:r>
              <w:rPr>
                <w:sz w:val="17"/>
              </w:rPr>
              <w:t>S4</w:t>
            </w:r>
          </w:p>
        </w:tc>
        <w:tc>
          <w:tcPr>
            <w:tcW w:type="dxa" w:w="5443"/>
            <w:vAlign w:val="center"/>
            <w:shd w:fill="F1F4F7"/>
          </w:tcPr>
          <w:p>
            <w:pPr>
              <w:spacing w:after="0" w:line="247" w:lineRule="auto"/>
            </w:pPr>
            <w:r>
              <w:rPr>
                <w:sz w:val="17"/>
              </w:rPr>
              <w:t>internal/typhon/checker.go:237, 351, 487, 506; types.go:84, 111</w:t>
            </w:r>
          </w:p>
        </w:tc>
        <w:tc>
          <w:tcPr>
            <w:tcW w:type="dxa" w:w="3458"/>
            <w:vAlign w:val="center"/>
            <w:shd w:fill="F1F4F7"/>
          </w:tcPr>
          <w:p>
            <w:pPr>
              <w:spacing w:after="0" w:line="247" w:lineRule="auto"/>
            </w:pPr>
            <w:r>
              <w:rPr>
                <w:sz w:val="17"/>
              </w:rPr>
              <w:t>Fluxo, inferência, chamadas, literais, igualdade de tipos e assignable.</w:t>
            </w:r>
          </w:p>
        </w:tc>
      </w:tr>
      <w:tr>
        <w:trPr>
          <w:cantSplit/>
        </w:trPr>
        <w:tc>
          <w:tcPr>
            <w:tcW w:type="dxa" w:w="737"/>
            <w:vAlign w:val="center"/>
            <w:shd w:fill="FFFFFF"/>
          </w:tcPr>
          <w:p>
            <w:pPr>
              <w:spacing w:after="0" w:line="247" w:lineRule="auto"/>
              <w:jc w:val="center"/>
            </w:pPr>
            <w:r>
              <w:rPr>
                <w:sz w:val="17"/>
              </w:rPr>
              <w:t>S5</w:t>
            </w:r>
          </w:p>
        </w:tc>
        <w:tc>
          <w:tcPr>
            <w:tcW w:type="dxa" w:w="5443"/>
            <w:vAlign w:val="center"/>
            <w:shd w:fill="FFFFFF"/>
          </w:tcPr>
          <w:p>
            <w:pPr>
              <w:spacing w:after="0" w:line="247" w:lineRule="auto"/>
            </w:pPr>
            <w:r>
              <w:rPr>
                <w:sz w:val="17"/>
              </w:rPr>
              <w:t>internal/typhon/vm.go:41, 414, 429, 448; value.go:184</w:t>
            </w:r>
          </w:p>
        </w:tc>
        <w:tc>
          <w:tcPr>
            <w:tcW w:type="dxa" w:w="3458"/>
            <w:vAlign w:val="center"/>
            <w:shd w:fill="FFFFFF"/>
          </w:tcPr>
          <w:p>
            <w:pPr>
              <w:spacing w:after="0" w:line="247" w:lineRule="auto"/>
            </w:pPr>
            <w:r>
              <w:rPr>
                <w:sz w:val="17"/>
              </w:rPr>
              <w:t>Execução, operadores, tarefas, range, identidade e igualdade.</w:t>
            </w:r>
          </w:p>
        </w:tc>
      </w:tr>
      <w:tr>
        <w:trPr>
          <w:cantSplit/>
        </w:trPr>
        <w:tc>
          <w:tcPr>
            <w:tcW w:type="dxa" w:w="737"/>
            <w:vAlign w:val="center"/>
            <w:shd w:fill="F1F4F7"/>
          </w:tcPr>
          <w:p>
            <w:pPr>
              <w:spacing w:after="0" w:line="247" w:lineRule="auto"/>
              <w:jc w:val="center"/>
            </w:pPr>
            <w:r>
              <w:rPr>
                <w:sz w:val="17"/>
              </w:rPr>
              <w:t>S6</w:t>
            </w:r>
          </w:p>
        </w:tc>
        <w:tc>
          <w:tcPr>
            <w:tcW w:type="dxa" w:w="5443"/>
            <w:vAlign w:val="center"/>
            <w:shd w:fill="F1F4F7"/>
          </w:tcPr>
          <w:p>
            <w:pPr>
              <w:spacing w:after="0" w:line="247" w:lineRule="auto"/>
            </w:pPr>
            <w:r>
              <w:rPr>
                <w:sz w:val="17"/>
              </w:rPr>
              <w:t>internal/typhon/native_stdlib.go</w:t>
            </w:r>
          </w:p>
        </w:tc>
        <w:tc>
          <w:tcPr>
            <w:tcW w:type="dxa" w:w="3458"/>
            <w:vAlign w:val="center"/>
            <w:shd w:fill="F1F4F7"/>
          </w:tcPr>
          <w:p>
            <w:pPr>
              <w:spacing w:after="0" w:line="247" w:lineRule="auto"/>
            </w:pPr>
            <w:r>
              <w:rPr>
                <w:sz w:val="17"/>
              </w:rPr>
              <w:t>Shim json e tipos aceitos por dumps.</w:t>
            </w:r>
          </w:p>
        </w:tc>
      </w:tr>
      <w:tr>
        <w:trPr>
          <w:cantSplit/>
        </w:trPr>
        <w:tc>
          <w:tcPr>
            <w:tcW w:type="dxa" w:w="737"/>
            <w:vAlign w:val="center"/>
            <w:shd w:fill="FFFFFF"/>
          </w:tcPr>
          <w:p>
            <w:pPr>
              <w:spacing w:after="0" w:line="247" w:lineRule="auto"/>
              <w:jc w:val="center"/>
            </w:pPr>
            <w:r>
              <w:rPr>
                <w:sz w:val="17"/>
              </w:rPr>
              <w:t>S7</w:t>
            </w:r>
          </w:p>
        </w:tc>
        <w:tc>
          <w:tcPr>
            <w:tcW w:type="dxa" w:w="5443"/>
            <w:vAlign w:val="center"/>
            <w:shd w:fill="FFFFFF"/>
          </w:tcPr>
          <w:p>
            <w:pPr>
              <w:spacing w:after="0" w:line="247" w:lineRule="auto"/>
            </w:pPr>
            <w:r>
              <w:rPr>
                <w:sz w:val="17"/>
              </w:rPr>
              <w:t>internal/typhon/pybridge.go:91, 118, 171, 339, 366</w:t>
            </w:r>
          </w:p>
        </w:tc>
        <w:tc>
          <w:tcPr>
            <w:tcW w:type="dxa" w:w="3458"/>
            <w:vAlign w:val="center"/>
            <w:shd w:fill="FFFFFF"/>
          </w:tcPr>
          <w:p>
            <w:pPr>
              <w:spacing w:after="0" w:line="247" w:lineRule="auto"/>
            </w:pPr>
            <w:r>
              <w:rPr>
                <w:sz w:val="17"/>
              </w:rPr>
              <w:t>Transporte, encerramento, conversões e precisão numérica.</w:t>
            </w:r>
          </w:p>
        </w:tc>
      </w:tr>
      <w:tr>
        <w:trPr>
          <w:cantSplit/>
        </w:trPr>
        <w:tc>
          <w:tcPr>
            <w:tcW w:type="dxa" w:w="737"/>
            <w:vAlign w:val="center"/>
            <w:shd w:fill="F1F4F7"/>
          </w:tcPr>
          <w:p>
            <w:pPr>
              <w:spacing w:after="0" w:line="247" w:lineRule="auto"/>
              <w:jc w:val="center"/>
            </w:pPr>
            <w:r>
              <w:rPr>
                <w:sz w:val="17"/>
              </w:rPr>
              <w:t>S8</w:t>
            </w:r>
          </w:p>
        </w:tc>
        <w:tc>
          <w:tcPr>
            <w:tcW w:type="dxa" w:w="5443"/>
            <w:vAlign w:val="center"/>
            <w:shd w:fill="F1F4F7"/>
          </w:tcPr>
          <w:p>
            <w:pPr>
              <w:spacing w:after="0" w:line="247" w:lineRule="auto"/>
            </w:pPr>
            <w:r>
              <w:rPr>
                <w:sz w:val="17"/>
              </w:rPr>
              <w:t>internal/typhon/pybridge_worker.py:19, 24, 57, 89</w:t>
            </w:r>
          </w:p>
        </w:tc>
        <w:tc>
          <w:tcPr>
            <w:tcW w:type="dxa" w:w="3458"/>
            <w:vAlign w:val="center"/>
            <w:shd w:fill="F1F4F7"/>
          </w:tcPr>
          <w:p>
            <w:pPr>
              <w:spacing w:after="0" w:line="247" w:lineRule="auto"/>
            </w:pPr>
            <w:r>
              <w:rPr>
                <w:sz w:val="17"/>
              </w:rPr>
              <w:t>Sessão, retenção de objetos, operações disponíveis e stdout.</w:t>
            </w:r>
          </w:p>
        </w:tc>
      </w:tr>
      <w:tr>
        <w:trPr>
          <w:cantSplit/>
        </w:trPr>
        <w:tc>
          <w:tcPr>
            <w:tcW w:type="dxa" w:w="737"/>
            <w:vAlign w:val="center"/>
            <w:shd w:fill="FFFFFF"/>
          </w:tcPr>
          <w:p>
            <w:pPr>
              <w:spacing w:after="0" w:line="247" w:lineRule="auto"/>
              <w:jc w:val="center"/>
            </w:pPr>
            <w:r>
              <w:rPr>
                <w:sz w:val="17"/>
              </w:rPr>
              <w:t>S9</w:t>
            </w:r>
          </w:p>
        </w:tc>
        <w:tc>
          <w:tcPr>
            <w:tcW w:type="dxa" w:w="5443"/>
            <w:vAlign w:val="center"/>
            <w:shd w:fill="FFFFFF"/>
          </w:tcPr>
          <w:p>
            <w:pPr>
              <w:spacing w:after="0" w:line="247" w:lineRule="auto"/>
            </w:pPr>
            <w:r>
              <w:rPr>
                <w:sz w:val="17"/>
              </w:rPr>
              <w:t>internal/typhon/engine_test.go; pybridge_test.go; cmd/typhon/main_test.go</w:t>
            </w:r>
          </w:p>
        </w:tc>
        <w:tc>
          <w:tcPr>
            <w:tcW w:type="dxa" w:w="3458"/>
            <w:vAlign w:val="center"/>
            <w:shd w:fill="FFFFFF"/>
          </w:tcPr>
          <w:p>
            <w:pPr>
              <w:spacing w:after="0" w:line="247" w:lineRule="auto"/>
            </w:pPr>
            <w:r>
              <w:rPr>
                <w:sz w:val="17"/>
              </w:rPr>
              <w:t>Base de testes nativos e cobertura medida.</w:t>
            </w:r>
          </w:p>
        </w:tc>
      </w:tr>
      <w:tr>
        <w:trPr>
          <w:cantSplit/>
        </w:trPr>
        <w:tc>
          <w:tcPr>
            <w:tcW w:type="dxa" w:w="737"/>
            <w:vAlign w:val="center"/>
            <w:shd w:fill="F1F4F7"/>
          </w:tcPr>
          <w:p>
            <w:pPr>
              <w:spacing w:after="0" w:line="247" w:lineRule="auto"/>
              <w:jc w:val="center"/>
            </w:pPr>
            <w:r>
              <w:rPr>
                <w:sz w:val="17"/>
              </w:rPr>
              <w:t>S10</w:t>
            </w:r>
          </w:p>
        </w:tc>
        <w:tc>
          <w:tcPr>
            <w:tcW w:type="dxa" w:w="5443"/>
            <w:vAlign w:val="center"/>
            <w:shd w:fill="F1F4F7"/>
          </w:tcPr>
          <w:p>
            <w:pPr>
              <w:spacing w:after="0" w:line="247" w:lineRule="auto"/>
            </w:pPr>
            <w:r>
              <w:rPr>
                <w:sz w:val="17"/>
              </w:rPr>
              <w:t>Umarket backend/main.ty, models.ty, domain.ty, database.ty e bootstrap.py</w:t>
            </w:r>
          </w:p>
        </w:tc>
        <w:tc>
          <w:tcPr>
            <w:tcW w:type="dxa" w:w="3458"/>
            <w:vAlign w:val="center"/>
            <w:shd w:fill="F1F4F7"/>
          </w:tcPr>
          <w:p>
            <w:pPr>
              <w:spacing w:after="0" w:line="247" w:lineRule="auto"/>
            </w:pPr>
            <w:r>
              <w:rPr>
                <w:sz w:val="17"/>
              </w:rPr>
              <w:t>Requisitos concretos do backend e execução pelo importador legado.</w:t>
            </w:r>
          </w:p>
        </w:tc>
      </w:tr>
    </w:tbl>
    <w:p>
      <w:pPr>
        <w:spacing w:after="20"/>
      </w:pPr>
    </w:p>
    <w:p>
      <w:pPr>
        <w:pStyle w:val="Heading2"/>
      </w:pPr>
      <w:r>
        <w:t>Material de reprodução</w:t>
      </w:r>
    </w:p>
    <w:p>
      <w:r>
        <w:t>As sondagens e os resultados brutos desta revisão estão na pasta de trabalho Umarket backend/docs/_qa: probe_vm.py, probes.json e arquivos .ty correspondentes. O caso adicional é repeat_count.ty. Esses arquivos são material de auditoria, não alterações na implementação da VM nem parte da suíte oficial.</w:t>
      </w:r>
    </w:p>
    <w:p>
      <w:pPr>
        <w:pStyle w:val="Heading2"/>
      </w:pPr>
      <w:r>
        <w:t>Limites e atualização</w:t>
      </w:r>
    </w:p>
    <w:p>
      <w:r>
        <w:t>Não foram realizados teste prolongado de memória, race detector funcional, ensaio de imports cíclicos, fuzzing novo nem benchmark de servidor. Riscos derivados de inspeção nessas áreas precisam de testes antes de virarem afirmações de falha reproduzida. Qualquer mudança posterior no runtime deve atualizar as sondagens, as referências e a matriz de compatibilidade.</w:t>
      </w:r>
    </w:p>
    <w:p>
      <w:r>
        <w:t>Próxima ação recomendada: incorporar os casos P0 demonstrados como testes de regressão no repositório Typhon e decidir entre adaptar o UMarket a módulos hospedeiros ou buscar compatibilidade com FastAPI/Pydantic. Essa decisão determina quanto da linguagem precisa ser implementado antes da primeira API nativa.</w:t>
      </w:r>
    </w:p>
    <w:sectPr w:rsidR="00FC693F" w:rsidRPr="0006063C" w:rsidSect="00034616">
      <w:headerReference w:type="default" r:id="rId9"/>
      <w:footerReference w:type="default" r:id="rId10"/>
      <w:pgSz w:w="11906" w:h="16838"/>
      <w:pgMar w:top="1020" w:right="1134" w:bottom="1020"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2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Calibri" w:hAnsi="Calibri"/>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e evolução da VM Typhon</dc:title>
  <dc:subject>Lacunas verificadas e critérios para aplicações e backend UMarket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