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472"/>
        <w:tblW w:w="15492" w:type="dxa"/>
        <w:tblLook w:val="04A0" w:firstRow="1" w:lastRow="0" w:firstColumn="1" w:lastColumn="0" w:noHBand="0" w:noVBand="1"/>
      </w:tblPr>
      <w:tblGrid>
        <w:gridCol w:w="3096"/>
        <w:gridCol w:w="3099"/>
        <w:gridCol w:w="3098"/>
        <w:gridCol w:w="3098"/>
        <w:gridCol w:w="3101"/>
      </w:tblGrid>
      <w:tr w:rsidR="002F1582" w:rsidRPr="00712083" w14:paraId="4B92ACC4" w14:textId="77777777" w:rsidTr="004219BB">
        <w:trPr>
          <w:trHeight w:val="2844"/>
        </w:trPr>
        <w:tc>
          <w:tcPr>
            <w:tcW w:w="3096" w:type="dxa"/>
            <w:vMerge w:val="restart"/>
          </w:tcPr>
          <w:p w14:paraId="7BBD6EF8" w14:textId="77777777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</w:t>
            </w:r>
          </w:p>
          <w:p w14:paraId="2D571715" w14:textId="2C8A7F74" w:rsidR="00390895" w:rsidRDefault="00000000">
            <w:pPr>
              <w:spacing w:before="80"/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Inspección manual de la calidad de semilla: lenta (</w:t>
            </w:r>
            <w:r w:rsidR="00965B2D">
              <w:rPr>
                <w:sz w:val="17"/>
                <w:szCs w:val="17"/>
              </w:rPr>
              <w:t>20-30</w:t>
            </w:r>
            <w:r>
              <w:rPr>
                <w:sz w:val="17"/>
                <w:szCs w:val="17"/>
              </w:rPr>
              <w:t xml:space="preserve"> min por muestra), subjetiva y variable entre operadores.</w:t>
            </w:r>
          </w:p>
          <w:p w14:paraId="011D4531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Riego calculado “a ojo”, sin datos agronómicos, en plena sequía regional: desperdicio de agua.</w:t>
            </w:r>
          </w:p>
          <w:p w14:paraId="5AF423FE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Dependencia y desabastecimiento del diésel subvencionado para el bombeo.</w:t>
            </w:r>
          </w:p>
          <w:p w14:paraId="6315B425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Semilla deficiente: germinación cae de 85% a &lt;55% y rendimiento de 2,3 a &lt;1,4 t/ha.</w:t>
            </w:r>
          </w:p>
        </w:tc>
        <w:tc>
          <w:tcPr>
            <w:tcW w:w="3098" w:type="dxa"/>
          </w:tcPr>
          <w:p w14:paraId="52ACD1D2" w14:textId="77777777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SOLUCIÓN</w:t>
            </w:r>
          </w:p>
          <w:p w14:paraId="4AFA5216" w14:textId="62E01528" w:rsidR="00390895" w:rsidRDefault="00000000">
            <w:pPr>
              <w:spacing w:before="80"/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Diagnóstico morfológico de la semilla con IA (</w:t>
            </w:r>
            <w:proofErr w:type="spellStart"/>
            <w:r>
              <w:rPr>
                <w:sz w:val="17"/>
                <w:szCs w:val="17"/>
              </w:rPr>
              <w:t>TensorFlow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OpenCV</w:t>
            </w:r>
            <w:proofErr w:type="spellEnd"/>
            <w:r>
              <w:rPr>
                <w:sz w:val="17"/>
                <w:szCs w:val="17"/>
              </w:rPr>
              <w:t>).</w:t>
            </w:r>
          </w:p>
          <w:p w14:paraId="002BE5F2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Balance hídrico FAO-56 (Hargreaves) con datos de clima de Google.</w:t>
            </w:r>
          </w:p>
          <w:p w14:paraId="2F212120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Programador de ventanas de bombeo solar para desplazar el diésel.</w:t>
            </w:r>
          </w:p>
          <w:p w14:paraId="2500828C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Agente conversacional (Gemini) para consultar análisis y productores en lenguaje natural.</w:t>
            </w:r>
          </w:p>
        </w:tc>
        <w:tc>
          <w:tcPr>
            <w:tcW w:w="3098" w:type="dxa"/>
            <w:vMerge w:val="restart"/>
          </w:tcPr>
          <w:p w14:paraId="1F9D0662" w14:textId="77777777" w:rsidR="002F1582" w:rsidRPr="00712083" w:rsidRDefault="002F1582" w:rsidP="004219BB">
            <w:pPr>
              <w:rPr>
                <w:b/>
                <w:bCs/>
              </w:rPr>
            </w:pPr>
            <w:r>
              <w:rPr>
                <w:b/>
                <w:bCs/>
              </w:rPr>
              <w:t>PROPOSICIÒN DE VALOR ÚNICA</w:t>
            </w:r>
          </w:p>
          <w:p w14:paraId="660AA90D" w14:textId="77777777" w:rsidR="00390895" w:rsidRDefault="00000000">
            <w:pPr>
              <w:spacing w:before="8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“De la semilla a la cosecha en un solo flujo.”</w:t>
            </w:r>
          </w:p>
          <w:p w14:paraId="4204548E" w14:textId="06A58A6A" w:rsidR="00390895" w:rsidRDefault="00000000">
            <w:pPr>
              <w:spacing w:before="6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Plataforma que conecta la calidad de la semilla medida por IA (86% de exactitud) con un plan automatizado de riego de precisión y energía solar, reduciendo el diésel </w:t>
            </w:r>
            <w:r w:rsidR="00965B2D">
              <w:rPr>
                <w:sz w:val="17"/>
                <w:szCs w:val="17"/>
              </w:rPr>
              <w:t>y</w:t>
            </w:r>
            <w:r>
              <w:rPr>
                <w:sz w:val="17"/>
                <w:szCs w:val="17"/>
              </w:rPr>
              <w:t xml:space="preserve"> optimizando el agua y protegiendo el rendimiento del cultivo.</w:t>
            </w:r>
          </w:p>
        </w:tc>
        <w:tc>
          <w:tcPr>
            <w:tcW w:w="3098" w:type="dxa"/>
          </w:tcPr>
          <w:p w14:paraId="3B2C9697" w14:textId="77777777" w:rsidR="002F1582" w:rsidRPr="00712083" w:rsidRDefault="002F1582" w:rsidP="004219BB">
            <w:pPr>
              <w:rPr>
                <w:b/>
                <w:bCs/>
              </w:rPr>
            </w:pPr>
            <w:r>
              <w:rPr>
                <w:b/>
                <w:bCs/>
              </w:rPr>
              <w:t>VENTAJA ESPECIAL</w:t>
            </w:r>
          </w:p>
          <w:p w14:paraId="3899F1E0" w14:textId="77777777" w:rsidR="00390895" w:rsidRDefault="00000000">
            <w:pPr>
              <w:spacing w:before="80"/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Modelos de IA entrenados con datos reales de soya boliviana bajo criterios de peritos del INIAF, difíciles de replicar con modelos genéricos.</w:t>
            </w:r>
          </w:p>
          <w:p w14:paraId="04E1021C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Único sistema que une la calidad de la semilla con la gestión de agua y energía en campo.</w:t>
            </w:r>
          </w:p>
          <w:p w14:paraId="471A9695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Validado en un proyecto de grado real para el laboratorio del INIAF.</w:t>
            </w:r>
          </w:p>
        </w:tc>
        <w:tc>
          <w:tcPr>
            <w:tcW w:w="3100" w:type="dxa"/>
            <w:vMerge w:val="restart"/>
          </w:tcPr>
          <w:p w14:paraId="620FA4A0" w14:textId="77777777" w:rsidR="002F1582" w:rsidRPr="00712083" w:rsidRDefault="002F1582" w:rsidP="004219BB">
            <w:pPr>
              <w:rPr>
                <w:b/>
                <w:bCs/>
              </w:rPr>
            </w:pPr>
            <w:r>
              <w:rPr>
                <w:b/>
                <w:bCs/>
              </w:rPr>
              <w:t>SEGMENTO DE CLIENTES</w:t>
            </w:r>
          </w:p>
          <w:p w14:paraId="0D2B6771" w14:textId="77777777" w:rsidR="00390895" w:rsidRDefault="00000000">
            <w:pPr>
              <w:spacing w:before="80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Primarios:</w:t>
            </w:r>
          </w:p>
          <w:p w14:paraId="552C214E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Laboratorios de certificación de semillas del INIAF (directores, supervisores y peritos técnicos).</w:t>
            </w:r>
          </w:p>
          <w:p w14:paraId="1906A393" w14:textId="77777777" w:rsidR="00390895" w:rsidRDefault="00000000">
            <w:pPr>
              <w:spacing w:before="60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Secundarios:</w:t>
            </w:r>
          </w:p>
          <w:p w14:paraId="2EBE0A02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Empresas semilleras privadas y productores de soya de Santa Cruz.</w:t>
            </w:r>
          </w:p>
        </w:tc>
      </w:tr>
      <w:tr w:rsidR="002F1582" w:rsidRPr="00712083" w14:paraId="705CAACD" w14:textId="77777777" w:rsidTr="004219BB">
        <w:trPr>
          <w:trHeight w:val="3125"/>
        </w:trPr>
        <w:tc>
          <w:tcPr>
            <w:tcW w:w="3096" w:type="dxa"/>
            <w:vMerge/>
          </w:tcPr>
          <w:p w14:paraId="54FAC454" w14:textId="77777777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98" w:type="dxa"/>
          </w:tcPr>
          <w:p w14:paraId="334A9E49" w14:textId="77777777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MÉTRICAS CLAVE</w:t>
            </w:r>
          </w:p>
          <w:p w14:paraId="50A73335" w14:textId="77777777" w:rsidR="00390895" w:rsidRDefault="00000000">
            <w:pPr>
              <w:spacing w:before="80"/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Exactitud de la clasificación CNN (logrado: 86%; objetivo ≥75%).</w:t>
            </w:r>
          </w:p>
          <w:p w14:paraId="3964462E" w14:textId="7F186C24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Tiempo de procesamiento por muestra (≈</w:t>
            </w:r>
            <w:r w:rsidR="00965B2D">
              <w:rPr>
                <w:sz w:val="17"/>
                <w:szCs w:val="17"/>
              </w:rPr>
              <w:t>8</w:t>
            </w:r>
            <w:r>
              <w:rPr>
                <w:sz w:val="17"/>
                <w:szCs w:val="17"/>
              </w:rPr>
              <w:t xml:space="preserve"> s/imagen).</w:t>
            </w:r>
          </w:p>
          <w:p w14:paraId="56E528F4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% de diésel desplazado por energía solar.</w:t>
            </w:r>
          </w:p>
          <w:p w14:paraId="3060F51A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m³ de agua ahorrados por hectárea.</w:t>
            </w:r>
          </w:p>
        </w:tc>
        <w:tc>
          <w:tcPr>
            <w:tcW w:w="3098" w:type="dxa"/>
            <w:vMerge/>
          </w:tcPr>
          <w:p w14:paraId="12A7C5D5" w14:textId="77777777" w:rsidR="002F1582" w:rsidRPr="00712083" w:rsidRDefault="002F1582" w:rsidP="004219BB">
            <w:pPr>
              <w:rPr>
                <w:b/>
                <w:bCs/>
              </w:rPr>
            </w:pPr>
          </w:p>
        </w:tc>
        <w:tc>
          <w:tcPr>
            <w:tcW w:w="3098" w:type="dxa"/>
          </w:tcPr>
          <w:p w14:paraId="495D389F" w14:textId="77777777" w:rsidR="002F1582" w:rsidRPr="00712083" w:rsidRDefault="002F1582" w:rsidP="004219BB">
            <w:pPr>
              <w:rPr>
                <w:b/>
                <w:bCs/>
              </w:rPr>
            </w:pPr>
            <w:r>
              <w:rPr>
                <w:b/>
                <w:bCs/>
              </w:rPr>
              <w:t>CANALES</w:t>
            </w:r>
          </w:p>
          <w:p w14:paraId="1852071A" w14:textId="77777777" w:rsidR="00390895" w:rsidRDefault="00000000">
            <w:pPr>
              <w:spacing w:before="80"/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Despliegue directo en la red local de laboratorios estatales.</w:t>
            </w:r>
          </w:p>
          <w:p w14:paraId="1DE73408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Acceso web en la nube para entornos privados.</w:t>
            </w:r>
          </w:p>
          <w:p w14:paraId="49C3EA9A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Convenios de transferencia tecnológica con ANAPO y CAO.</w:t>
            </w:r>
          </w:p>
        </w:tc>
        <w:tc>
          <w:tcPr>
            <w:tcW w:w="3100" w:type="dxa"/>
            <w:vMerge/>
          </w:tcPr>
          <w:p w14:paraId="7C0BEBA9" w14:textId="77777777" w:rsidR="002F1582" w:rsidRPr="00712083" w:rsidRDefault="002F1582" w:rsidP="004219BB">
            <w:pPr>
              <w:rPr>
                <w:b/>
                <w:bCs/>
              </w:rPr>
            </w:pPr>
          </w:p>
        </w:tc>
      </w:tr>
      <w:tr w:rsidR="00712083" w:rsidRPr="00712083" w14:paraId="2F4E3FD8" w14:textId="77777777" w:rsidTr="004219BB">
        <w:trPr>
          <w:trHeight w:val="2698"/>
        </w:trPr>
        <w:tc>
          <w:tcPr>
            <w:tcW w:w="6195" w:type="dxa"/>
            <w:gridSpan w:val="2"/>
          </w:tcPr>
          <w:p w14:paraId="2E1176C8" w14:textId="77777777" w:rsidR="00712083" w:rsidRPr="002F1582" w:rsidRDefault="00712083" w:rsidP="004219B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ESTRUCTURA DE COSTES</w:t>
            </w:r>
          </w:p>
          <w:p w14:paraId="6F069751" w14:textId="77777777" w:rsidR="00390895" w:rsidRDefault="00000000">
            <w:pPr>
              <w:spacing w:before="80"/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Desarrollo de software y entrenamiento de modelos (CAPEX ≈ USD 12.000).</w:t>
            </w:r>
          </w:p>
          <w:p w14:paraId="6AE7F543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Estación física de captura: cámara e iluminación LED (≈ USD 1.500).</w:t>
            </w:r>
          </w:p>
          <w:p w14:paraId="5FB8E879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•  Infraestructura en la nube y llamadas a </w:t>
            </w:r>
            <w:proofErr w:type="spellStart"/>
            <w:r>
              <w:rPr>
                <w:sz w:val="17"/>
                <w:szCs w:val="17"/>
              </w:rPr>
              <w:t>APIs</w:t>
            </w:r>
            <w:proofErr w:type="spellEnd"/>
            <w:r>
              <w:rPr>
                <w:sz w:val="17"/>
                <w:szCs w:val="17"/>
              </w:rPr>
              <w:t xml:space="preserve"> de Google (OPEX ≈ USD 1.200–1.400/año).</w:t>
            </w:r>
          </w:p>
        </w:tc>
        <w:tc>
          <w:tcPr>
            <w:tcW w:w="9297" w:type="dxa"/>
            <w:gridSpan w:val="3"/>
          </w:tcPr>
          <w:p w14:paraId="53BB61C4" w14:textId="77777777" w:rsidR="00712083" w:rsidRPr="00712083" w:rsidRDefault="00712083" w:rsidP="004219BB">
            <w:pPr>
              <w:rPr>
                <w:b/>
                <w:bCs/>
              </w:rPr>
            </w:pPr>
            <w:r>
              <w:rPr>
                <w:b/>
                <w:bCs/>
              </w:rPr>
              <w:t>FLUJO DE INGRESOS</w:t>
            </w:r>
          </w:p>
          <w:p w14:paraId="56A2870D" w14:textId="658D949E" w:rsidR="00390895" w:rsidRDefault="00000000">
            <w:pPr>
              <w:spacing w:before="80"/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B2G: licenciamiento anual y mantenimiento del software a laboratorios estatales.</w:t>
            </w:r>
          </w:p>
          <w:p w14:paraId="3423D850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•  B2B: suscripción SaaS escalable por hectáreas mapeadas y </w:t>
            </w:r>
            <w:proofErr w:type="spellStart"/>
            <w:r>
              <w:rPr>
                <w:sz w:val="17"/>
                <w:szCs w:val="17"/>
              </w:rPr>
              <w:t>volúmen</w:t>
            </w:r>
            <w:proofErr w:type="spellEnd"/>
            <w:r>
              <w:rPr>
                <w:sz w:val="17"/>
                <w:szCs w:val="17"/>
              </w:rPr>
              <w:t xml:space="preserve"> de consultas.</w:t>
            </w:r>
          </w:p>
          <w:p w14:paraId="5E2E3FB1" w14:textId="77777777" w:rsidR="00390895" w:rsidRDefault="00000000">
            <w:pPr>
              <w:ind w:left="170" w:hanging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  Retorno proyectado: VAN USD 3.425,62 · TIR 23,4% · recuperación en 2,1 años.</w:t>
            </w:r>
          </w:p>
        </w:tc>
      </w:tr>
    </w:tbl>
    <w:p w14:paraId="67F41370" w14:textId="41036E20" w:rsidR="00E0770F" w:rsidRPr="00712083" w:rsidRDefault="004219BB">
      <w:pPr>
        <w:rPr>
          <w:b/>
          <w:bCs/>
        </w:rPr>
      </w:pPr>
      <w:r>
        <w:rPr>
          <w:b/>
          <w:bCs/>
        </w:rPr>
        <w:t>Nombre del equipo:</w:t>
      </w:r>
      <w:r>
        <w:rPr>
          <w:sz w:val="24"/>
          <w:szCs w:val="24"/>
        </w:rPr>
        <w:t xml:space="preserve"> </w:t>
      </w:r>
      <w:proofErr w:type="spellStart"/>
      <w:r w:rsidR="00965B2D">
        <w:rPr>
          <w:sz w:val="24"/>
          <w:szCs w:val="24"/>
        </w:rPr>
        <w:t>IAyuda</w:t>
      </w:r>
      <w:proofErr w:type="spellEnd"/>
      <w:r>
        <w:rPr>
          <w:sz w:val="24"/>
          <w:szCs w:val="24"/>
        </w:rPr>
        <w:t xml:space="preserve">    |    Proyecto: Plataforma NEXO</w:t>
      </w:r>
    </w:p>
    <w:sectPr w:rsidR="00E0770F" w:rsidRPr="00712083" w:rsidSect="001D4CC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8A98" w14:textId="77777777" w:rsidR="00222170" w:rsidRDefault="00222170" w:rsidP="00712083">
      <w:pPr>
        <w:spacing w:after="0" w:line="240" w:lineRule="auto"/>
      </w:pPr>
      <w:r>
        <w:separator/>
      </w:r>
    </w:p>
  </w:endnote>
  <w:endnote w:type="continuationSeparator" w:id="0">
    <w:p w14:paraId="190715D1" w14:textId="77777777" w:rsidR="00222170" w:rsidRDefault="00222170" w:rsidP="0071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04DB" w14:textId="77777777" w:rsidR="002F1582" w:rsidRDefault="002F1582" w:rsidP="002F1582">
    <w:pPr>
      <w:pStyle w:val="Piedepgina"/>
    </w:pPr>
    <w:r>
      <w:rPr>
        <w:noProof/>
      </w:rPr>
      <w:drawing>
        <wp:inline distT="0" distB="0" distL="0" distR="0" wp14:anchorId="627A6C6F" wp14:editId="0D9ED098">
          <wp:extent cx="2201704" cy="328613"/>
          <wp:effectExtent l="0" t="0" r="0" b="0"/>
          <wp:docPr id="2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t="23075" b="20511"/>
                  <a:stretch>
                    <a:fillRect/>
                  </a:stretch>
                </pic:blipFill>
                <pic:spPr>
                  <a:xfrm>
                    <a:off x="0" y="0"/>
                    <a:ext cx="2201704" cy="328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1DBC5FA7" wp14:editId="5EAE399F">
          <wp:extent cx="1671638" cy="305671"/>
          <wp:effectExtent l="0" t="0" r="0" b="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1638" cy="3056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C1FC" w14:textId="77777777" w:rsidR="00222170" w:rsidRDefault="00222170" w:rsidP="00712083">
      <w:pPr>
        <w:spacing w:after="0" w:line="240" w:lineRule="auto"/>
      </w:pPr>
      <w:r>
        <w:separator/>
      </w:r>
    </w:p>
  </w:footnote>
  <w:footnote w:type="continuationSeparator" w:id="0">
    <w:p w14:paraId="2E212739" w14:textId="77777777" w:rsidR="00222170" w:rsidRDefault="00222170" w:rsidP="00712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56C6" w14:textId="77777777" w:rsidR="00712083" w:rsidRPr="002F1582" w:rsidRDefault="00712083" w:rsidP="00712083">
    <w:pPr>
      <w:pStyle w:val="Encabezado"/>
      <w:jc w:val="center"/>
      <w:rPr>
        <w:b/>
        <w:bCs/>
        <w:sz w:val="40"/>
        <w:szCs w:val="40"/>
        <w:lang w:val="es-ES"/>
      </w:rPr>
    </w:pPr>
    <w:r w:rsidRPr="002F1582">
      <w:rPr>
        <w:b/>
        <w:bCs/>
        <w:sz w:val="40"/>
        <w:szCs w:val="40"/>
        <w:lang w:val="es-ES"/>
      </w:rPr>
      <w:t>LIENZO LEAN CANVAS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44"/>
    <w:rsid w:val="001D4CC1"/>
    <w:rsid w:val="00222170"/>
    <w:rsid w:val="002F1582"/>
    <w:rsid w:val="00335E61"/>
    <w:rsid w:val="00390895"/>
    <w:rsid w:val="004219BB"/>
    <w:rsid w:val="005F2A04"/>
    <w:rsid w:val="006B09C3"/>
    <w:rsid w:val="00712083"/>
    <w:rsid w:val="00886744"/>
    <w:rsid w:val="00965B2D"/>
    <w:rsid w:val="00E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1C9B8"/>
  <w15:chartTrackingRefBased/>
  <w15:docId w15:val="{66E431AB-D15A-4D3D-90CC-2266EB0F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083"/>
  </w:style>
  <w:style w:type="paragraph" w:styleId="Piedepgina">
    <w:name w:val="footer"/>
    <w:basedOn w:val="Normal"/>
    <w:link w:val="PiedepginaCar"/>
    <w:uiPriority w:val="99"/>
    <w:unhideWhenUsed/>
    <w:rsid w:val="0071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386</Words>
  <Characters>2145</Characters>
  <Application>Microsoft Office Word</Application>
  <DocSecurity>0</DocSecurity>
  <Lines>82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Lourdes  Vaca Pessoa</dc:creator>
  <cp:keywords/>
  <dc:description/>
  <cp:lastModifiedBy>Karen  Flores</cp:lastModifiedBy>
  <cp:revision>5</cp:revision>
  <dcterms:created xsi:type="dcterms:W3CDTF">2026-05-29T07:39:00Z</dcterms:created>
  <dcterms:modified xsi:type="dcterms:W3CDTF">2026-05-31T13:58:00Z</dcterms:modified>
</cp:coreProperties>
</file>