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Técnico: Proceso ETL y Dashboard Ejecutivo</w:t>
      </w:r>
    </w:p>
    <w:p>
      <w:pPr>
        <w:jc w:val="center"/>
      </w:pPr>
      <w:r>
        <w:rPr>
          <w:b/>
          <w:sz w:val="28"/>
        </w:rPr>
        <w:t>Logística Inteligente del Pacífico S.A.</w:t>
      </w:r>
    </w:p>
    <w:p>
      <w:pPr>
        <w:jc w:val="center"/>
      </w:pPr>
      <w:r>
        <w:t>Caso empresarial - Ejercicio Propuesto 2</w:t>
        <w:br/>
        <w:t>Julio 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presente informe describe el diseño, implementación y resultados de un proceso ETL (Extracción, Transformación y Carga) completamente automatizado para Logística Inteligente del Pacífico S.A. El objetivo fue consolidar información proveniente de cuatro sistemas independientes —ERP financiero, sistema GPS, sistema de almacenes y CRM comercial— en un Data Warehouse centralizado que alimenta un dashboard ejecutivo para la toma de decisiones estratégicas.</w:t>
      </w:r>
    </w:p>
    <w:p>
      <w:r>
        <w:t>Se identificaron y corrigieron problemas críticos de calidad de datos: registros duplicados, clientes con múltiples identificadores, formatos inconsistentes de fechas, unidades de medida heterogéneas y campos incompletos. El resultado es un modelo dimensional robusto con tablas de hechos financieros, logísticos y de almacén, y una dimensión de clientes.</w:t>
      </w:r>
    </w:p>
    <w:p>
      <w:pPr>
        <w:pStyle w:val="Heading1"/>
      </w:pPr>
      <w:r>
        <w:t>2. Análisis de Fuentes de Datos</w:t>
      </w:r>
    </w:p>
    <w:p>
      <w:r>
        <w:t>La empresa opera con cuatro sistemas independientes que generan datos diarios con diferentes estructuras y niveles de calidad:</w:t>
      </w:r>
    </w:p>
    <w:p>
      <w:pPr>
        <w:pStyle w:val="ListBullet"/>
      </w:pPr>
      <w:r>
        <w:rPr>
          <w:b/>
        </w:rPr>
        <w:t xml:space="preserve">ERP Financiero: </w:t>
      </w:r>
      <w:r>
        <w:t>Registra facturas, pagos, costos logísticos y vendedores. Campos clave: id_factura, cliente_id, region, fecha_emision, monto_usd, costo_logistico_usd, estado_pago, vendedor_id.</w:t>
      </w:r>
    </w:p>
    <w:p>
      <w:pPr>
        <w:pStyle w:val="ListBullet"/>
      </w:pPr>
      <w:r>
        <w:rPr>
          <w:b/>
        </w:rPr>
        <w:t xml:space="preserve">Sistema GPS: </w:t>
      </w:r>
      <w:r>
        <w:t>Controla viajes de vehículos, tiempos de salida/llegada, distancias, combustible y número de entregas. Campos clave: id_viaje, vehiculo_id, fecha, hora_salida, hora_llegada_real, hora_llegada_estimada, distancia_km, combustible_litros.</w:t>
      </w:r>
    </w:p>
    <w:p>
      <w:pPr>
        <w:pStyle w:val="ListBullet"/>
      </w:pPr>
      <w:r>
        <w:rPr>
          <w:b/>
        </w:rPr>
        <w:t xml:space="preserve">Sistema de Almacenes: </w:t>
      </w:r>
      <w:r>
        <w:t>Gestiona despachos de productos con cantidades y unidades de medida variadas. Campos clave: id_despacho, cliente_id, producto, cantidad, unidad_medida, fecha_despacho, bodega_origen, peso_bruto.</w:t>
      </w:r>
    </w:p>
    <w:p>
      <w:pPr>
        <w:pStyle w:val="ListBullet"/>
      </w:pPr>
      <w:r>
        <w:rPr>
          <w:b/>
        </w:rPr>
        <w:t xml:space="preserve">CRM Comercial: </w:t>
      </w:r>
      <w:r>
        <w:t>Mantiene información de clientes, sectores, regiones comerciales y satisfacción (NPS). Campos clave: id_cliente_crm, nombre_cliente, sector, region_comercial, satisfaccion_nps, estado_cliente.</w:t>
      </w:r>
    </w:p>
    <w:p>
      <w:r>
        <w:t>Cada fuente utiliza convenciones propias para identificadores, fechas y unidades, lo que dificulta la integración directa y genera diferencias entre reportes financieros y logísticos.</w:t>
      </w:r>
    </w:p>
    <w:p>
      <w:pPr>
        <w:pStyle w:val="Heading1"/>
      </w:pPr>
      <w:r>
        <w:t>3. Problemas de Calidad de Datos Identificados</w:t>
      </w:r>
    </w:p>
    <w:p>
      <w:pPr>
        <w:pStyle w:val="ListBullet"/>
      </w:pPr>
      <w:r>
        <w:t>Registros duplicados en ERP (21 registros), GPS (20 registros) y CRM (5 clientes duplicados).</w:t>
      </w:r>
    </w:p>
    <w:p>
      <w:pPr>
        <w:pStyle w:val="ListBullet"/>
      </w:pPr>
      <w:r>
        <w:t>Identificadores de cliente inconsistentes: se encontraron formatos CLI-XXXX, cliente_XXXX y C-XXXX.</w:t>
      </w:r>
    </w:p>
    <w:p>
      <w:pPr>
        <w:pStyle w:val="ListBullet"/>
      </w:pPr>
      <w:r>
        <w:t>Fechas en múltiples formatos: dd/mm/yyyy, yyyy-mm-dd, mm/dd/yyyy, dd-mmm-yyyy y yyyy/mm/dd.</w:t>
      </w:r>
    </w:p>
    <w:p>
      <w:pPr>
        <w:pStyle w:val="ListBullet"/>
      </w:pPr>
      <w:r>
        <w:t>Unidades de medida heterogéneas en almacén: kg, ton, lb, cajas y pallets.</w:t>
      </w:r>
    </w:p>
    <w:p>
      <w:pPr>
        <w:pStyle w:val="ListBullet"/>
      </w:pPr>
      <w:r>
        <w:t>Pesos brutos faltantes en aproximadamente el 5% de los despachos.</w:t>
      </w:r>
    </w:p>
    <w:p>
      <w:pPr>
        <w:pStyle w:val="ListBullet"/>
      </w:pPr>
      <w:r>
        <w:t>Estados de pago faltantes en facturas del ERP.</w:t>
      </w:r>
    </w:p>
    <w:p>
      <w:pPr>
        <w:pStyle w:val="ListBullet"/>
      </w:pPr>
      <w:r>
        <w:t>Encuestas de satisfacción sin respuesta (NPS nulo) en algunos clientes.</w:t>
      </w:r>
    </w:p>
    <w:p>
      <w:pPr>
        <w:pStyle w:val="ListBullet"/>
      </w:pPr>
      <w:r>
        <w:t>Viajes con fechas que excedían el periodo de análisis por problemas de cálculo en origen.</w:t>
      </w:r>
    </w:p>
    <w:p>
      <w:r>
        <w:t>Estos problemas fueron corregidos mediante reglas de limpieza, homologación y normalización programadas en el proceso ETL, garantizando trazabilidad y reproducibilidad.</w:t>
      </w:r>
    </w:p>
    <w:p>
      <w:pPr>
        <w:pStyle w:val="Heading1"/>
      </w:pPr>
      <w:r>
        <w:t>4. Arquitectura del Proceso ETL</w:t>
      </w:r>
    </w:p>
    <w:p>
      <w:r>
        <w:t>La arquitectura del proceso ETL consta de cuatro capas principales:</w:t>
      </w:r>
    </w:p>
    <w:p>
      <w:pPr>
        <w:pStyle w:val="ListBullet"/>
      </w:pPr>
      <w:r>
        <w:rPr>
          <w:b/>
        </w:rPr>
        <w:t xml:space="preserve">Fuentes de datos: </w:t>
      </w:r>
      <w:r>
        <w:t>Los cuatro sistemas de origen exportan archivos CSV con la información operativa.</w:t>
      </w:r>
    </w:p>
    <w:p>
      <w:pPr>
        <w:pStyle w:val="ListBullet"/>
      </w:pPr>
      <w:r>
        <w:rPr>
          <w:b/>
        </w:rPr>
        <w:t xml:space="preserve">Capa Staging: </w:t>
      </w:r>
      <w:r>
        <w:t>Los archivos CSV se almacenan en data/raw/ sin modificar para conservar el estado original.</w:t>
      </w:r>
    </w:p>
    <w:p>
      <w:pPr>
        <w:pStyle w:val="ListBullet"/>
      </w:pPr>
      <w:r>
        <w:rPr>
          <w:b/>
        </w:rPr>
        <w:t xml:space="preserve">Capa de transformación: </w:t>
      </w:r>
      <w:r>
        <w:t>El script etl/etl_process.py ejecuta limpieza, homologación, normalización y cálculo de columnas derivadas.</w:t>
      </w:r>
    </w:p>
    <w:p>
      <w:pPr>
        <w:pStyle w:val="ListBullet"/>
      </w:pPr>
      <w:r>
        <w:rPr>
          <w:b/>
        </w:rPr>
        <w:t xml:space="preserve">Data Warehouse: </w:t>
      </w:r>
      <w:r>
        <w:t>Los datos transformados se cargan en SQLite (database/logistica_dw.sqlite) siguiendo un modelo dimensional con tablas de hechos y dimensiones.</w:t>
      </w:r>
    </w:p>
    <w:p>
      <w:pPr>
        <w:pStyle w:val="ListBullet"/>
      </w:pPr>
      <w:r>
        <w:rPr>
          <w:b/>
        </w:rPr>
        <w:t xml:space="preserve">Visualización: </w:t>
      </w:r>
      <w:r>
        <w:t>Power BI Desktop consume el Data Warehouse y presenta el dashboard ejecutivo. Adicionalmente se entrega un dashboard en Streamlit.</w:t>
      </w:r>
    </w:p>
    <w:p>
      <w:r>
        <w:t>El flujo completo está documentado en diagrams/diagrama_etl.md y puede ejecutarse con un único comando:</w:t>
      </w:r>
    </w:p>
    <w:p>
      <w:pPr>
        <w:pStyle w:val="IntenseQuote"/>
      </w:pPr>
      <w:r>
        <w:t>python etl/etl_process.py</w:t>
      </w:r>
    </w:p>
    <w:p>
      <w:pPr>
        <w:pStyle w:val="Heading1"/>
      </w:pPr>
      <w:r>
        <w:t>5. Proceso de Transformación</w:t>
      </w:r>
    </w:p>
    <w:p>
      <w:r>
        <w:t>El proceso de transformación aplica las siguientes reglas por fuente:</w:t>
      </w:r>
    </w:p>
    <w:p>
      <w:pPr>
        <w:pStyle w:val="ListBullet"/>
      </w:pPr>
      <w:r>
        <w:rPr>
          <w:b/>
        </w:rPr>
        <w:t xml:space="preserve">Limpieza de duplicados: </w:t>
      </w:r>
      <w:r>
        <w:t>Se eliminan registros completamente idénticos usando drop_duplicates() de pandas.</w:t>
      </w:r>
    </w:p>
    <w:p>
      <w:pPr>
        <w:pStyle w:val="ListBullet"/>
      </w:pPr>
      <w:r>
        <w:rPr>
          <w:b/>
        </w:rPr>
        <w:t xml:space="preserve">Homologación de IDs: </w:t>
      </w:r>
      <w:r>
        <w:t>La función homologar_cliente_id() convierte cualquier variante a formato CLI-XXXX mediante expresiones regulares.</w:t>
      </w:r>
    </w:p>
    <w:p>
      <w:pPr>
        <w:pStyle w:val="ListBullet"/>
      </w:pPr>
      <w:r>
        <w:rPr>
          <w:b/>
        </w:rPr>
        <w:t xml:space="preserve">Normalización de fechas: </w:t>
      </w:r>
      <w:r>
        <w:t>La función parse_fecha() prueba múltiples formatos hasta obtener un objeto datetime consistente.</w:t>
      </w:r>
    </w:p>
    <w:p>
      <w:pPr>
        <w:pStyle w:val="ListBullet"/>
      </w:pPr>
      <w:r>
        <w:rPr>
          <w:b/>
        </w:rPr>
        <w:t xml:space="preserve">Normalización de unidades: </w:t>
      </w:r>
      <w:r>
        <w:t>Todas las cantidades y pesos se convierten a kilogramos: ton×1000, lb×0.453592, cajas×12, pallets×500.</w:t>
      </w:r>
    </w:p>
    <w:p>
      <w:pPr>
        <w:pStyle w:val="ListBullet"/>
      </w:pPr>
      <w:r>
        <w:rPr>
          <w:b/>
        </w:rPr>
        <w:t xml:space="preserve">Imputación de faltantes: </w:t>
      </w:r>
      <w:r>
        <w:t>Los pesos faltantes se imputan a partir de la cantidad convertida; los estados de pago faltantes se marcan como Pendiente.</w:t>
      </w:r>
    </w:p>
    <w:p>
      <w:pPr>
        <w:pStyle w:val="ListBullet"/>
      </w:pPr>
      <w:r>
        <w:rPr>
          <w:b/>
        </w:rPr>
        <w:t xml:space="preserve">Columnas calculadas: </w:t>
      </w:r>
      <w:r>
        <w:t>Se calculan tiempo de entrega real, diferencia vs. tiempo estimado, indicador de cumplimiento, costo de combustible y categoría NPS.</w:t>
      </w:r>
    </w:p>
    <w:p>
      <w:pPr>
        <w:pStyle w:val="Heading1"/>
      </w:pPr>
      <w:r>
        <w:t>6. Modelo de Datos y Data Warehouse</w:t>
      </w:r>
    </w:p>
    <w:p>
      <w:r>
        <w:t>El Data Warehouse se implementó en SQLite con un esquema estrella. Las tablas principales son:</w:t>
      </w:r>
    </w:p>
    <w:p>
      <w:pPr>
        <w:pStyle w:val="ListBullet"/>
      </w:pPr>
      <w:r>
        <w:rPr>
          <w:b/>
        </w:rPr>
        <w:t xml:space="preserve">dim_clientes (Dimensión): </w:t>
      </w:r>
      <w:r>
        <w:t>Catálogo maestro de clientes con sector, región comercial, satisfacción, categoría NPS, ejecutivo de cuenta e ingresos totales.</w:t>
      </w:r>
    </w:p>
    <w:p>
      <w:pPr>
        <w:pStyle w:val="ListBullet"/>
      </w:pPr>
      <w:r>
        <w:rPr>
          <w:b/>
        </w:rPr>
        <w:t xml:space="preserve">fact_financiero (Hechos): </w:t>
      </w:r>
      <w:r>
        <w:t>Transacciones de facturación con cliente, región, fecha, monto, costo logístico y estado de pago.</w:t>
      </w:r>
    </w:p>
    <w:p>
      <w:pPr>
        <w:pStyle w:val="ListBullet"/>
      </w:pPr>
      <w:r>
        <w:rPr>
          <w:b/>
        </w:rPr>
        <w:t xml:space="preserve">fact_logistico (Hechos): </w:t>
      </w:r>
      <w:r>
        <w:t>Viajes con vehículo, fechas, tiempos, distancia, entregas, combustible, cumplimiento y costo de combustible.</w:t>
      </w:r>
    </w:p>
    <w:p>
      <w:pPr>
        <w:pStyle w:val="ListBullet"/>
      </w:pPr>
      <w:r>
        <w:rPr>
          <w:b/>
        </w:rPr>
        <w:t xml:space="preserve">fact_almacen (Hechos): </w:t>
      </w:r>
      <w:r>
        <w:t>Despachos con producto, cantidad original, cantidad normalizada a kg, peso bruto y bodega origen.</w:t>
      </w:r>
    </w:p>
    <w:p>
      <w:pPr>
        <w:pStyle w:val="ListBullet"/>
      </w:pPr>
      <w:r>
        <w:rPr>
          <w:b/>
        </w:rPr>
        <w:t xml:space="preserve">kpis_mensuales (Agregado): </w:t>
      </w:r>
      <w:r>
        <w:t>Indicadores consolidados por mes: ingresos, costos, entregas, viajes, cumplimiento, tiempo promedio.</w:t>
      </w:r>
    </w:p>
    <w:p>
      <w:pPr>
        <w:pStyle w:val="ListBullet"/>
      </w:pPr>
      <w:r>
        <w:rPr>
          <w:b/>
        </w:rPr>
        <w:t xml:space="preserve">kpis_satisfaccion (Agregado): </w:t>
      </w:r>
      <w:r>
        <w:t>Distribución de clientes por categoría NPS.</w:t>
      </w:r>
    </w:p>
    <w:p>
      <w:r>
        <w:t>Además, se creó la vista v_dashboard para facilitar la conexión desde herramientas de BI. Los datos procesados también se exportan a CSV y Excel en data/processed/ para uso directo.</w:t>
      </w:r>
    </w:p>
    <w:p>
      <w:pPr>
        <w:pStyle w:val="Heading1"/>
      </w:pPr>
      <w:r>
        <w:t>7. Dashboard Ejecutivo y Recomendaciones</w:t>
      </w:r>
    </w:p>
    <w:p>
      <w:r>
        <w:t>El dashboard ejecutivo incluye los siguientes indicadores y visualizaciones:</w:t>
      </w:r>
    </w:p>
    <w:p>
      <w:pPr>
        <w:pStyle w:val="ListBullet"/>
      </w:pPr>
      <w:r>
        <w:t>KPI de ingresos: total y tendencia mensual de ingresos por facturación.</w:t>
      </w:r>
    </w:p>
    <w:p>
      <w:pPr>
        <w:pStyle w:val="ListBullet"/>
      </w:pPr>
      <w:r>
        <w:t>KPI de entregas: total de entregas y número de viajes realizados.</w:t>
      </w:r>
    </w:p>
    <w:p>
      <w:pPr>
        <w:pStyle w:val="ListBullet"/>
      </w:pPr>
      <w:r>
        <w:t>KPI de cumplimiento: porcentaje de viajes entregados a tiempo.</w:t>
      </w:r>
    </w:p>
    <w:p>
      <w:pPr>
        <w:pStyle w:val="ListBullet"/>
      </w:pPr>
      <w:r>
        <w:t>KPI de satisfacción: distribución de NPS (Promotores, Neutros, Detractores).</w:t>
      </w:r>
    </w:p>
    <w:p>
      <w:pPr>
        <w:pStyle w:val="ListBullet"/>
      </w:pPr>
      <w:r>
        <w:t>Costos logísticos: suma de costos logísticos de facturas y combustible.</w:t>
      </w:r>
    </w:p>
    <w:p>
      <w:pPr>
        <w:pStyle w:val="ListBullet"/>
      </w:pPr>
      <w:r>
        <w:t>Tiempo promedio de entrega: evolución mensual en horas.</w:t>
      </w:r>
    </w:p>
    <w:p>
      <w:pPr>
        <w:pStyle w:val="ListBullet"/>
      </w:pPr>
      <w:r>
        <w:t>Segmentación por regiones: ingresos por región comercial.</w:t>
      </w:r>
    </w:p>
    <w:p>
      <w:pPr>
        <w:pStyle w:val="ListBullet"/>
      </w:pPr>
      <w:r>
        <w:t>Tendencias mensuales: análisis de todos los indicadores a lo largo del tiempo.</w:t>
      </w:r>
    </w:p>
    <w:p>
      <w:pPr>
        <w:pStyle w:val="Heading2"/>
      </w:pPr>
      <w:r>
        <w:t>Recomendaciones para la Alta Dirección</w:t>
      </w:r>
    </w:p>
    <w:p>
      <w:pPr>
        <w:pStyle w:val="ListNumber"/>
      </w:pPr>
      <w:r>
        <w:t>Implementar un único master de clientes (MDM) para evitar múltiples identificadores y garantizar la trazabilidad entre sistemas.</w:t>
      </w:r>
    </w:p>
    <w:p>
      <w:pPr>
        <w:pStyle w:val="ListNumber"/>
      </w:pPr>
      <w:r>
        <w:t>Estandarizar los formatos de fecha y unidades de medida en los sistemas de origen para reducir la complejidad del proceso ETL.</w:t>
      </w:r>
    </w:p>
    <w:p>
      <w:pPr>
        <w:pStyle w:val="ListNumber"/>
      </w:pPr>
      <w:r>
        <w:t>Establecer controles de calidad automáticos en los puntos de ingreso de datos (validación de duplicados, campos obligatorios y rangos).</w:t>
      </w:r>
    </w:p>
    <w:p>
      <w:pPr>
        <w:pStyle w:val="ListNumber"/>
      </w:pPr>
      <w:r>
        <w:t>Priorizar la mejora del cumplimiento de entregas, ya que los niveles actuales rondan el 45-50%, lo cual impacta directamente la satisfacción del cliente.</w:t>
      </w:r>
    </w:p>
    <w:p>
      <w:pPr>
        <w:pStyle w:val="ListNumber"/>
      </w:pPr>
      <w:r>
        <w:t>Realizar un análisis de rentabilidad por región y tipo de vehículo para optimizar la asignación de recursos logísticos.</w:t>
      </w:r>
    </w:p>
    <w:p>
      <w:pPr>
        <w:pStyle w:val="ListNumber"/>
      </w:pPr>
      <w:r>
        <w:t>Automatizar la ejecución diaria del ETL mediante un scheduler (por ejemplo, Windows Task Scheduler o Apache Airflow) para mantener el dashboard actualizado.</w:t>
      </w:r>
    </w:p>
    <w:p>
      <w:pPr>
        <w:pStyle w:val="ListNumber"/>
      </w:pPr>
      <w:r>
        <w:t>Adoptar Power BI Service para publicar el dashboard y habilitar el acceso desde dispositivos móviles y la alta dirección.</w:t>
      </w:r>
    </w:p>
    <w:p>
      <w:pPr>
        <w:pStyle w:val="ListNumber"/>
      </w:pPr>
      <w:r>
        <w:t>Definir SLA de respuesta para el área de tecnología ante incidencias en los datos, asegurando la confiabilidad del tablero ejecutivo.</w:t>
      </w:r>
    </w:p>
    <w:p>
      <w:r>
        <w:br/>
        <w:t>El proceso ETL, la base de datos final, el dashboard en Streamlit y esta guía conforman el entregable completo del ejercicio propuesto. Para el dashboard en Power BI Desktop se proporcionan los datos listos y las instrucciones de construcción en powerbi/INSTRUCCIONES_POWER_BI.md.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