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Reporte Sprint #1</w:t>
      </w:r>
    </w:p>
    <w:p>
      <w:pPr>
        <w:pStyle w:val="Normal"/>
        <w:ind w:left="720" w:right="72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val="es-PE"/>
        </w:rPr>
      </w:pPr>
      <w:r>
        <w:rPr>
          <w:rFonts w:eastAsia="Times New Roman" w:cs="Times New Roman" w:ascii="Times New Roman" w:hAnsi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eastAsia="Times New Roman" w:cs="Times New Roman" w:ascii="Times New Roman" w:hAnsi="Times New Roman"/>
        </w:rPr>
        <w:t>El siguiente es un diseño de GUI de muestra.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6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6"/>
        <w:gridCol w:w="3309"/>
        <w:gridCol w:w="1880"/>
      </w:tblGrid>
      <w:tr>
        <w:trPr/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40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5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9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Rectángulo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4" path="m0,0l-2147483645,0l-2147483645,-2147483646l0,-2147483646xe" fillcolor="white" stroked="t" o:allowincell="f" style="position:absolute;margin-left:296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 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885950" cy="1885950"/>
                  <wp:effectExtent l="0" t="0" r="0" b="0"/>
                  <wp:docPr id="7" name="image2.png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9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1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6985" t="6350" r="5715" b="6350"/>
                      <wp:wrapNone/>
                      <wp:docPr id="10" name="Rectángulo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880" cy="21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5" path="m0,0l-2147483645,0l-2147483645,-2147483646l0,-2147483646xe" fillcolor="#d8d8d8" stroked="t" o:allowincell="f" style="position:absolute;margin-left:13pt;margin-top:2pt;width:59pt;height:17.15pt;mso-wrap-style:square;v-text-anchor:top">
                      <v:fill o:detectmouseclick="t" type="solid" color2="#272727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pacing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Figura 1. Diseño de GUI de muestra del primer programa de trabajo al final del Sprint 3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Utilicen las siguientes tablas para documentar sus historias de usuario y criterios de aceptación.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Historias de usuarios</w:t>
      </w:r>
      <w:r>
        <w:rPr>
          <w:rFonts w:eastAsia="Times New Roman" w:cs="Times New Roman" w:ascii="Times New Roman" w:hAnsi="Times New Roman"/>
          <w:b/>
          <w:color w:val="000000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8 </w:t>
      </w:r>
      <w:r>
        <w:rPr>
          <w:rFonts w:eastAsia="Times New Roman" w:cs="Times New Roman" w:ascii="Times New Roman" w:hAnsi="Times New Roman"/>
          <w:b/>
          <w:color w:val="000000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Template de historia de usuario</w:t>
      </w:r>
      <w:r>
        <w:rPr>
          <w:rFonts w:eastAsia="Times New Roman" w:cs="Times New Roman" w:ascii="Times New Roman" w:hAnsi="Times New Roman"/>
          <w:lang w:val="es-PE"/>
        </w:rPr>
        <w:t>: Como &lt;rol&gt;,  quiero &lt;objetivo&gt; [tal que &lt;beneficio&gt;]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Anchor"/>
        </w:rPr>
        <w:footnoteReference w:id="2"/>
      </w:r>
    </w:p>
    <w:tbl>
      <w:tblPr>
        <w:tblStyle w:val="a0"/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"/>
        <w:gridCol w:w="1948"/>
        <w:gridCol w:w="4832"/>
        <w:gridCol w:w="1589"/>
        <w:gridCol w:w="1441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Esfuerzo estimado (horas)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usuario, necesito seleccionar el tamaño del tablero para variar el grado de dificultad del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seleccionar el modo de juego para que gane el primero en obtener el primer SOS o esperar a que se llene el tablero y contar la cantidad de SOS.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comenzar un nuevo juego luego de seleccionar el tamaño y tipo de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  <w:bookmarkStart w:id="0" w:name="_GoBack"/>
            <w:bookmarkEnd w:id="0"/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simple  ha terminado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si al poner la letra “S” he formado el primer SOS y que el juego determine al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general ha terminado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saber, cuando se llene el tablero, que jugado hizo más SOS y determinar el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de qué jugador es el turno actual.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Criterios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(AC) (12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): </w:t>
      </w:r>
      <w:r>
        <w:rPr>
          <w:rFonts w:eastAsia="Times New Roman" w:cs="Times New Roman" w:ascii="Times New Roman" w:hAnsi="Times New Roman"/>
          <w:b/>
          <w:lang w:val="es-PE"/>
        </w:rPr>
        <w:t>Agrega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elimina filas según sea necesario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tbl>
      <w:tblPr>
        <w:tblStyle w:val="a1"/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3"/>
        <w:gridCol w:w="976"/>
        <w:gridCol w:w="5565"/>
        <w:gridCol w:w="2025"/>
      </w:tblGrid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 xml:space="preserve">AC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>
        <w:trPr/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1.1 Elección del tamaño del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debería mostrarme el tablero seleccionado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1449" w:hRule="atLeast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AC 1.2 Elección de tamaño no valido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el tamaño del tablero no cambia.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966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2. Escoge el modo de juego de un tablero elegido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2.1 Elección modo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el juego aun no empieza.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3.Comienza un nuevo juego del tamaño de tablero y del modo de juego elegidos 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3.1 Comienzo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se ha seleccionado el modo y tamaño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primer jugador hace click en una casilla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 Hacer un movimiento en un juego simple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4.1 Realizar un movimiento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 jugador hace un movimiento v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álido en una celda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la casilla cambiar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 su valor al del movimiento realizado.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4.2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 jugador intenta realizar un movimiento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la casilla no cambiar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 de valor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 Un juego simple  ha terminado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5.1 Juego simple con un ganador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hay un “SO” en el tablero.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dicho jugador gana la partida.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5.2 Juego simple con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que no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termina en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6.Hacer un movimiento en un juego general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6.1 Realizar un movimiento valido que no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no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6.2 Realizar un movimiento valido que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6.3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7.Un juego general ha terminado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7.1 Juego general con un ganador o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en la ultima casilla. Entonces el sistema contara los “SOS” de cada jugador y determinara el ganador.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si tienen los mismos puntos será un empate.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 Mostar turno actual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8.1Muestre turno actual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juego en progreso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es el turno de un jugador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mostrara de quien es el turno actual.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[1] </w:t>
      </w:r>
      <w:r>
        <w:rPr>
          <w:rFonts w:eastAsia="Times New Roman" w:cs="Times New Roman" w:ascii="Times New Roman" w:hAnsi="Times New Roman"/>
          <w:b/>
          <w:bCs/>
          <w:lang w:val="es-PE"/>
        </w:rPr>
        <w:t>Esquema de Priorización MoSCoW: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>https://</w:t>
      </w:r>
      <w:r>
        <w:rPr>
          <w:rFonts w:eastAsia="Times New Roman" w:cs="Times New Roman" w:ascii="Times New Roman" w:hAnsi="Times New Roman"/>
        </w:rPr>
        <w:t>www.proyectum.com/sistema/blog/todo-sobre-la-priorizacion-de-las-historias-de-usuarios/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</w:rPr>
        <w:t>As a &lt;role&gt;, I want &lt;goal&gt; [so that &lt;benefit&gt;]</w:t>
      </w:r>
    </w:p>
    <w:p>
      <w:pPr>
        <w:pStyle w:val="Normal"/>
        <w:rPr>
          <w:sz w:val="20"/>
          <w:szCs w:val="20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29f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2429f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429f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1a5a"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429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429fd"/>
    <w:pPr/>
    <w:rPr>
      <w:b/>
      <w:b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LibreOffice/7.3.7.2$Linux_X86_64 LibreOffice_project/30$Build-2</Application>
  <AppVersion>15.0000</AppVersion>
  <Pages>3</Pages>
  <Words>1069</Words>
  <Characters>5039</Characters>
  <CharactersWithSpaces>5992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2023-04-15T23:40:00Z</dcterms:created>
  <dc:creator>Microsoft Office User</dc:creator>
  <dc:description/>
  <dc:language>en-US</dc:language>
  <cp:lastModifiedBy/>
  <cp:lastPrinted>2023-04-15T23:39:00Z</cp:lastPrinted>
  <dcterms:modified xsi:type="dcterms:W3CDTF">2023-04-21T18:42:54Z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