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Reporte Sprint #3 </w:t>
      </w:r>
    </w:p>
    <w:p>
      <w:pPr>
        <w:pStyle w:val="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Implementen todas las características que permiten a un jugador humano jugar un juego SOS simple o general contra un oponente humano y </w:t>
      </w:r>
      <w:r>
        <w:rPr>
          <w:rFonts w:eastAsia="Times New Roman" w:cs="Times New Roman" w:ascii="Times New Roman" w:hAnsi="Times New Roman"/>
          <w:b/>
          <w:color w:val="0000FF"/>
        </w:rPr>
        <w:t>refactoricen su código existente si es necesario</w:t>
      </w:r>
      <w:r>
        <w:rPr>
          <w:rFonts w:eastAsia="Times New Roman" w:cs="Times New Roman" w:ascii="Times New Roman" w:hAnsi="Times New Roman"/>
        </w:rPr>
        <w:t xml:space="preserve">. Las características mínimas incluyen elegir el modo de juego (simple o general), elegir el tamaño del tablero, configurar un nuevo juego, hacer un movimiento (en un juego simple o general) y determinar si un juego simple o general ha terminado. El siguiente es un diseño de GUI de muestra.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Se requiere el uso de una jerarquía de clases para hacer frente a los requisitos comunes del juego simple y general. Si tu código para Sprint 2 no ha considerado la jerarquía de clases, es hora de refactorizar su código.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/>
      </w:pPr>
      <w:r>
        <w:rPr/>
        <w:drawing>
          <wp:inline distT="0" distB="0" distL="0" distR="0">
            <wp:extent cx="5629275" cy="288607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Figura 1. Diseño de GUI de muestra del programa en el Sprint 3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Entregables: expande y mejora tu entrega para el sprint 2.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Demostración (6 puntos)</w:t>
      </w:r>
    </w:p>
    <w:p>
      <w:pPr>
        <w:pStyle w:val="Normal1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Envíen  un video de no más de cinco minutos, que demuestre claramente las siguientes características. 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Un juego simple en el que el jugador azul es el ganador.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Un juego simple empatado con el mismo tamaño de tablero  que es 1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Un juego general en el que el jugador rojo es el ganador y el tamaño del tablero es diferente de 1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Un juego  general empatado  con el mismo tamaño de tablero que es 1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Algunas pruebas unitarias automatizadas para el modo de juego simple </w:t>
      </w:r>
    </w:p>
    <w:p>
      <w:pPr>
        <w:pStyle w:val="Normal1"/>
        <w:numPr>
          <w:ilvl w:val="0"/>
          <w:numId w:val="1"/>
        </w:numPr>
        <w:ind w:left="720" w:hanging="360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Algunas pruebas unitarias automatizadas para el modo de juego general </w:t>
      </w:r>
    </w:p>
    <w:p>
      <w:pPr>
        <w:pStyle w:val="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 el video, debes explicar lo que se está demostrando.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Resumen del código fuente (2 puntos)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8550" w:type="dxa"/>
        <w:jc w:val="left"/>
        <w:tblInd w:w="7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09"/>
        <w:gridCol w:w="3150"/>
        <w:gridCol w:w="1891"/>
      </w:tblGrid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Nombre del archivo de código fuente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¿Código de producción o de prueba?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66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Deben enviar todo el código fuente para obtener más puntos  por esta tarea.</w:t>
      </w:r>
    </w:p>
    <w:p>
      <w:pPr>
        <w:pStyle w:val="Normal1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Código de producción vs Historias de usuario/Criterio de aceptación (4 puntos)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Resuman cómo se implementa cada uno de los siguientes criterios de aceptación/historia de usuario en tu código de producción (nombre de clase y nombre de método, etc.)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2"/>
        <w:tblW w:w="6660" w:type="dxa"/>
        <w:jc w:val="left"/>
        <w:tblInd w:w="116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Comienza un nuevo juego del tamaño de tablero y del modo de juego elegidos 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3"/>
        <w:tblW w:w="102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1"/>
        <w:gridCol w:w="613"/>
        <w:gridCol w:w="2340"/>
        <w:gridCol w:w="2250"/>
        <w:gridCol w:w="1711"/>
        <w:gridCol w:w="1799"/>
      </w:tblGrid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Nombre  Método(s) 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numPr>
          <w:ilvl w:val="0"/>
          <w:numId w:val="2"/>
        </w:numPr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Pruebas vs Historias de usuario/Criterio de aceptación (4 puntos)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4"/>
        <w:tblW w:w="6655" w:type="dxa"/>
        <w:jc w:val="left"/>
        <w:tblInd w:w="11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Comienza un nuevo juego del tamaño de tablero y del modo de juego elegidos 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/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4.1 Pruebas automatizadas que corresponden directamente a los criterios de aceptación de las historias de usuario anteriores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5"/>
        <w:tblW w:w="85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0"/>
        <w:gridCol w:w="1335"/>
        <w:gridCol w:w="1799"/>
        <w:gridCol w:w="1891"/>
        <w:gridCol w:w="1980"/>
      </w:tblGrid>
      <w:tr>
        <w:trPr/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Nombre Clase  (s) del código de prueba 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método(s) del código Prueba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Descripción de los casos de prueba  (entrada &amp; salida esperada)</w:t>
            </w:r>
          </w:p>
        </w:tc>
      </w:tr>
      <w:tr>
        <w:trPr/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TestModoJuego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testCambioModoJuegoSimpleAGeneral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JuegoGeneral.class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testCambioModoJuegoGeneralASimple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juego.getTipoJuego().getClass() == JuegoSimple.class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true</w:t>
            </w:r>
          </w:p>
        </w:tc>
      </w:tr>
      <w:tr>
        <w:trPr/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13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testComienzaJuegoSimpleConTamanioSeleccionado,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juegoSimple.getCelda(0,0)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</w:tr>
      <w:tr>
        <w:trPr/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testComienzaJuegoGeneralConTamanioSeleccionado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juegoGeneral.getCelda(2,2)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JuegoGeneral.Celda.O</w:t>
            </w:r>
          </w:p>
        </w:tc>
      </w:tr>
      <w:tr>
        <w:trPr/>
        <w:tc>
          <w:tcPr>
            <w:tcW w:w="1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juego.getTurno() == JuegoSimple.Turno.ROJO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true</w:t>
            </w:r>
          </w:p>
        </w:tc>
      </w:tr>
      <w:tr>
        <w:trPr/>
        <w:tc>
          <w:tcPr>
            <w:tcW w:w="1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JuegoSimple.EstadoJuego.GANO_AZUL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JuegoSimple.EstadoJuego.GANO_ROJO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testJuegoSimpleConEmpate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juego.getEstadoJuego()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JuegoSimple.EstadoJuego.EMPATE</w:t>
            </w:r>
          </w:p>
        </w:tc>
      </w:tr>
      <w:tr>
        <w:trPr/>
        <w:tc>
          <w:tcPr>
            <w:tcW w:w="1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testMovimientoQueNoFormeSos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testMovimientoFormaSos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Salida: juego.getCelda(0, 2)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6.3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testMovimientoNoValido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Entrada: JuegoSimple.Celda.S Salida: juego.getCelda(0, 0)</w:t>
            </w:r>
          </w:p>
        </w:tc>
      </w:tr>
      <w:tr>
        <w:trPr/>
        <w:tc>
          <w:tcPr>
            <w:tcW w:w="1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3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testJuegoGeneralConGanadorAzul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 juego.getEstadoJuego() == JuegoSimple.EstadoJuego.GANO_AZUL</w:t>
            </w:r>
          </w:p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: true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testJuegoGeneralConGanador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Rojo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 juego.getEstadoJuego() == JuegoSimple.EstadoJuego.GANO_ROJO</w:t>
            </w:r>
          </w:p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: true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testJuegoGeneralCon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Empate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 juego.getEstadoJuego() == JuegoSimple.EstadoJuego.EMPATE</w:t>
            </w:r>
          </w:p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: true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4.2 Pruebas manuales que corresponden directamente a los criterios de aceptación de las historias de usuario anteriores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6"/>
        <w:tblW w:w="827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0"/>
        <w:gridCol w:w="1784"/>
        <w:gridCol w:w="1800"/>
        <w:gridCol w:w="1980"/>
        <w:gridCol w:w="1171"/>
      </w:tblGrid>
      <w:tr>
        <w:trPr/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AC 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de caso de prueba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tipo de juego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juego cambia de modo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3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selecciona el tamaño del tablero y tipo de juego.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cambia al tamaño y modo seleccionado.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interfaz grafica.</w:t>
            </w:r>
          </w:p>
        </w:tc>
      </w:tr>
      <w:tr>
        <w:trPr/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azul hace click en celda vacía con ‘S’ seleccionada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muestra ‘S’ en la celda seleccionada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y muestra el cambio de turno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rojo selecciona ‘O’ y hace click en celda ocupada con ‘S’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sigue mostrando ‘S’ en la celda seleccionada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y muestra el cambio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Jugador hace click en casilla y forma SOS en tablero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muestra una línea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juagador hace click en última casilla vacía y no se forma SOS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</w:t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no forme SOS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El tablero llena la casilla con la letra seleccionada y 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muestra el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 cambi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o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 xml:space="preserve"> de turno.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 una casilla vacia y  que  forme SOS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llena la casilla con la letra seleccionada y no cambia de turno, y se traza el SOS.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6.3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jugador hace click en una casilla ocupada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El tablero no cambia de letra ni de turno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178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7.1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Un jugador hace click en la última casilla y el sistema cuenta que el jugador azul tiene mas SOS que el jugador rojo.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como ganador al jugador azul.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Un jugador hace click en la última casilla y el sistema cuenta que el jugador rojo tiene mas SOS que el jugador azul.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como ganador al jugador rojo.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  <w:tr>
        <w:trPr/>
        <w:tc>
          <w:tcPr>
            <w:tcW w:w="154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7.2</w:t>
            </w:r>
          </w:p>
        </w:tc>
        <w:tc>
          <w:tcPr>
            <w:tcW w:w="18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Un jugador hace click en la última casilla y el sistema cuenta que ambos jugadores tienen igual número de SOS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empate.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val="es-PE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es-PE"/>
              </w:rPr>
              <w:t>Prueba de  la interfaz gráfica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4.3 Otras pruebas automatizadas o manuales que no corresponden a los criterios de aceptación de las historias de usuario anteriores</w:t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7"/>
        <w:tblW w:w="84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06"/>
        <w:gridCol w:w="1729"/>
        <w:gridCol w:w="1710"/>
        <w:gridCol w:w="1709"/>
        <w:gridCol w:w="1801"/>
      </w:tblGrid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del método del código de prueba</w:t>
            </w:r>
          </w:p>
        </w:tc>
      </w:tr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  Describe cómo la jerarquía de clases en tu diseño trata con los requisitos comunes y diferentes del juego simple y el juego general. (4 puntos)</w:t>
      </w:r>
    </w:p>
    <w:sectPr>
      <w:footerReference w:type="even" r:id="rId3"/>
      <w:footerReference w:type="default" r:id="rId4"/>
      <w:footerReference w:type="first" r:id="rId5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f002b"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38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1"/>
    <w:qFormat/>
    <w:pPr>
      <w:widowControl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1"/>
    <w:link w:val="FooterCh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Normal1"/>
    <w:link w:val="HeaderCh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1"/>
    <w:link w:val="BalloonTextCh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Onormal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gZhljFMasNVwplSXjIeDbeL2xT2g==">AMUW2mUGFsEnpBNjYCVXjjL5Nj5V2sdPJWsjBMhjvPaE9lgmIfsCn9d8/PrxOWbwEXZasam010xmlbbq4eO3z7/y19nNvDE4D2bf4Dn0bfQJa7/KE05shQE=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LibreOffice/7.3.7.2$Linux_X86_64 LibreOffice_project/30$Build-2</Application>
  <AppVersion>15.0000</AppVersion>
  <Pages>6</Pages>
  <Words>1192</Words>
  <Characters>6659</Characters>
  <CharactersWithSpaces>7656</CharactersWithSpaces>
  <Paragraphs>233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2023-04-23T22:25:24Z</dcterms:modified>
  <cp:revision>2</cp:revision>
  <dc:subject/>
  <dc:title/>
</cp:coreProperties>
</file>