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28CE029" w14:textId="4D47D65C" w:rsidR="009303D9" w:rsidRPr="00A459B4" w:rsidRDefault="00A459B4" w:rsidP="008B6524">
      <w:pPr>
        <w:pStyle w:val="papertitle"/>
        <w:spacing w:before="5pt" w:beforeAutospacing="1" w:after="5pt" w:afterAutospacing="1"/>
        <w:rPr>
          <w:rFonts w:cs="Angsana New"/>
          <w:kern w:val="48"/>
          <w:szCs w:val="61"/>
          <w:lang w:bidi="th-TH"/>
        </w:rPr>
      </w:pPr>
      <w:r>
        <w:rPr>
          <w:rFonts w:cs="Angsana New"/>
          <w:kern w:val="48"/>
          <w:szCs w:val="61"/>
          <w:lang w:bidi="th-TH"/>
        </w:rPr>
        <w:t>Adaptive Differential evolution with candidate mutant vector</w:t>
      </w:r>
    </w:p>
    <w:p w14:paraId="6DEE5278" w14:textId="4E8ADAF3" w:rsidR="00D7522C" w:rsidRDefault="00D7522C" w:rsidP="003F4A59">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6ADEA6D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AB3CA57"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5E666104" w14:textId="234A30A4" w:rsidR="001A3B3D" w:rsidRPr="00F847A6" w:rsidRDefault="00BD670B" w:rsidP="007B6DDA">
      <w:pPr>
        <w:pStyle w:val="Author"/>
        <w:spacing w:before="5pt" w:beforeAutospacing="1"/>
        <w:rPr>
          <w:sz w:val="18"/>
          <w:szCs w:val="18"/>
        </w:rPr>
      </w:pPr>
      <w:r>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8A4C892" w14:textId="7038CFDA" w:rsidR="001A3B3D" w:rsidRPr="00F847A6" w:rsidRDefault="00BD670B" w:rsidP="00447BB9">
      <w:pPr>
        <w:pStyle w:val="Author"/>
        <w:spacing w:before="5pt" w:beforeAutospacing="1"/>
        <w:rPr>
          <w:sz w:val="18"/>
          <w:szCs w:val="18"/>
        </w:rPr>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55D5B5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985C6C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C26FC7C"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1EB0EC34"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0462417D" w14:textId="1C85D23E" w:rsidR="009303D9" w:rsidRPr="00D632BE" w:rsidRDefault="009303D9" w:rsidP="006B6B66">
      <w:pPr>
        <w:pStyle w:val="Heading1"/>
      </w:pPr>
      <w:r w:rsidRPr="00D632BE">
        <w:t>Introduction</w:t>
      </w:r>
    </w:p>
    <w:p w14:paraId="40D8C010" w14:textId="2BE56FF0" w:rsidR="00A75439" w:rsidRPr="00065E69" w:rsidRDefault="00A459B4" w:rsidP="00A459B4">
      <w:pPr>
        <w:jc w:val="both"/>
        <w:rPr>
          <w:cs/>
        </w:rPr>
      </w:pPr>
      <w:r>
        <w:t xml:space="preserve">      </w:t>
      </w:r>
      <w:r w:rsidR="00A75439">
        <w:t xml:space="preserve">The differential evolution (DE) is one of the most popular optimization algorithms proposed by </w:t>
      </w:r>
      <w:proofErr w:type="spellStart"/>
      <w:r w:rsidR="00A75439">
        <w:t>Storn</w:t>
      </w:r>
      <w:proofErr w:type="spellEnd"/>
      <w:r w:rsidR="00A75439">
        <w:t xml:space="preserve"> and Price[xx] in 1995. The algorithm has mutation</w:t>
      </w:r>
      <w:r w:rsidR="00A75439">
        <w:rPr>
          <w:rFonts w:cs="Cordia New"/>
          <w:szCs w:val="25"/>
          <w:lang w:bidi="th-TH"/>
        </w:rPr>
        <w:t xml:space="preserve">, crossover, and selection operations. In DE process, the population consists of several individuals which represents a potential solution to an optimization problem. [xx] During the process DE has </w:t>
      </w:r>
      <w:r w:rsidR="00A75439">
        <w:t>three operations as above</w:t>
      </w:r>
      <w:r w:rsidR="00A75439">
        <w:rPr>
          <w:rFonts w:cs="Cordia New"/>
          <w:szCs w:val="25"/>
          <w:lang w:bidi="th-TH"/>
        </w:rPr>
        <w:t xml:space="preserve"> to develop the potential in the population and this algorithm is expected to be closer to the optimal solution. When generation increases, the diversity of the population is becoming worse because the individual is </w:t>
      </w:r>
      <w:r w:rsidR="003F4A59">
        <w:rPr>
          <w:rFonts w:cs="Cordia New"/>
          <w:szCs w:val="25"/>
          <w:lang w:bidi="th-TH"/>
        </w:rPr>
        <w:t>similar,</w:t>
      </w:r>
      <w:r w:rsidR="00A75439">
        <w:rPr>
          <w:rFonts w:cs="Cordia New"/>
          <w:szCs w:val="25"/>
          <w:lang w:bidi="th-TH"/>
        </w:rPr>
        <w:t xml:space="preserve"> and</w:t>
      </w:r>
      <w:r w:rsidR="00A75439">
        <w:rPr>
          <w:rFonts w:cs="Cordia New" w:hint="cs"/>
          <w:szCs w:val="25"/>
          <w:cs/>
          <w:lang w:bidi="th-TH"/>
        </w:rPr>
        <w:t xml:space="preserve"> </w:t>
      </w:r>
      <w:r w:rsidR="00A75439">
        <w:rPr>
          <w:rFonts w:cs="Cordia New"/>
          <w:szCs w:val="25"/>
          <w:lang w:bidi="th-TH"/>
        </w:rPr>
        <w:t xml:space="preserve">it makes premature convergence. To solve this problem many researchers are focused on control parameters and mutation strategies. </w:t>
      </w:r>
    </w:p>
    <w:p w14:paraId="6773AEA0" w14:textId="77777777" w:rsidR="00A75439" w:rsidRDefault="00A75439" w:rsidP="00A75439">
      <w:pPr>
        <w:pStyle w:val="Heading1"/>
        <w:rPr>
          <w:rFonts w:cs="Angsana New"/>
          <w:szCs w:val="25"/>
          <w:lang w:bidi="th-TH"/>
        </w:rPr>
      </w:pPr>
      <w:r>
        <w:rPr>
          <w:rFonts w:cs="Angsana New"/>
          <w:szCs w:val="25"/>
          <w:lang w:bidi="th-TH"/>
        </w:rPr>
        <w:t>differential evoluation algorithm</w:t>
      </w:r>
    </w:p>
    <w:p w14:paraId="7255F913" w14:textId="77777777" w:rsidR="00A75439" w:rsidRPr="008926EB" w:rsidRDefault="00A75439" w:rsidP="00A459B4">
      <w:pPr>
        <w:ind w:firstLine="14.40pt"/>
        <w:jc w:val="both"/>
        <w:rPr>
          <w:cs/>
          <w:lang w:bidi="th-TH"/>
        </w:rPr>
      </w:pPr>
      <w:r>
        <w:rPr>
          <w:rFonts w:cs="Cordia New"/>
          <w:lang w:bidi="th-TH"/>
        </w:rPr>
        <w:t xml:space="preserve">Differential evolution algorithm has divided into four processes such as initialization, mutation, crossover, and selection operation, in the evolutionary phase these four processes are used to evaluate fitness function </w:t>
      </w:r>
      <w:r>
        <w:rPr>
          <w:lang w:bidi="th-TH"/>
        </w:rPr>
        <w:t>ƒ(</w:t>
      </w:r>
      <w:r w:rsidRPr="004B61E2">
        <w:rPr>
          <w:i/>
          <w:iCs/>
          <w:lang w:bidi="th-TH"/>
        </w:rPr>
        <w:t>x</w:t>
      </w:r>
      <w:r>
        <w:rPr>
          <w:lang w:bidi="th-TH"/>
        </w:rPr>
        <w:t>), and the best individual is recorded.</w:t>
      </w:r>
    </w:p>
    <w:p w14:paraId="67414B8E" w14:textId="16F0A619" w:rsidR="00A75439" w:rsidRDefault="00A459B4" w:rsidP="00A75439">
      <w:pPr>
        <w:pStyle w:val="Heading2"/>
      </w:pPr>
      <w:r>
        <w:rPr>
          <w:position w:val="-30"/>
        </w:rPr>
        <w:drawing>
          <wp:anchor distT="0" distB="0" distL="114300" distR="114300" simplePos="0" relativeHeight="251661824" behindDoc="0" locked="0" layoutInCell="1" allowOverlap="1" wp14:anchorId="6B611C76" wp14:editId="16599B16">
            <wp:simplePos x="0" y="0"/>
            <wp:positionH relativeFrom="column">
              <wp:posOffset>3767455</wp:posOffset>
            </wp:positionH>
            <wp:positionV relativeFrom="paragraph">
              <wp:posOffset>215900</wp:posOffset>
            </wp:positionV>
            <wp:extent cx="2447290" cy="448945"/>
            <wp:effectExtent l="0" t="0" r="0" b="8255"/>
            <wp:wrapSquare wrapText="bothSides"/>
            <wp:docPr id="5" name="Picture 5" descr="X subscript i comma j end subscript superscript G plus 1 end superscript space equals space open curly brackets table row cell U subscript i superscript G plus 1 end superscript comma space f open parentheses U subscript i superscript G plus 1 end superscript close parentheses space less than space f open parentheses X subscript i superscript G close parentheses comma end cell row cell X subscript i superscript G comma space o t h e r w i s e comma end cell end table close space open parentheses 4 close parentheses" title="{&quot;mathml&quot;:&quot;&lt;math style=\&quot;font-family:stix;font-size:16px;\&quot; xmlns=\&quot;http://www.w3.org/1998/Math/MathML\&quot;&gt;&lt;mstyle mathsize=\&quot;16px\&quot;&gt;&lt;msubsup&gt;&lt;mi&gt;X&lt;/mi&gt;&lt;mrow&gt;&lt;mi&gt;i&lt;/mi&gt;&lt;mo&gt;,&lt;/mo&gt;&lt;mi&gt;j&lt;/mi&gt;&lt;/mrow&gt;&lt;mrow&gt;&lt;mi&gt;G&lt;/mi&gt;&lt;mo&gt;+&lt;/mo&gt;&lt;mn&gt;1&lt;/mn&gt;&lt;/mrow&gt;&lt;/msubsup&gt;&lt;mo&gt;&amp;#xA0;&lt;/mo&gt;&lt;mo&gt;=&lt;/mo&gt;&lt;mo&gt;&amp;#xA0;&lt;/mo&gt;&lt;mfenced open=\&quot;{\&quot; close=\&quot;\&quot;&gt;&lt;mtable columnalign=\&quot;left\&quot;&gt;&lt;mtr&gt;&lt;mtd&gt;&lt;msubsup&gt;&lt;mi&gt;U&lt;/mi&gt;&lt;mi&gt;i&lt;/mi&gt;&lt;mrow&gt;&lt;mi&gt;G&lt;/mi&gt;&lt;mo&gt;+&lt;/mo&gt;&lt;mn&gt;1&lt;/mn&gt;&lt;/mrow&gt;&lt;/msubsup&gt;&lt;mo&gt;,&lt;/mo&gt;&lt;mo&gt;&amp;#xA0;&lt;/mo&gt;&lt;mi&gt;f&lt;/mi&gt;&lt;mfenced&gt;&lt;msubsup&gt;&lt;mi&gt;U&lt;/mi&gt;&lt;mi&gt;i&lt;/mi&gt;&lt;mrow&gt;&lt;mi&gt;G&lt;/mi&gt;&lt;mo&gt;+&lt;/mo&gt;&lt;mn&gt;1&lt;/mn&gt;&lt;/mrow&gt;&lt;/msubsup&gt;&lt;/mfenced&gt;&lt;mo&gt;&amp;#xA0;&lt;/mo&gt;&lt;mo&gt;&amp;lt;&lt;/mo&gt;&lt;mo&gt;&amp;#xA0;&lt;/mo&gt;&lt;mi&gt;f&lt;/mi&gt;&lt;mfenced&gt;&lt;msubsup&gt;&lt;mi&gt;X&lt;/mi&gt;&lt;mi&gt;i&lt;/mi&gt;&lt;mi&gt;G&lt;/mi&gt;&lt;/msubsup&gt;&lt;/mfenced&gt;&lt;mo&gt;,&lt;/mo&gt;&lt;/mtd&gt;&lt;/mtr&gt;&lt;mtr&gt;&lt;mtd&gt;&lt;msubsup&gt;&lt;mi&gt;X&lt;/mi&gt;&lt;mi&gt;i&lt;/mi&gt;&lt;mi&gt;G&lt;/mi&gt;&lt;/msubsup&gt;&lt;mo&gt;,&lt;/mo&gt;&lt;mo&gt;&amp;#xA0;&lt;/mo&gt;&lt;mi&gt;o&lt;/mi&gt;&lt;mi&gt;t&lt;/mi&gt;&lt;mi&gt;h&lt;/mi&gt;&lt;mi&gt;e&lt;/mi&gt;&lt;mi&gt;r&lt;/mi&gt;&lt;mi&gt;w&lt;/mi&gt;&lt;mi&gt;i&lt;/mi&gt;&lt;mi&gt;s&lt;/mi&gt;&lt;mi&gt;e&lt;/mi&gt;&lt;mo&gt;,&lt;/mo&gt;&lt;/mtd&gt;&lt;/mtr&gt;&lt;/mtable&gt;&lt;/mfenced&gt;&lt;mo&gt;&amp;#xA0;&lt;/mo&gt;&lt;mfenced&gt;&lt;mn&gt;4&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X subscript i comma j end subscript superscript G plus 1 end superscript space equals space open curly brackets table row cell U subscript i superscript G plus 1 end superscript comma space f open parentheses U subscript i superscript G plus 1 end superscript close parentheses space less than space f open parentheses X subscript i superscript G close parentheses comma end cell row cell X subscript i superscript G comma space o t h e r w i s e comma end cell end table close space open parentheses 4 close parentheses" title="{&quot;mathml&quot;:&quot;&lt;math style=\&quot;font-family:stix;font-size:16px;\&quot; xmlns=\&quot;http://www.w3.org/1998/Math/MathML\&quot;&gt;&lt;mstyle mathsize=\&quot;16px\&quot;&gt;&lt;msubsup&gt;&lt;mi&gt;X&lt;/mi&gt;&lt;mrow&gt;&lt;mi&gt;i&lt;/mi&gt;&lt;mo&gt;,&lt;/mo&gt;&lt;mi&gt;j&lt;/mi&gt;&lt;/mrow&gt;&lt;mrow&gt;&lt;mi&gt;G&lt;/mi&gt;&lt;mo&gt;+&lt;/mo&gt;&lt;mn&gt;1&lt;/mn&gt;&lt;/mrow&gt;&lt;/msubsup&gt;&lt;mo&gt;&amp;#xA0;&lt;/mo&gt;&lt;mo&gt;=&lt;/mo&gt;&lt;mo&gt;&amp;#xA0;&lt;/mo&gt;&lt;mfenced open=\&quot;{\&quot; close=\&quot;\&quot;&gt;&lt;mtable columnalign=\&quot;left\&quot;&gt;&lt;mtr&gt;&lt;mtd&gt;&lt;msubsup&gt;&lt;mi&gt;U&lt;/mi&gt;&lt;mi&gt;i&lt;/mi&gt;&lt;mrow&gt;&lt;mi&gt;G&lt;/mi&gt;&lt;mo&gt;+&lt;/mo&gt;&lt;mn&gt;1&lt;/mn&gt;&lt;/mrow&gt;&lt;/msubsup&gt;&lt;mo&gt;,&lt;/mo&gt;&lt;mo&gt;&amp;#xA0;&lt;/mo&gt;&lt;mi&gt;f&lt;/mi&gt;&lt;mfenced&gt;&lt;msubsup&gt;&lt;mi&gt;U&lt;/mi&gt;&lt;mi&gt;i&lt;/mi&gt;&lt;mrow&gt;&lt;mi&gt;G&lt;/mi&gt;&lt;mo&gt;+&lt;/mo&gt;&lt;mn&gt;1&lt;/mn&gt;&lt;/mrow&gt;&lt;/msubsup&gt;&lt;/mfenced&gt;&lt;mo&gt;&amp;#xA0;&lt;/mo&gt;&lt;mo&gt;&amp;lt;&lt;/mo&gt;&lt;mo&gt;&amp;#xA0;&lt;/mo&gt;&lt;mi&gt;f&lt;/mi&gt;&lt;mfenced&gt;&lt;msubsup&gt;&lt;mi&gt;X&lt;/mi&gt;&lt;mi&gt;i&lt;/mi&gt;&lt;mi&gt;G&lt;/mi&gt;&lt;/msubsup&gt;&lt;/mfenced&gt;&lt;mo&gt;,&lt;/mo&gt;&lt;/mtd&gt;&lt;/mtr&gt;&lt;mtr&gt;&lt;mtd&gt;&lt;msubsup&gt;&lt;mi&gt;X&lt;/mi&gt;&lt;mi&gt;i&lt;/mi&gt;&lt;mi&gt;G&lt;/mi&gt;&lt;/msubsup&gt;&lt;mo&gt;,&lt;/mo&gt;&lt;mo&gt;&amp;#xA0;&lt;/mo&gt;&lt;mi&gt;o&lt;/mi&gt;&lt;mi&gt;t&lt;/mi&gt;&lt;mi&gt;h&lt;/mi&gt;&lt;mi&gt;e&lt;/mi&gt;&lt;mi&gt;r&lt;/mi&gt;&lt;mi&gt;w&lt;/mi&gt;&lt;mi&gt;i&lt;/mi&gt;&lt;mi&gt;s&lt;/mi&gt;&lt;mi&gt;e&lt;/mi&gt;&lt;mo&gt;,&lt;/mo&gt;&lt;/mtd&gt;&lt;/mtr&gt;&lt;/mtable&gt;&lt;/mfenced&gt;&lt;mo&gt;&amp;#xA0;&lt;/mo&gt;&lt;mfenced&gt;&lt;mn&gt;4&lt;/mn&gt;&lt;/mfenced&gt;&lt;/mstyle&gt;&lt;/math&gt;&quo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7290" cy="448945"/>
                    </a:xfrm>
                    <a:prstGeom prst="rect">
                      <a:avLst/>
                    </a:prstGeom>
                  </pic:spPr>
                </pic:pic>
              </a:graphicData>
            </a:graphic>
            <wp14:sizeRelH relativeFrom="page">
              <wp14:pctWidth>0%</wp14:pctWidth>
            </wp14:sizeRelH>
            <wp14:sizeRelV relativeFrom="page">
              <wp14:pctHeight>0%</wp14:pctHeight>
            </wp14:sizeRelV>
          </wp:anchor>
        </w:drawing>
      </w:r>
      <w:r w:rsidR="00A75439">
        <w:t>Initialization</w:t>
      </w:r>
    </w:p>
    <w:p w14:paraId="4EFC77F4" w14:textId="7FC01709" w:rsidR="00A75439" w:rsidRDefault="00A75439" w:rsidP="00A75439">
      <w:pPr>
        <w:pStyle w:val="BodyText"/>
        <w:jc w:val="start"/>
        <w:rPr>
          <w:lang w:val="en-US"/>
        </w:rPr>
      </w:pPr>
      <w:r>
        <w:rPr>
          <w:lang w:val="en-US"/>
        </w:rPr>
        <w:t xml:space="preserve">At the beginning iteration, an initial population must be generated through the search space range in each dimension </w:t>
      </w:r>
      <w:proofErr w:type="spellStart"/>
      <w:r w:rsidRPr="004B61E2">
        <w:rPr>
          <w:i/>
          <w:iCs/>
          <w:lang w:val="en-US"/>
        </w:rPr>
        <w:t>j</w:t>
      </w:r>
      <w:r>
        <w:rPr>
          <w:lang w:val="en-US"/>
        </w:rPr>
        <w:t>th</w:t>
      </w:r>
      <w:proofErr w:type="spellEnd"/>
      <w:r>
        <w:rPr>
          <w:lang w:val="en-US"/>
        </w:rPr>
        <w:t xml:space="preserve"> (</w:t>
      </w:r>
      <w:r>
        <w:rPr>
          <w:i/>
          <w:iCs/>
          <w:lang w:val="en-US"/>
        </w:rPr>
        <w:t xml:space="preserve">j </w:t>
      </w:r>
      <w:r>
        <w:rPr>
          <w:lang w:val="en-US"/>
        </w:rPr>
        <w:t xml:space="preserve">= 1,2, </w:t>
      </w:r>
      <w:r w:rsidR="00A459B4">
        <w:rPr>
          <w:lang w:val="en-US"/>
        </w:rPr>
        <w:t>3</w:t>
      </w:r>
      <w:proofErr w:type="gramStart"/>
      <w:r w:rsidR="00A459B4">
        <w:rPr>
          <w:lang w:val="en-US"/>
        </w:rPr>
        <w:t>…</w:t>
      </w:r>
      <w:r>
        <w:rPr>
          <w:lang w:val="en-US"/>
        </w:rPr>
        <w:t>,D</w:t>
      </w:r>
      <w:proofErr w:type="gramEnd"/>
      <w:r>
        <w:rPr>
          <w:lang w:val="en-US"/>
        </w:rPr>
        <w:t xml:space="preserve">) of individual </w:t>
      </w:r>
      <w:proofErr w:type="spellStart"/>
      <w:r>
        <w:rPr>
          <w:i/>
          <w:iCs/>
          <w:lang w:val="en-US"/>
        </w:rPr>
        <w:t>i</w:t>
      </w:r>
      <w:r>
        <w:rPr>
          <w:lang w:val="en-US"/>
        </w:rPr>
        <w:t>th</w:t>
      </w:r>
      <w:proofErr w:type="spellEnd"/>
      <w:r>
        <w:rPr>
          <w:lang w:val="en-US"/>
        </w:rPr>
        <w:t xml:space="preserve"> (</w:t>
      </w:r>
      <w:proofErr w:type="spellStart"/>
      <w:r>
        <w:rPr>
          <w:i/>
          <w:iCs/>
          <w:lang w:val="en-US"/>
        </w:rPr>
        <w:t>i</w:t>
      </w:r>
      <w:proofErr w:type="spellEnd"/>
      <w:r>
        <w:rPr>
          <w:i/>
          <w:iCs/>
          <w:lang w:val="en-US"/>
        </w:rPr>
        <w:t xml:space="preserve"> = </w:t>
      </w:r>
      <w:r>
        <w:rPr>
          <w:lang w:val="en-US"/>
        </w:rPr>
        <w:t>1,2,3,…,NP) the population can be generated as follows</w:t>
      </w:r>
      <w:r w:rsidR="003F4A59">
        <w:rPr>
          <w:lang w:val="en-US"/>
        </w:rPr>
        <w:t>.</w:t>
      </w:r>
    </w:p>
    <w:p w14:paraId="2A61A4ED" w14:textId="5686834B" w:rsidR="003F4A59" w:rsidRDefault="003F4A59" w:rsidP="00A75439">
      <w:pPr>
        <w:pStyle w:val="BodyText"/>
        <w:jc w:val="start"/>
        <w:rPr>
          <w:lang w:val="en-US"/>
        </w:rPr>
      </w:pPr>
      <w:r>
        <w:rPr>
          <w:noProof/>
          <w:position w:val="-14"/>
        </w:rPr>
        <w:drawing>
          <wp:anchor distT="0" distB="0" distL="114300" distR="114300" simplePos="0" relativeHeight="251658752" behindDoc="0" locked="0" layoutInCell="1" allowOverlap="1" wp14:anchorId="73971AF6" wp14:editId="0D921BDC">
            <wp:simplePos x="0" y="0"/>
            <wp:positionH relativeFrom="column">
              <wp:posOffset>231775</wp:posOffset>
            </wp:positionH>
            <wp:positionV relativeFrom="paragraph">
              <wp:posOffset>38100</wp:posOffset>
            </wp:positionV>
            <wp:extent cx="2274570" cy="212725"/>
            <wp:effectExtent l="0" t="0" r="0" b="0"/>
            <wp:wrapSquare wrapText="bothSides"/>
            <wp:docPr id="2" name="Picture 2" descr="x subscript i comma j end subscript superscript 0 space equals space x subscript i comma j end subscript superscript L plus r a n d open parentheses x subscript i comma j end subscript superscript U minus x subscript i comma j end subscript superscript L close parentheses comma space space open parentheses 1 close parentheses" title="{&quot;mathml&quot;:&quot;&lt;math style=\&quot;font-family:stix;font-size:16px;\&quot; xmlns=\&quot;http://www.w3.org/1998/Math/MathML\&quot;&gt;&lt;mstyle mathsize=\&quot;16px\&quot;&gt;&lt;msubsup&gt;&lt;mi&gt;x&lt;/mi&gt;&lt;mrow&gt;&lt;mi&gt;i&lt;/mi&gt;&lt;mo&gt;,&lt;/mo&gt;&lt;mi&gt;j&lt;/mi&gt;&lt;/mrow&gt;&lt;mn&gt;0&lt;/mn&gt;&lt;/msubsup&gt;&lt;mo&gt;&amp;#xA0;&lt;/mo&gt;&lt;mo&gt;=&lt;/mo&gt;&lt;mo&gt;&amp;#xA0;&lt;/mo&gt;&lt;msubsup&gt;&lt;mi&gt;x&lt;/mi&gt;&lt;mrow&gt;&lt;mi&gt;i&lt;/mi&gt;&lt;mo&gt;,&lt;/mo&gt;&lt;mi&gt;j&lt;/mi&gt;&lt;/mrow&gt;&lt;mi&gt;L&lt;/mi&gt;&lt;/msubsup&gt;&lt;mo&gt;+&lt;/mo&gt;&lt;mi&gt;r&lt;/mi&gt;&lt;mi&gt;a&lt;/mi&gt;&lt;mi&gt;n&lt;/mi&gt;&lt;mi&gt;d&lt;/mi&gt;&lt;mfenced&gt;&lt;mrow&gt;&lt;msubsup&gt;&lt;mi&gt;x&lt;/mi&gt;&lt;mrow&gt;&lt;mi&gt;i&lt;/mi&gt;&lt;mo&gt;,&lt;/mo&gt;&lt;mi&gt;j&lt;/mi&gt;&lt;/mrow&gt;&lt;mi&gt;U&lt;/mi&gt;&lt;/msubsup&gt;&lt;mo&gt;-&lt;/mo&gt;&lt;msubsup&gt;&lt;mi&gt;x&lt;/mi&gt;&lt;mrow&gt;&lt;mi&gt;i&lt;/mi&gt;&lt;mo&gt;,&lt;/mo&gt;&lt;mi&gt;j&lt;/mi&gt;&lt;/mrow&gt;&lt;mi&gt;L&lt;/mi&gt;&lt;/msubsup&gt;&lt;/mrow&gt;&lt;/mfenced&gt;&lt;mo&gt;,&lt;/mo&gt;&lt;mo&gt;&amp;#xA0;&lt;/mo&gt;&lt;mo&gt;&amp;#xA0;&lt;/mo&gt;&lt;mfenced&gt;&lt;mn&gt;1&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x subscript i comma j end subscript superscript 0 space equals space x subscript i comma j end subscript superscript L plus r a n d open parentheses x subscript i comma j end subscript superscript U minus x subscript i comma j end subscript superscript L close parentheses comma space space open parentheses 1 close parentheses" title="{&quot;mathml&quot;:&quot;&lt;math style=\&quot;font-family:stix;font-size:16px;\&quot; xmlns=\&quot;http://www.w3.org/1998/Math/MathML\&quot;&gt;&lt;mstyle mathsize=\&quot;16px\&quot;&gt;&lt;msubsup&gt;&lt;mi&gt;x&lt;/mi&gt;&lt;mrow&gt;&lt;mi&gt;i&lt;/mi&gt;&lt;mo&gt;,&lt;/mo&gt;&lt;mi&gt;j&lt;/mi&gt;&lt;/mrow&gt;&lt;mn&gt;0&lt;/mn&gt;&lt;/msubsup&gt;&lt;mo&gt;&amp;#xA0;&lt;/mo&gt;&lt;mo&gt;=&lt;/mo&gt;&lt;mo&gt;&amp;#xA0;&lt;/mo&gt;&lt;msubsup&gt;&lt;mi&gt;x&lt;/mi&gt;&lt;mrow&gt;&lt;mi&gt;i&lt;/mi&gt;&lt;mo&gt;,&lt;/mo&gt;&lt;mi&gt;j&lt;/mi&gt;&lt;/mrow&gt;&lt;mi&gt;L&lt;/mi&gt;&lt;/msubsup&gt;&lt;mo&gt;+&lt;/mo&gt;&lt;mi&gt;r&lt;/mi&gt;&lt;mi&gt;a&lt;/mi&gt;&lt;mi&gt;n&lt;/mi&gt;&lt;mi&gt;d&lt;/mi&gt;&lt;mfenced&gt;&lt;mrow&gt;&lt;msubsup&gt;&lt;mi&gt;x&lt;/mi&gt;&lt;mrow&gt;&lt;mi&gt;i&lt;/mi&gt;&lt;mo&gt;,&lt;/mo&gt;&lt;mi&gt;j&lt;/mi&gt;&lt;/mrow&gt;&lt;mi&gt;U&lt;/mi&gt;&lt;/msubsup&gt;&lt;mo&gt;-&lt;/mo&gt;&lt;msubsup&gt;&lt;mi&gt;x&lt;/mi&gt;&lt;mrow&gt;&lt;mi&gt;i&lt;/mi&gt;&lt;mo&gt;,&lt;/mo&gt;&lt;mi&gt;j&lt;/mi&gt;&lt;/mrow&gt;&lt;mi&gt;L&lt;/mi&gt;&lt;/msubsup&gt;&lt;/mrow&gt;&lt;/mfenced&gt;&lt;mo&gt;,&lt;/mo&gt;&lt;mo&gt;&amp;#xA0;&lt;/mo&gt;&lt;mo&gt;&amp;#xA0;&lt;/mo&gt;&lt;mfenced&gt;&lt;mn&gt;1&lt;/mn&gt;&lt;/mfenced&gt;&lt;/mstyle&gt;&lt;/math&gt;&qu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74570" cy="212725"/>
                    </a:xfrm>
                    <a:prstGeom prst="rect">
                      <a:avLst/>
                    </a:prstGeom>
                  </pic:spPr>
                </pic:pic>
              </a:graphicData>
            </a:graphic>
            <wp14:sizeRelH relativeFrom="page">
              <wp14:pctWidth>0%</wp14:pctWidth>
            </wp14:sizeRelH>
            <wp14:sizeRelV relativeFrom="page">
              <wp14:pctHeight>0%</wp14:pctHeight>
            </wp14:sizeRelV>
          </wp:anchor>
        </w:drawing>
      </w:r>
    </w:p>
    <w:p w14:paraId="2A61F7C8" w14:textId="1750EB98" w:rsidR="003F4A59" w:rsidRDefault="003F4A59" w:rsidP="00A75439"/>
    <w:p w14:paraId="166AF07A" w14:textId="01548734" w:rsidR="003F4A59" w:rsidRPr="00A75439" w:rsidRDefault="003F4A59" w:rsidP="003F4A59">
      <w:pPr>
        <w:jc w:val="start"/>
      </w:pPr>
      <w:r>
        <w:t>Where rand function return uniformly distributed random number. U and L represent upper bound and lower bound of solution space.</w:t>
      </w:r>
    </w:p>
    <w:p w14:paraId="667D92B2" w14:textId="6729A2DD" w:rsidR="009303D9" w:rsidRDefault="003F4A59" w:rsidP="00ED0149">
      <w:pPr>
        <w:pStyle w:val="Heading2"/>
      </w:pPr>
      <w:r>
        <w:t>Mutation</w:t>
      </w:r>
      <w:r w:rsidR="00A459B4">
        <w:t xml:space="preserve"> operation</w:t>
      </w:r>
    </w:p>
    <w:p w14:paraId="7A71B37E" w14:textId="17A63265" w:rsidR="009303D9" w:rsidRDefault="003F4A59" w:rsidP="00E7596C">
      <w:pPr>
        <w:pStyle w:val="BodyText"/>
        <w:rPr>
          <w:lang w:val="en-US"/>
        </w:rPr>
      </w:pPr>
      <w:r>
        <w:rPr>
          <w:lang w:val="en-US"/>
        </w:rPr>
        <w:t>The mutation strategy of the DE algorithm can be express</w:t>
      </w:r>
      <w:r w:rsidR="00CD0D5A">
        <w:rPr>
          <w:lang w:val="en-US"/>
        </w:rPr>
        <w:t>ed</w:t>
      </w:r>
      <w:r>
        <w:rPr>
          <w:lang w:val="en-US"/>
        </w:rPr>
        <w:t xml:space="preserve"> by “DE/x/y” “x”</w:t>
      </w:r>
      <w:r w:rsidR="00CD0D5A">
        <w:rPr>
          <w:lang w:val="en-US"/>
        </w:rPr>
        <w:t xml:space="preserve"> </w:t>
      </w:r>
      <w:r>
        <w:rPr>
          <w:lang w:val="en-US"/>
        </w:rPr>
        <w:t>represent</w:t>
      </w:r>
      <w:r w:rsidR="00CD0D5A">
        <w:rPr>
          <w:lang w:val="en-US"/>
        </w:rPr>
        <w:t>ing</w:t>
      </w:r>
      <w:r>
        <w:rPr>
          <w:lang w:val="en-US"/>
        </w:rPr>
        <w:t xml:space="preserve"> </w:t>
      </w:r>
      <w:r w:rsidR="00CD0D5A">
        <w:rPr>
          <w:lang w:val="en-US"/>
        </w:rPr>
        <w:t xml:space="preserve">the vector </w:t>
      </w:r>
      <w:r w:rsidR="007F3DFF">
        <w:rPr>
          <w:lang w:val="en-US"/>
        </w:rPr>
        <w:t xml:space="preserve">in mutation operation </w:t>
      </w:r>
      <w:r w:rsidR="00CD0D5A">
        <w:rPr>
          <w:lang w:val="en-US"/>
        </w:rPr>
        <w:t xml:space="preserve">and “y” representing the number of differential vectors. In the original DE it used the mutation strategy “DE/rand/1” </w:t>
      </w:r>
      <w:r w:rsidR="007F3DFF">
        <w:rPr>
          <w:lang w:val="en-US"/>
        </w:rPr>
        <w:t>is a common mutation strategy. T</w:t>
      </w:r>
      <w:r w:rsidR="00CD0D5A">
        <w:rPr>
          <w:lang w:val="en-US"/>
        </w:rPr>
        <w:t xml:space="preserve">he DE chooses </w:t>
      </w:r>
      <w:r w:rsidR="00CD0D5A">
        <w:rPr>
          <w:lang w:val="en-US"/>
        </w:rPr>
        <w:t xml:space="preserve">a random vector from the population </w:t>
      </w:r>
      <w:r w:rsidR="00BA450B">
        <w:rPr>
          <w:lang w:val="en-US"/>
        </w:rPr>
        <w:t xml:space="preserve">with </w:t>
      </w:r>
      <w:r w:rsidR="00A459B4">
        <w:rPr>
          <w:lang w:val="en-US"/>
        </w:rPr>
        <w:t xml:space="preserve">one differential vector from the random vector, </w:t>
      </w:r>
      <w:r w:rsidR="00CD0D5A">
        <w:rPr>
          <w:lang w:val="en-US"/>
        </w:rPr>
        <w:t xml:space="preserve">to generate </w:t>
      </w:r>
      <w:r w:rsidR="00A459B4">
        <w:rPr>
          <w:lang w:val="en-US"/>
        </w:rPr>
        <w:t>mutant</w:t>
      </w:r>
      <w:r w:rsidR="00CD0D5A">
        <w:rPr>
          <w:lang w:val="en-US"/>
        </w:rPr>
        <w:t xml:space="preserve"> vector</w:t>
      </w:r>
      <w:r w:rsidR="007F3DFF">
        <w:rPr>
          <w:lang w:val="en-US"/>
        </w:rPr>
        <w:t xml:space="preserve"> V</w:t>
      </w:r>
      <w:r w:rsidR="007F3DFF">
        <w:rPr>
          <w:i/>
          <w:iCs/>
          <w:vertAlign w:val="subscript"/>
          <w:lang w:val="en-US"/>
        </w:rPr>
        <w:t>i</w:t>
      </w:r>
      <w:r w:rsidR="00CD0D5A">
        <w:rPr>
          <w:lang w:val="en-US"/>
        </w:rPr>
        <w:t xml:space="preserve"> as follows.</w:t>
      </w:r>
    </w:p>
    <w:p w14:paraId="06AA4F24" w14:textId="2345F48F" w:rsidR="00862508" w:rsidRDefault="00862508" w:rsidP="00E7596C">
      <w:pPr>
        <w:pStyle w:val="BodyText"/>
        <w:rPr>
          <w:lang w:val="en-US"/>
        </w:rPr>
      </w:pPr>
      <w:r>
        <w:rPr>
          <w:noProof/>
          <w:position w:val="-13"/>
        </w:rPr>
        <w:drawing>
          <wp:anchor distT="0" distB="0" distL="114300" distR="114300" simplePos="0" relativeHeight="251659776" behindDoc="0" locked="0" layoutInCell="1" allowOverlap="1" wp14:anchorId="49DFF5B6" wp14:editId="5DC29F2A">
            <wp:simplePos x="0" y="0"/>
            <wp:positionH relativeFrom="column">
              <wp:posOffset>532765</wp:posOffset>
            </wp:positionH>
            <wp:positionV relativeFrom="paragraph">
              <wp:posOffset>3810</wp:posOffset>
            </wp:positionV>
            <wp:extent cx="2076450" cy="205105"/>
            <wp:effectExtent l="0" t="0" r="0" b="4445"/>
            <wp:wrapSquare wrapText="bothSides"/>
            <wp:docPr id="3" name="Picture 3" descr="V subscript i superscript G plus 1 end superscript space equals space X subscript r 1 end subscript superscript G plus F times open parentheses X subscript r 2 end subscript superscript G minus X subscript r 3 end subscript superscript G close parentheses comma space open parentheses 2 close parentheses" title="{&quot;mathml&quot;:&quot;&lt;math style=\&quot;font-family:stix;font-size:16px;\&quot; xmlns=\&quot;http://www.w3.org/1998/Math/MathML\&quot;&gt;&lt;mstyle mathsize=\&quot;16px\&quot;&gt;&lt;msubsup&gt;&lt;mi&gt;V&lt;/mi&gt;&lt;mi&gt;i&lt;/mi&gt;&lt;mrow&gt;&lt;mi&gt;G&lt;/mi&gt;&lt;mo&gt;+&lt;/mo&gt;&lt;mn&gt;1&lt;/mn&gt;&lt;/mrow&gt;&lt;/msubsup&gt;&lt;mo&gt;&amp;#xA0;&lt;/mo&gt;&lt;mo&gt;=&lt;/mo&gt;&lt;mo&gt;&amp;#xA0;&lt;/mo&gt;&lt;msubsup&gt;&lt;mi&gt;X&lt;/mi&gt;&lt;mrow&gt;&lt;mi&gt;r&lt;/mi&gt;&lt;mn&gt;1&lt;/mn&gt;&lt;/mrow&gt;&lt;mi&gt;G&lt;/mi&gt;&lt;/msubsup&gt;&lt;mo&gt;+&lt;/mo&gt;&lt;mi&gt;F&lt;/mi&gt;&lt;mo&gt;&amp;#xB7;&lt;/mo&gt;&lt;mfenced&gt;&lt;mrow&gt;&lt;msubsup&gt;&lt;mi&gt;X&lt;/mi&gt;&lt;mrow&gt;&lt;mi&gt;r&lt;/mi&gt;&lt;mn&gt;2&lt;/mn&gt;&lt;/mrow&gt;&lt;mi&gt;G&lt;/mi&gt;&lt;/msubsup&gt;&lt;mo&gt;-&lt;/mo&gt;&lt;msubsup&gt;&lt;mi&gt;X&lt;/mi&gt;&lt;mrow&gt;&lt;mi&gt;r&lt;/mi&gt;&lt;mn&gt;3&lt;/mn&gt;&lt;/mrow&gt;&lt;mi&gt;G&lt;/mi&gt;&lt;/msubsup&gt;&lt;/mrow&gt;&lt;/mfenced&gt;&lt;mo&gt;,&lt;/mo&gt;&lt;mo&gt;&amp;#xA0;&lt;/mo&gt;&lt;mfenced&gt;&lt;mn&gt;2&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V subscript i superscript G plus 1 end superscript space equals space X subscript r 1 end subscript superscript G plus F times open parentheses X subscript r 2 end subscript superscript G minus X subscript r 3 end subscript superscript G close parentheses comma space open parentheses 2 close parentheses" title="{&quot;mathml&quot;:&quot;&lt;math style=\&quot;font-family:stix;font-size:16px;\&quot; xmlns=\&quot;http://www.w3.org/1998/Math/MathML\&quot;&gt;&lt;mstyle mathsize=\&quot;16px\&quot;&gt;&lt;msubsup&gt;&lt;mi&gt;V&lt;/mi&gt;&lt;mi&gt;i&lt;/mi&gt;&lt;mrow&gt;&lt;mi&gt;G&lt;/mi&gt;&lt;mo&gt;+&lt;/mo&gt;&lt;mn&gt;1&lt;/mn&gt;&lt;/mrow&gt;&lt;/msubsup&gt;&lt;mo&gt;&amp;#xA0;&lt;/mo&gt;&lt;mo&gt;=&lt;/mo&gt;&lt;mo&gt;&amp;#xA0;&lt;/mo&gt;&lt;msubsup&gt;&lt;mi&gt;X&lt;/mi&gt;&lt;mrow&gt;&lt;mi&gt;r&lt;/mi&gt;&lt;mn&gt;1&lt;/mn&gt;&lt;/mrow&gt;&lt;mi&gt;G&lt;/mi&gt;&lt;/msubsup&gt;&lt;mo&gt;+&lt;/mo&gt;&lt;mi&gt;F&lt;/mi&gt;&lt;mo&gt;&amp;#xB7;&lt;/mo&gt;&lt;mfenced&gt;&lt;mrow&gt;&lt;msubsup&gt;&lt;mi&gt;X&lt;/mi&gt;&lt;mrow&gt;&lt;mi&gt;r&lt;/mi&gt;&lt;mn&gt;2&lt;/mn&gt;&lt;/mrow&gt;&lt;mi&gt;G&lt;/mi&gt;&lt;/msubsup&gt;&lt;mo&gt;-&lt;/mo&gt;&lt;msubsup&gt;&lt;mi&gt;X&lt;/mi&gt;&lt;mrow&gt;&lt;mi&gt;r&lt;/mi&gt;&lt;mn&gt;3&lt;/mn&gt;&lt;/mrow&gt;&lt;mi&gt;G&lt;/mi&gt;&lt;/msubsup&gt;&lt;/mrow&gt;&lt;/mfenced&gt;&lt;mo&gt;,&lt;/mo&gt;&lt;mo&gt;&amp;#xA0;&lt;/mo&gt;&lt;mfenced&gt;&lt;mn&gt;2&lt;/mn&gt;&lt;/mfenced&gt;&lt;/mstyle&gt;&lt;/math&gt;&quo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76450" cy="205105"/>
                    </a:xfrm>
                    <a:prstGeom prst="rect">
                      <a:avLst/>
                    </a:prstGeom>
                  </pic:spPr>
                </pic:pic>
              </a:graphicData>
            </a:graphic>
            <wp14:sizeRelH relativeFrom="page">
              <wp14:pctWidth>0%</wp14:pctWidth>
            </wp14:sizeRelH>
            <wp14:sizeRelV relativeFrom="page">
              <wp14:pctHeight>0%</wp14:pctHeight>
            </wp14:sizeRelV>
          </wp:anchor>
        </w:drawing>
      </w:r>
    </w:p>
    <w:p w14:paraId="63A50859" w14:textId="5B843036" w:rsidR="00BA450B" w:rsidRPr="003F4A59" w:rsidRDefault="00BA450B" w:rsidP="00A459B4">
      <w:pPr>
        <w:pStyle w:val="BodyText"/>
        <w:rPr>
          <w:lang w:val="en-US"/>
        </w:rPr>
      </w:pPr>
      <w:r>
        <w:rPr>
          <w:lang w:val="en-US"/>
        </w:rPr>
        <w:t xml:space="preserve">Where </w:t>
      </w:r>
      <w:r>
        <w:rPr>
          <w:i/>
          <w:iCs/>
          <w:lang w:val="en-US"/>
        </w:rPr>
        <w:t xml:space="preserve">r1, r2, </w:t>
      </w:r>
      <w:r>
        <w:rPr>
          <w:lang w:val="en-US"/>
        </w:rPr>
        <w:t xml:space="preserve">and </w:t>
      </w:r>
      <w:r>
        <w:rPr>
          <w:i/>
          <w:iCs/>
          <w:lang w:val="en-US"/>
        </w:rPr>
        <w:t xml:space="preserve">r3 </w:t>
      </w:r>
      <w:r>
        <w:rPr>
          <w:lang w:val="en-US"/>
        </w:rPr>
        <w:t>are permutation index random vector</w:t>
      </w:r>
      <w:r w:rsidR="00A459B4">
        <w:rPr>
          <w:lang w:val="en-US"/>
        </w:rPr>
        <w:t>s</w:t>
      </w:r>
      <w:r>
        <w:rPr>
          <w:lang w:val="en-US"/>
        </w:rPr>
        <w:t xml:space="preserve"> and </w:t>
      </w:r>
      <w:r>
        <w:rPr>
          <w:i/>
          <w:iCs/>
          <w:lang w:val="en-US"/>
        </w:rPr>
        <w:t xml:space="preserve">r1 ≠ r2 ≠ r3. </w:t>
      </w:r>
      <w:r>
        <w:rPr>
          <w:lang w:val="en-US"/>
        </w:rPr>
        <w:t xml:space="preserve">F </w:t>
      </w:r>
      <w:r w:rsidR="00A459B4">
        <w:rPr>
          <w:lang w:val="en-US"/>
        </w:rPr>
        <w:t>denotes the</w:t>
      </w:r>
      <w:r>
        <w:rPr>
          <w:lang w:val="en-US"/>
        </w:rPr>
        <w:t xml:space="preserve"> scaling factor in </w:t>
      </w:r>
      <w:r w:rsidR="00A459B4">
        <w:rPr>
          <w:lang w:val="en-US"/>
        </w:rPr>
        <w:t xml:space="preserve">the </w:t>
      </w:r>
      <w:r>
        <w:rPr>
          <w:lang w:val="en-US"/>
        </w:rPr>
        <w:t xml:space="preserve">range [0,1] </w:t>
      </w:r>
    </w:p>
    <w:p w14:paraId="10E2D499" w14:textId="4D9E0ACC" w:rsidR="00A459B4" w:rsidRPr="00A459B4" w:rsidRDefault="00A459B4" w:rsidP="00A459B4">
      <w:pPr>
        <w:pStyle w:val="Heading2"/>
      </w:pPr>
      <w:r>
        <w:t>Crossover operation</w:t>
      </w:r>
    </w:p>
    <w:p w14:paraId="1BABF7EB" w14:textId="744147C4" w:rsidR="00A459B4" w:rsidRDefault="00A459B4" w:rsidP="00A459B4">
      <w:pPr>
        <w:pStyle w:val="BodyText"/>
        <w:ind w:start="14.40pt" w:firstLine="0pt"/>
        <w:rPr>
          <w:lang w:val="en-US"/>
        </w:rPr>
      </w:pPr>
      <w:r>
        <w:rPr>
          <w:noProof/>
          <w:position w:val="-31"/>
        </w:rPr>
        <w:drawing>
          <wp:anchor distT="0" distB="0" distL="114300" distR="114300" simplePos="0" relativeHeight="251660800" behindDoc="0" locked="0" layoutInCell="1" allowOverlap="1" wp14:anchorId="4BC4DABE" wp14:editId="7EF768A3">
            <wp:simplePos x="0" y="0"/>
            <wp:positionH relativeFrom="column">
              <wp:posOffset>445135</wp:posOffset>
            </wp:positionH>
            <wp:positionV relativeFrom="paragraph">
              <wp:posOffset>766445</wp:posOffset>
            </wp:positionV>
            <wp:extent cx="2510155" cy="445770"/>
            <wp:effectExtent l="0" t="0" r="4445" b="0"/>
            <wp:wrapSquare wrapText="bothSides"/>
            <wp:docPr id="4" name="Picture 4" descr="U subscript i comma j end subscript superscript G plus 1 end superscript space equals space open curly brackets table row cell V subscript i comma j end subscript superscript G plus 1 end superscript space comma space r a n d space less than space C r space o r space j space equals space j subscript r a n d end subscript comma end cell row cell X subscript i comma j end subscript superscript G space space comma space o t h e r w i s e comma end cell end table close space open parentheses 3 close parentheses" title="{&quot;mathml&quot;:&quot;&lt;math style=\&quot;font-family:stix;font-size:16px;\&quot; xmlns=\&quot;http://www.w3.org/1998/Math/MathML\&quot;&gt;&lt;mstyle mathsize=\&quot;16px\&quot;&gt;&lt;msubsup&gt;&lt;mi&gt;U&lt;/mi&gt;&lt;mrow&gt;&lt;mi&gt;i&lt;/mi&gt;&lt;mo&gt;,&lt;/mo&gt;&lt;mi&gt;j&lt;/mi&gt;&lt;/mrow&gt;&lt;mrow&gt;&lt;mi&gt;G&lt;/mi&gt;&lt;mo&gt;+&lt;/mo&gt;&lt;mn&gt;1&lt;/mn&gt;&lt;/mrow&gt;&lt;/msubsup&gt;&lt;mo&gt;&amp;#xA0;&lt;/mo&gt;&lt;mo&gt;=&lt;/mo&gt;&lt;mo&gt;&amp;#xA0;&lt;/mo&gt;&lt;mfenced open=\&quot;{\&quot; close=\&quot;\&quot;&gt;&lt;mtable columnalign=\&quot;left\&quot;&gt;&lt;mtr&gt;&lt;mtd&gt;&lt;msubsup&gt;&lt;mi&gt;V&lt;/mi&gt;&lt;mrow&gt;&lt;mi&gt;i&lt;/mi&gt;&lt;mo&gt;,&lt;/mo&gt;&lt;mi&gt;j&lt;/mi&gt;&lt;/mrow&gt;&lt;mrow&gt;&lt;mi&gt;G&lt;/mi&gt;&lt;mo&gt;+&lt;/mo&gt;&lt;mn&gt;1&lt;/mn&gt;&lt;/mrow&gt;&lt;/msubsup&gt;&lt;mo&gt;&amp;#xA0;&lt;/mo&gt;&lt;mo&gt;,&lt;/mo&gt;&lt;mo&gt;&amp;#xA0;&lt;/mo&gt;&lt;mi&gt;r&lt;/mi&gt;&lt;mi&gt;a&lt;/mi&gt;&lt;mi&gt;n&lt;/mi&gt;&lt;mi&gt;d&lt;/mi&gt;&lt;mo&gt;&amp;#xA0;&lt;/mo&gt;&lt;mo&gt;&amp;lt;&lt;/mo&gt;&lt;mo&gt;&amp;#xA0;&lt;/mo&gt;&lt;mi&gt;C&lt;/mi&gt;&lt;mi&gt;r&lt;/mi&gt;&lt;mo&gt;&amp;#xA0;&lt;/mo&gt;&lt;mi&gt;o&lt;/mi&gt;&lt;mi&gt;r&lt;/mi&gt;&lt;mo&gt;&amp;#xA0;&lt;/mo&gt;&lt;mi&gt;j&lt;/mi&gt;&lt;mo&gt;&amp;#xA0;&lt;/mo&gt;&lt;mo&gt;=&lt;/mo&gt;&lt;mo&gt;&amp;#xA0;&lt;/mo&gt;&lt;msub&gt;&lt;mi&gt;j&lt;/mi&gt;&lt;mrow&gt;&lt;mi&gt;r&lt;/mi&gt;&lt;mi&gt;a&lt;/mi&gt;&lt;mi&gt;n&lt;/mi&gt;&lt;mi&gt;d&lt;/mi&gt;&lt;/mrow&gt;&lt;/msub&gt;&lt;mo&gt;,&lt;/mo&gt;&lt;/mtd&gt;&lt;/mtr&gt;&lt;mtr&gt;&lt;mtd&gt;&lt;msubsup&gt;&lt;mi&gt;X&lt;/mi&gt;&lt;mrow&gt;&lt;mi&gt;i&lt;/mi&gt;&lt;mo&gt;,&lt;/mo&gt;&lt;mi&gt;j&lt;/mi&gt;&lt;/mrow&gt;&lt;mi&gt;G&lt;/mi&gt;&lt;/msubsup&gt;&lt;mo&gt;&amp;#xA0;&lt;/mo&gt;&lt;mo&gt;&amp;#xA0;&lt;/mo&gt;&lt;mo&gt;,&lt;/mo&gt;&lt;mo&gt;&amp;#xA0;&lt;/mo&gt;&lt;mi&gt;o&lt;/mi&gt;&lt;mi&gt;t&lt;/mi&gt;&lt;mi&gt;h&lt;/mi&gt;&lt;mi&gt;e&lt;/mi&gt;&lt;mi&gt;r&lt;/mi&gt;&lt;mi&gt;w&lt;/mi&gt;&lt;mi&gt;i&lt;/mi&gt;&lt;mi&gt;s&lt;/mi&gt;&lt;mi&gt;e&lt;/mi&gt;&lt;mo&gt;,&lt;/mo&gt;&lt;/mtd&gt;&lt;/mtr&gt;&lt;/mtable&gt;&lt;/mfenced&gt;&lt;mo&gt;&amp;#xA0;&lt;/mo&gt;&lt;mfenced&gt;&lt;mn&gt;3&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U subscript i comma j end subscript superscript G plus 1 end superscript space equals space open curly brackets table row cell V subscript i comma j end subscript superscript G plus 1 end superscript space comma space r a n d space less than space C r space o r space j space equals space j subscript r a n d end subscript comma end cell row cell X subscript i comma j end subscript superscript G space space comma space o t h e r w i s e comma end cell end table close space open parentheses 3 close parentheses" title="{&quot;mathml&quot;:&quot;&lt;math style=\&quot;font-family:stix;font-size:16px;\&quot; xmlns=\&quot;http://www.w3.org/1998/Math/MathML\&quot;&gt;&lt;mstyle mathsize=\&quot;16px\&quot;&gt;&lt;msubsup&gt;&lt;mi&gt;U&lt;/mi&gt;&lt;mrow&gt;&lt;mi&gt;i&lt;/mi&gt;&lt;mo&gt;,&lt;/mo&gt;&lt;mi&gt;j&lt;/mi&gt;&lt;/mrow&gt;&lt;mrow&gt;&lt;mi&gt;G&lt;/mi&gt;&lt;mo&gt;+&lt;/mo&gt;&lt;mn&gt;1&lt;/mn&gt;&lt;/mrow&gt;&lt;/msubsup&gt;&lt;mo&gt;&amp;#xA0;&lt;/mo&gt;&lt;mo&gt;=&lt;/mo&gt;&lt;mo&gt;&amp;#xA0;&lt;/mo&gt;&lt;mfenced open=\&quot;{\&quot; close=\&quot;\&quot;&gt;&lt;mtable columnalign=\&quot;left\&quot;&gt;&lt;mtr&gt;&lt;mtd&gt;&lt;msubsup&gt;&lt;mi&gt;V&lt;/mi&gt;&lt;mrow&gt;&lt;mi&gt;i&lt;/mi&gt;&lt;mo&gt;,&lt;/mo&gt;&lt;mi&gt;j&lt;/mi&gt;&lt;/mrow&gt;&lt;mrow&gt;&lt;mi&gt;G&lt;/mi&gt;&lt;mo&gt;+&lt;/mo&gt;&lt;mn&gt;1&lt;/mn&gt;&lt;/mrow&gt;&lt;/msubsup&gt;&lt;mo&gt;&amp;#xA0;&lt;/mo&gt;&lt;mo&gt;,&lt;/mo&gt;&lt;mo&gt;&amp;#xA0;&lt;/mo&gt;&lt;mi&gt;r&lt;/mi&gt;&lt;mi&gt;a&lt;/mi&gt;&lt;mi&gt;n&lt;/mi&gt;&lt;mi&gt;d&lt;/mi&gt;&lt;mo&gt;&amp;#xA0;&lt;/mo&gt;&lt;mo&gt;&amp;lt;&lt;/mo&gt;&lt;mo&gt;&amp;#xA0;&lt;/mo&gt;&lt;mi&gt;C&lt;/mi&gt;&lt;mi&gt;r&lt;/mi&gt;&lt;mo&gt;&amp;#xA0;&lt;/mo&gt;&lt;mi&gt;o&lt;/mi&gt;&lt;mi&gt;r&lt;/mi&gt;&lt;mo&gt;&amp;#xA0;&lt;/mo&gt;&lt;mi&gt;j&lt;/mi&gt;&lt;mo&gt;&amp;#xA0;&lt;/mo&gt;&lt;mo&gt;=&lt;/mo&gt;&lt;mo&gt;&amp;#xA0;&lt;/mo&gt;&lt;msub&gt;&lt;mi&gt;j&lt;/mi&gt;&lt;mrow&gt;&lt;mi&gt;r&lt;/mi&gt;&lt;mi&gt;a&lt;/mi&gt;&lt;mi&gt;n&lt;/mi&gt;&lt;mi&gt;d&lt;/mi&gt;&lt;/mrow&gt;&lt;/msub&gt;&lt;mo&gt;,&lt;/mo&gt;&lt;/mtd&gt;&lt;/mtr&gt;&lt;mtr&gt;&lt;mtd&gt;&lt;msubsup&gt;&lt;mi&gt;X&lt;/mi&gt;&lt;mrow&gt;&lt;mi&gt;i&lt;/mi&gt;&lt;mo&gt;,&lt;/mo&gt;&lt;mi&gt;j&lt;/mi&gt;&lt;/mrow&gt;&lt;mi&gt;G&lt;/mi&gt;&lt;/msubsup&gt;&lt;mo&gt;&amp;#xA0;&lt;/mo&gt;&lt;mo&gt;&amp;#xA0;&lt;/mo&gt;&lt;mo&gt;,&lt;/mo&gt;&lt;mo&gt;&amp;#xA0;&lt;/mo&gt;&lt;mi&gt;o&lt;/mi&gt;&lt;mi&gt;t&lt;/mi&gt;&lt;mi&gt;h&lt;/mi&gt;&lt;mi&gt;e&lt;/mi&gt;&lt;mi&gt;r&lt;/mi&gt;&lt;mi&gt;w&lt;/mi&gt;&lt;mi&gt;i&lt;/mi&gt;&lt;mi&gt;s&lt;/mi&gt;&lt;mi&gt;e&lt;/mi&gt;&lt;mo&gt;,&lt;/mo&gt;&lt;/mtd&gt;&lt;/mtr&gt;&lt;/mtable&gt;&lt;/mfenced&gt;&lt;mo&gt;&amp;#xA0;&lt;/mo&gt;&lt;mfenced&gt;&lt;mn&gt;3&lt;/mn&gt;&lt;/mfenced&gt;&lt;/mstyle&gt;&lt;/math&gt;&quo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10155" cy="445770"/>
                    </a:xfrm>
                    <a:prstGeom prst="rect">
                      <a:avLst/>
                    </a:prstGeom>
                  </pic:spPr>
                </pic:pic>
              </a:graphicData>
            </a:graphic>
            <wp14:sizeRelH relativeFrom="page">
              <wp14:pctWidth>0%</wp14:pctWidth>
            </wp14:sizeRelH>
            <wp14:sizeRelV relativeFrom="page">
              <wp14:pctHeight>0%</wp14:pctHeight>
            </wp14:sizeRelV>
          </wp:anchor>
        </w:drawing>
      </w:r>
      <w:r>
        <w:rPr>
          <w:lang w:val="en-US"/>
        </w:rPr>
        <w:tab/>
        <w:t>After mutation operation, mutant vector V</w:t>
      </w:r>
      <w:r>
        <w:rPr>
          <w:vertAlign w:val="subscript"/>
          <w:lang w:val="en-US"/>
        </w:rPr>
        <w:t>i</w:t>
      </w:r>
      <w:r>
        <w:rPr>
          <w:lang w:val="en-US"/>
        </w:rPr>
        <w:t xml:space="preserve"> brings to crossover operation with target vector X</w:t>
      </w:r>
      <w:r>
        <w:rPr>
          <w:vertAlign w:val="subscript"/>
          <w:lang w:val="en-US"/>
        </w:rPr>
        <w:t>i</w:t>
      </w:r>
      <w:r>
        <w:rPr>
          <w:lang w:val="en-US"/>
        </w:rPr>
        <w:t xml:space="preserve"> to generate trial vector U</w:t>
      </w:r>
      <w:r>
        <w:rPr>
          <w:vertAlign w:val="subscript"/>
          <w:lang w:val="en-US"/>
        </w:rPr>
        <w:t>i</w:t>
      </w:r>
      <w:r>
        <w:rPr>
          <w:lang w:val="en-US"/>
        </w:rPr>
        <w:t>. By crossover probability (Cr) in the range [0,1], and in original DE we use Cr is 0.8. The crossover operation can be expressed as follow:</w:t>
      </w:r>
    </w:p>
    <w:p w14:paraId="5825750E" w14:textId="6C450F32" w:rsidR="00A459B4" w:rsidRDefault="00A459B4" w:rsidP="00A459B4">
      <w:pPr>
        <w:pStyle w:val="BodyText"/>
        <w:ind w:start="14.40pt" w:firstLine="0pt"/>
        <w:rPr>
          <w:lang w:val="en-US"/>
        </w:rPr>
      </w:pPr>
    </w:p>
    <w:p w14:paraId="2C2936F6" w14:textId="12F6BEBA" w:rsidR="00A459B4" w:rsidRDefault="00A459B4" w:rsidP="00A459B4">
      <w:pPr>
        <w:pStyle w:val="BodyText"/>
        <w:ind w:start="14.40pt" w:firstLine="0pt"/>
        <w:rPr>
          <w:lang w:val="en-US"/>
        </w:rPr>
      </w:pPr>
    </w:p>
    <w:p w14:paraId="01A70590" w14:textId="7F8D20A7" w:rsidR="00A459B4" w:rsidRDefault="00A459B4" w:rsidP="00A459B4">
      <w:pPr>
        <w:pStyle w:val="BodyText"/>
        <w:ind w:start="14.40pt" w:firstLine="0pt"/>
        <w:rPr>
          <w:rFonts w:cstheme="minorBidi"/>
          <w:lang w:val="en-US"/>
        </w:rPr>
      </w:pPr>
      <w:r>
        <w:rPr>
          <w:lang w:val="en-US"/>
        </w:rPr>
        <w:t xml:space="preserve">Where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i,j</m:t>
            </m:r>
          </m:sub>
          <m:sup>
            <m:r>
              <w:rPr>
                <w:rFonts w:ascii="Cambria Math" w:hAnsi="Cambria Math"/>
                <w:lang w:val="en-US"/>
              </w:rPr>
              <m:t>G</m:t>
            </m:r>
          </m:sup>
        </m:sSubSup>
      </m:oMath>
      <w:r>
        <w:rPr>
          <w:rFonts w:cstheme="minorBidi" w:hint="cs"/>
          <w:szCs w:val="25"/>
          <w:cs/>
          <w:lang w:val="en-US" w:bidi="th-TH"/>
        </w:rPr>
        <w:t xml:space="preserve"> </w:t>
      </w:r>
      <w:r>
        <w:rPr>
          <w:rFonts w:cstheme="minorBidi"/>
          <w:szCs w:val="25"/>
          <w:lang w:val="en-US" w:bidi="th-TH"/>
        </w:rPr>
        <w:t>,</w:t>
      </w:r>
      <m:oMath>
        <m:sSubSup>
          <m:sSubSupPr>
            <m:ctrlPr>
              <w:rPr>
                <w:rFonts w:ascii="Cambria Math" w:hAnsi="Cambria Math" w:cstheme="minorBidi"/>
                <w:i/>
                <w:szCs w:val="25"/>
                <w:lang w:val="en-US" w:bidi="th-TH"/>
              </w:rPr>
            </m:ctrlPr>
          </m:sSubSupPr>
          <m:e>
            <m:r>
              <w:rPr>
                <w:rFonts w:ascii="Cambria Math" w:hAnsi="Cambria Math" w:cstheme="minorBidi"/>
                <w:szCs w:val="25"/>
                <w:lang w:val="en-US" w:bidi="th-TH"/>
              </w:rPr>
              <m:t>V</m:t>
            </m:r>
          </m:e>
          <m:sub>
            <m:r>
              <w:rPr>
                <w:rFonts w:ascii="Cambria Math" w:hAnsi="Cambria Math" w:cstheme="minorBidi"/>
                <w:szCs w:val="25"/>
                <w:lang w:val="en-US" w:bidi="th-TH"/>
              </w:rPr>
              <m:t>i,j</m:t>
            </m:r>
          </m:sub>
          <m:sup>
            <m:r>
              <w:rPr>
                <w:rFonts w:ascii="Cambria Math" w:hAnsi="Cambria Math" w:cstheme="minorBidi"/>
                <w:szCs w:val="25"/>
                <w:lang w:val="en-US" w:bidi="th-TH"/>
              </w:rPr>
              <m:t>G+1</m:t>
            </m:r>
          </m:sup>
        </m:sSubSup>
      </m:oMath>
      <w:r>
        <w:rPr>
          <w:rFonts w:cstheme="minorBidi"/>
          <w:szCs w:val="25"/>
          <w:lang w:val="en-US" w:bidi="th-TH"/>
        </w:rPr>
        <w:t xml:space="preserve"> denotes </w:t>
      </w:r>
      <w:proofErr w:type="spellStart"/>
      <w:r>
        <w:rPr>
          <w:rFonts w:cstheme="minorBidi"/>
          <w:i/>
          <w:iCs/>
          <w:szCs w:val="25"/>
          <w:lang w:val="en-US" w:bidi="th-TH"/>
        </w:rPr>
        <w:t>j</w:t>
      </w:r>
      <w:r w:rsidRPr="00A459B4">
        <w:rPr>
          <w:rFonts w:cstheme="minorBidi"/>
          <w:szCs w:val="25"/>
          <w:lang w:val="en-US" w:bidi="th-TH"/>
        </w:rPr>
        <w:t>th</w:t>
      </w:r>
      <w:proofErr w:type="spellEnd"/>
      <w:r>
        <w:rPr>
          <w:rFonts w:cstheme="minorBidi"/>
          <w:szCs w:val="25"/>
          <w:lang w:val="en-US" w:bidi="th-TH"/>
        </w:rPr>
        <w:t xml:space="preserve"> component of the </w:t>
      </w:r>
      <w:proofErr w:type="spellStart"/>
      <w:r>
        <w:rPr>
          <w:rFonts w:cstheme="minorBidi"/>
          <w:i/>
          <w:iCs/>
          <w:szCs w:val="25"/>
          <w:lang w:val="en-US" w:bidi="th-TH"/>
        </w:rPr>
        <w:t>i</w:t>
      </w:r>
      <w:r>
        <w:rPr>
          <w:rFonts w:cstheme="minorBidi"/>
          <w:szCs w:val="25"/>
          <w:lang w:val="en-US" w:bidi="th-TH"/>
        </w:rPr>
        <w:t>th</w:t>
      </w:r>
      <w:proofErr w:type="spellEnd"/>
      <w:r>
        <w:rPr>
          <w:rFonts w:cstheme="minorBidi"/>
          <w:szCs w:val="25"/>
          <w:lang w:val="en-US" w:bidi="th-TH"/>
        </w:rPr>
        <w:t xml:space="preserve"> individual and mutant vector, with the uniform distribution we select  </w:t>
      </w:r>
      <m:oMath>
        <m:sSubSup>
          <m:sSubSupPr>
            <m:ctrlPr>
              <w:rPr>
                <w:rFonts w:ascii="Cambria Math" w:hAnsi="Cambria Math" w:cstheme="minorBidi"/>
                <w:i/>
                <w:szCs w:val="25"/>
                <w:lang w:val="en-US" w:bidi="th-TH"/>
              </w:rPr>
            </m:ctrlPr>
          </m:sSubSupPr>
          <m:e>
            <m:r>
              <w:rPr>
                <w:rFonts w:ascii="Cambria Math" w:hAnsi="Cambria Math" w:cstheme="minorBidi"/>
                <w:szCs w:val="25"/>
                <w:lang w:val="en-US" w:bidi="th-TH"/>
              </w:rPr>
              <m:t>V</m:t>
            </m:r>
          </m:e>
          <m:sub>
            <m:r>
              <w:rPr>
                <w:rFonts w:ascii="Cambria Math" w:hAnsi="Cambria Math" w:cstheme="minorBidi"/>
                <w:szCs w:val="25"/>
                <w:lang w:val="en-US" w:bidi="th-TH"/>
              </w:rPr>
              <m:t>i,j</m:t>
            </m:r>
          </m:sub>
          <m:sup>
            <m:r>
              <w:rPr>
                <w:rFonts w:ascii="Cambria Math" w:hAnsi="Cambria Math" w:cstheme="minorBidi"/>
                <w:szCs w:val="25"/>
                <w:lang w:val="en-US" w:bidi="th-TH"/>
              </w:rPr>
              <m:t>G+1</m:t>
            </m:r>
          </m:sup>
        </m:sSubSup>
      </m:oMath>
      <w:r>
        <w:rPr>
          <w:rFonts w:cstheme="minorBidi"/>
          <w:szCs w:val="25"/>
          <w:lang w:val="en-US" w:bidi="th-TH"/>
        </w:rPr>
        <w:t xml:space="preserve"> when rand value is small or </w:t>
      </w:r>
      <w:proofErr w:type="spellStart"/>
      <w:r>
        <w:rPr>
          <w:rFonts w:cstheme="minorBidi"/>
          <w:i/>
          <w:iCs/>
          <w:szCs w:val="25"/>
          <w:lang w:val="en-US" w:bidi="th-TH"/>
        </w:rPr>
        <w:t>j</w:t>
      </w:r>
      <w:r>
        <w:rPr>
          <w:rFonts w:cstheme="minorBidi"/>
          <w:szCs w:val="25"/>
          <w:lang w:val="en-US" w:bidi="th-TH"/>
        </w:rPr>
        <w:t>th</w:t>
      </w:r>
      <w:proofErr w:type="spellEnd"/>
      <w:r>
        <w:rPr>
          <w:rFonts w:cstheme="minorBidi"/>
          <w:szCs w:val="25"/>
          <w:lang w:val="en-US" w:bidi="th-TH"/>
        </w:rPr>
        <w:t xml:space="preserve"> component is equal index random index </w:t>
      </w:r>
      <w:proofErr w:type="spellStart"/>
      <w:r>
        <w:rPr>
          <w:rFonts w:cstheme="minorBidi"/>
          <w:i/>
          <w:iCs/>
          <w:szCs w:val="25"/>
          <w:lang w:val="en-US" w:bidi="th-TH"/>
        </w:rPr>
        <w:t>j</w:t>
      </w:r>
      <w:r>
        <w:rPr>
          <w:rFonts w:cstheme="minorBidi"/>
          <w:szCs w:val="25"/>
          <w:lang w:val="en-US" w:bidi="th-TH"/>
        </w:rPr>
        <w:t>th</w:t>
      </w:r>
      <w:proofErr w:type="spellEnd"/>
      <w:r>
        <w:rPr>
          <w:rFonts w:cstheme="minorBidi"/>
          <w:szCs w:val="25"/>
          <w:lang w:val="en-US" w:bidi="th-TH"/>
        </w:rPr>
        <w:t xml:space="preserve"> and otherwise, we select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i,j</m:t>
            </m:r>
          </m:sub>
          <m:sup>
            <m:r>
              <w:rPr>
                <w:rFonts w:ascii="Cambria Math" w:hAnsi="Cambria Math"/>
                <w:lang w:val="en-US"/>
              </w:rPr>
              <m:t>G</m:t>
            </m:r>
          </m:sup>
        </m:sSubSup>
      </m:oMath>
      <w:r>
        <w:rPr>
          <w:rFonts w:cstheme="minorBidi"/>
          <w:lang w:val="en-US"/>
        </w:rPr>
        <w:t>.</w:t>
      </w:r>
    </w:p>
    <w:p w14:paraId="0FEF4E16" w14:textId="2243394F" w:rsidR="00A459B4" w:rsidRDefault="00A459B4" w:rsidP="00A459B4">
      <w:pPr>
        <w:pStyle w:val="Heading2"/>
      </w:pPr>
      <w:r>
        <w:t>Selection operation</w:t>
      </w:r>
    </w:p>
    <w:p w14:paraId="07FA59A1" w14:textId="76CA453A" w:rsidR="00A459B4" w:rsidRDefault="00A459B4" w:rsidP="00A459B4">
      <w:pPr>
        <w:ind w:start="14.40pt" w:firstLine="21.60pt"/>
        <w:jc w:val="both"/>
      </w:pPr>
      <w:r>
        <w:t>In the original DE we use a greedy selection strategy is utilized compare between trial vector U</w:t>
      </w:r>
      <w:r>
        <w:rPr>
          <w:vertAlign w:val="subscript"/>
        </w:rPr>
        <w:t>i</w:t>
      </w:r>
      <w:r>
        <w:t xml:space="preserve"> and target vector X</w:t>
      </w:r>
      <w:r>
        <w:rPr>
          <w:vertAlign w:val="subscript"/>
        </w:rPr>
        <w:t>i</w:t>
      </w:r>
      <w:r>
        <w:t xml:space="preserve">, which one is better fitness we will select this vector as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G+1</m:t>
            </m:r>
          </m:sup>
        </m:sSubSup>
      </m:oMath>
      <w:r>
        <w:t>, the selection operation can be expressed as follow:</w:t>
      </w:r>
    </w:p>
    <w:p w14:paraId="39CE840D" w14:textId="1644EC0A" w:rsidR="00A459B4" w:rsidRDefault="00A459B4" w:rsidP="00A459B4">
      <w:pPr>
        <w:ind w:start="14.40pt" w:firstLine="21.60pt"/>
        <w:jc w:val="both"/>
      </w:pPr>
    </w:p>
    <w:p w14:paraId="17F8E9DD" w14:textId="2920BB17" w:rsidR="00A459B4" w:rsidRPr="00A459B4" w:rsidRDefault="00A459B4" w:rsidP="00A459B4">
      <w:pPr>
        <w:ind w:start="14.40pt"/>
        <w:jc w:val="both"/>
        <w:rPr>
          <w:rFonts w:cstheme="minorBidi"/>
          <w:szCs w:val="25"/>
          <w:lang w:bidi="th-TH"/>
        </w:rPr>
      </w:pPr>
      <w:r>
        <w:rPr>
          <w:rFonts w:cstheme="minorBidi"/>
          <w:szCs w:val="25"/>
          <w:lang w:bidi="th-TH"/>
        </w:rPr>
        <w:t xml:space="preserve">Where </w:t>
      </w:r>
      <m:oMath>
        <m:r>
          <w:rPr>
            <w:rFonts w:ascii="Cambria Math" w:hAnsi="Cambria Math" w:cstheme="minorBidi"/>
            <w:szCs w:val="25"/>
            <w:lang w:bidi="th-TH"/>
          </w:rPr>
          <m:t>f(∙)</m:t>
        </m:r>
      </m:oMath>
      <w:r>
        <w:rPr>
          <w:rFonts w:cstheme="minorBidi"/>
          <w:szCs w:val="25"/>
          <w:lang w:bidi="th-TH"/>
        </w:rPr>
        <w:t xml:space="preserve"> stands for the fitness value.</w:t>
      </w:r>
    </w:p>
    <w:p w14:paraId="1DD604C2" w14:textId="57F757F8" w:rsidR="009303D9" w:rsidRDefault="00A459B4" w:rsidP="006B6B66">
      <w:pPr>
        <w:pStyle w:val="Heading1"/>
      </w:pPr>
      <w:r>
        <w:t>Differential evolution with candidate mutant vector</w:t>
      </w:r>
    </w:p>
    <w:p w14:paraId="36815A19" w14:textId="4525052D" w:rsidR="00D7522C" w:rsidRDefault="00A459B4" w:rsidP="00E7596C">
      <w:pPr>
        <w:pStyle w:val="BodyText"/>
        <w:rPr>
          <w:rFonts w:cs="Angsana New"/>
          <w:szCs w:val="25"/>
          <w:lang w:val="en-US" w:bidi="th-TH"/>
        </w:rPr>
      </w:pPr>
      <w:r>
        <w:rPr>
          <w:lang w:val="en-US"/>
        </w:rPr>
        <w:t>In DECM</w:t>
      </w:r>
      <w:r>
        <w:rPr>
          <w:rFonts w:cs="Angsana New"/>
          <w:szCs w:val="25"/>
          <w:lang w:val="en-US" w:bidi="th-TH"/>
        </w:rPr>
        <w:t xml:space="preserve">, the crossover and selection operation </w:t>
      </w:r>
      <w:proofErr w:type="gramStart"/>
      <w:r w:rsidR="002C7A33">
        <w:rPr>
          <w:rFonts w:cs="Angsana New"/>
          <w:szCs w:val="25"/>
          <w:lang w:val="en-US" w:bidi="th-TH"/>
        </w:rPr>
        <w:t>is</w:t>
      </w:r>
      <w:proofErr w:type="gramEnd"/>
      <w:r>
        <w:rPr>
          <w:rFonts w:cs="Angsana New"/>
          <w:szCs w:val="25"/>
          <w:lang w:val="en-US" w:bidi="th-TH"/>
        </w:rPr>
        <w:t xml:space="preserve"> </w:t>
      </w:r>
      <w:r w:rsidR="002C7A33">
        <w:rPr>
          <w:rFonts w:cs="Angsana New"/>
          <w:szCs w:val="25"/>
          <w:lang w:val="en-US" w:bidi="th-TH"/>
        </w:rPr>
        <w:t xml:space="preserve">the </w:t>
      </w:r>
      <w:r>
        <w:rPr>
          <w:rFonts w:cs="Angsana New"/>
          <w:szCs w:val="25"/>
          <w:lang w:val="en-US" w:bidi="th-TH"/>
        </w:rPr>
        <w:t xml:space="preserve">same as the basic DE, </w:t>
      </w:r>
      <w:r w:rsidR="002C7A33">
        <w:rPr>
          <w:rFonts w:cs="Angsana New"/>
          <w:szCs w:val="25"/>
          <w:lang w:val="en-US" w:bidi="th-TH"/>
        </w:rPr>
        <w:t xml:space="preserve">as shown in equations 3 and 4. In mutation operation, we </w:t>
      </w:r>
      <w:r w:rsidR="005F4D00">
        <w:rPr>
          <w:rFonts w:cs="Angsana New"/>
          <w:szCs w:val="25"/>
          <w:lang w:val="en-US" w:bidi="th-TH"/>
        </w:rPr>
        <w:t xml:space="preserve">use </w:t>
      </w:r>
      <w:r w:rsidR="002C7A33">
        <w:rPr>
          <w:rFonts w:cs="Angsana New"/>
          <w:szCs w:val="25"/>
          <w:lang w:val="en-US" w:bidi="th-TH"/>
        </w:rPr>
        <w:t xml:space="preserve">random vectors to generate a candidate mutant vector and select </w:t>
      </w:r>
      <w:r w:rsidR="005F4D00">
        <w:rPr>
          <w:rFonts w:cs="Angsana New"/>
          <w:szCs w:val="25"/>
          <w:lang w:val="en-US" w:bidi="th-TH"/>
        </w:rPr>
        <w:t xml:space="preserve">one of the </w:t>
      </w:r>
      <w:r w:rsidR="002C7A33">
        <w:rPr>
          <w:rFonts w:cs="Angsana New"/>
          <w:szCs w:val="25"/>
          <w:lang w:val="en-US" w:bidi="th-TH"/>
        </w:rPr>
        <w:t>best</w:t>
      </w:r>
      <w:r w:rsidR="005F4D00">
        <w:rPr>
          <w:rFonts w:cs="Angsana New"/>
          <w:szCs w:val="25"/>
          <w:lang w:val="en-US" w:bidi="th-TH"/>
        </w:rPr>
        <w:t xml:space="preserve"> candidate</w:t>
      </w:r>
      <w:r w:rsidR="002C7A33">
        <w:rPr>
          <w:rFonts w:cs="Angsana New"/>
          <w:szCs w:val="25"/>
          <w:lang w:val="en-US" w:bidi="th-TH"/>
        </w:rPr>
        <w:t xml:space="preserve"> mutant vector</w:t>
      </w:r>
      <w:r w:rsidR="005F4D00">
        <w:rPr>
          <w:rFonts w:cs="Angsana New"/>
          <w:szCs w:val="25"/>
          <w:lang w:val="en-US" w:bidi="th-TH"/>
        </w:rPr>
        <w:t>s</w:t>
      </w:r>
      <w:r w:rsidR="002C7A33">
        <w:rPr>
          <w:rFonts w:cs="Angsana New"/>
          <w:szCs w:val="25"/>
          <w:lang w:val="en-US" w:bidi="th-TH"/>
        </w:rPr>
        <w:t xml:space="preserve"> for crossover operation.</w:t>
      </w:r>
    </w:p>
    <w:p w14:paraId="38445987" w14:textId="7823F55A" w:rsidR="005F4D00" w:rsidRDefault="005F4D00" w:rsidP="005F4D00">
      <w:pPr>
        <w:pStyle w:val="Heading2"/>
        <w:rPr>
          <w:lang w:bidi="th-TH"/>
        </w:rPr>
      </w:pPr>
      <w:r>
        <w:rPr>
          <w:lang w:bidi="th-TH"/>
        </w:rPr>
        <w:t>Candidate mutant vector</w:t>
      </w:r>
    </w:p>
    <w:p w14:paraId="2559AE6B" w14:textId="73A5E972" w:rsidR="005F4D00" w:rsidRDefault="005F4D00" w:rsidP="005F4D00">
      <w:pPr>
        <w:ind w:start="14.40pt"/>
        <w:jc w:val="both"/>
        <w:rPr>
          <w:lang w:bidi="th-TH"/>
        </w:rPr>
      </w:pPr>
      <w:r>
        <w:rPr>
          <w:lang w:bidi="th-TH"/>
        </w:rPr>
        <w:t xml:space="preserve">From equation 2 and inspired by mutation operation in DSIDE we create a set of candidate mutant vector </w:t>
      </w:r>
      <m:oMath>
        <m:sSubSup>
          <m:sSubSupPr>
            <m:ctrlPr>
              <w:rPr>
                <w:rFonts w:ascii="Cambria Math" w:hAnsi="Cambria Math"/>
                <w:i/>
                <w:lang w:bidi="th-TH"/>
              </w:rPr>
            </m:ctrlPr>
          </m:sSubSupPr>
          <m:e>
            <m:r>
              <w:rPr>
                <w:rFonts w:ascii="Cambria Math" w:hAnsi="Cambria Math"/>
                <w:lang w:bidi="th-TH"/>
              </w:rPr>
              <m:t>V</m:t>
            </m:r>
          </m:e>
          <m:sub>
            <m:r>
              <w:rPr>
                <w:rFonts w:ascii="Cambria Math" w:hAnsi="Cambria Math"/>
                <w:lang w:bidi="th-TH"/>
              </w:rPr>
              <m:t>candidate</m:t>
            </m:r>
          </m:sub>
          <m:sup>
            <m:r>
              <w:rPr>
                <w:rFonts w:ascii="Cambria Math" w:hAnsi="Cambria Math"/>
                <w:lang w:bidi="th-TH"/>
              </w:rPr>
              <m:t>G+1</m:t>
            </m:r>
          </m:sup>
        </m:sSubSup>
      </m:oMath>
      <w:r>
        <w:rPr>
          <w:lang w:bidi="th-TH"/>
        </w:rPr>
        <w:t xml:space="preserve"> by bringing the three random vectors as follow:</w:t>
      </w:r>
    </w:p>
    <w:p w14:paraId="712F226D" w14:textId="3EF9B812" w:rsidR="005F4D00" w:rsidRDefault="005F4D00" w:rsidP="005F4D00">
      <w:pPr>
        <w:ind w:start="14.40pt"/>
        <w:jc w:val="both"/>
        <w:rPr>
          <w:rFonts w:cs="Angsana New"/>
          <w:szCs w:val="25"/>
          <w:lang w:bidi="th-TH"/>
        </w:rPr>
      </w:pPr>
      <w:r>
        <w:rPr>
          <w:noProof/>
          <w:position w:val="-114"/>
        </w:rPr>
        <w:drawing>
          <wp:anchor distT="0" distB="0" distL="114300" distR="114300" simplePos="0" relativeHeight="251662848" behindDoc="0" locked="0" layoutInCell="1" allowOverlap="1" wp14:anchorId="4A2676EA" wp14:editId="684CFAF3">
            <wp:simplePos x="0" y="0"/>
            <wp:positionH relativeFrom="column">
              <wp:posOffset>272415</wp:posOffset>
            </wp:positionH>
            <wp:positionV relativeFrom="paragraph">
              <wp:posOffset>72390</wp:posOffset>
            </wp:positionV>
            <wp:extent cx="2425014" cy="1510530"/>
            <wp:effectExtent l="0" t="0" r="0" b="0"/>
            <wp:wrapSquare wrapText="bothSides"/>
            <wp:docPr id="6" name="Picture 6" descr="V subscript c a d i d a t e end subscript superscript G plus 1 end superscript space equals space open curly brackets table row cell alpha subscript i superscript G times X subscript r 1 end subscript superscript G plus F subscript i times open parentheses X subscript r 2 end subscript superscript G plus X subscript r 3 end subscript superscript G close parentheses end cell row cell alpha subscript i superscript G times X subscript r 1 end subscript superscript G plus F subscript i times open parentheses X subscript r 3 end subscript superscript G plus X subscript r 2 end subscript superscript G close parentheses end cell row cell alpha subscript i superscript G times X subscript r 2 end subscript superscript G plus F subscript i times open parentheses X subscript r 1 end subscript superscript G plus X subscript r 3 end subscript superscript G close parentheses end cell row cell alpha subscript i superscript G times X subscript r 2 end subscript superscript G plus F subscript i times open parentheses X subscript r 3 end subscript superscript G plus X subscript r 1 end subscript superscript G close parentheses end cell row cell alpha subscript i superscript G times X subscript r 3 end subscript superscript G plus F subscript i times open parentheses X subscript r 1 end subscript superscript G plus X subscript r 2 end subscript superscript G close parentheses end cell row cell alpha subscript i superscript G times X subscript r 3 end subscript superscript G plus F subscript i times open parentheses X subscript r 2 end subscript superscript G plus X subscript r 1 end subscript superscript G close parentheses end cell end table close comma space open parentheses 5 close parentheses" title="{&quot;mathml&quot;:&quot;&lt;math style=\&quot;font-family:stix;font-size:16px;\&quot; xmlns=\&quot;http://www.w3.org/1998/Math/MathML\&quot;&gt;&lt;mstyle mathsize=\&quot;16px\&quot;&gt;&lt;msubsup&gt;&lt;mi&gt;V&lt;/mi&gt;&lt;mrow&gt;&lt;mi&gt;c&lt;/mi&gt;&lt;mi&gt;a&lt;/mi&gt;&lt;mi&gt;d&lt;/mi&gt;&lt;mi&gt;i&lt;/mi&gt;&lt;mi&gt;d&lt;/mi&gt;&lt;mi&gt;a&lt;/mi&gt;&lt;mi&gt;t&lt;/mi&gt;&lt;mi&gt;e&lt;/mi&gt;&lt;/mrow&gt;&lt;mrow&gt;&lt;mi&gt;G&lt;/mi&gt;&lt;mo&gt;+&lt;/mo&gt;&lt;mn&gt;1&lt;/mn&gt;&lt;/mrow&gt;&lt;/msubsup&gt;&lt;mo&gt;&amp;#xA0;&lt;/mo&gt;&lt;mo&gt;=&lt;/mo&gt;&lt;mo&gt;&amp;#xA0;&lt;/mo&gt;&lt;mfenced open=\&quot;{\&quot; close=\&quot;\&quot;&gt;&lt;mtable columnalign=\&quot;left\&quot;&gt;&lt;mtr&gt;&lt;mtd&gt;&lt;msubsup&gt;&lt;mi&gt;&amp;#x3B1;&lt;/mi&gt;&lt;mi&gt;i&lt;/mi&gt;&lt;mi&gt;G&lt;/mi&gt;&lt;/msubsup&gt;&lt;mo&gt;&amp;#xB7;&lt;/mo&gt;&lt;msubsup&gt;&lt;mi&gt;X&lt;/mi&gt;&lt;mrow&gt;&lt;mi&gt;r&lt;/mi&gt;&lt;mn&gt;1&lt;/mn&gt;&lt;/mrow&gt;&lt;mi&gt;G&lt;/mi&gt;&lt;/msubsup&gt;&lt;mo&gt;+&lt;/mo&gt;&lt;msub&gt;&lt;mi&gt;F&lt;/mi&gt;&lt;mi&gt;i&lt;/mi&gt;&lt;/msub&gt;&lt;mo&gt;&amp;#xB7;&lt;/mo&gt;&lt;mfenced&gt;&lt;mrow&gt;&lt;msubsup&gt;&lt;mi&gt;X&lt;/mi&gt;&lt;mrow&gt;&lt;mi&gt;r&lt;/mi&gt;&lt;mn&gt;2&lt;/mn&gt;&lt;/mrow&gt;&lt;mi&gt;G&lt;/mi&gt;&lt;/msubsup&gt;&lt;mo&gt;+&lt;/mo&gt;&lt;msubsup&gt;&lt;mi&gt;X&lt;/mi&gt;&lt;mrow&gt;&lt;mi&gt;r&lt;/mi&gt;&lt;mn&gt;3&lt;/mn&gt;&lt;/mrow&gt;&lt;mi&gt;G&lt;/mi&gt;&lt;/msubsup&gt;&lt;/mrow&gt;&lt;/mfenced&gt;&lt;/mtd&gt;&lt;/mtr&gt;&lt;mtr&gt;&lt;mtd&gt;&lt;msubsup&gt;&lt;mi&gt;&amp;#x3B1;&lt;/mi&gt;&lt;mi&gt;i&lt;/mi&gt;&lt;mi&gt;G&lt;/mi&gt;&lt;/msubsup&gt;&lt;mo&gt;&amp;#xB7;&lt;/mo&gt;&lt;msubsup&gt;&lt;mi&gt;X&lt;/mi&gt;&lt;mrow&gt;&lt;mi&gt;r&lt;/mi&gt;&lt;mn&gt;1&lt;/mn&gt;&lt;/mrow&gt;&lt;mi&gt;G&lt;/mi&gt;&lt;/msubsup&gt;&lt;mo&gt;+&lt;/mo&gt;&lt;msub&gt;&lt;mi&gt;F&lt;/mi&gt;&lt;mi&gt;i&lt;/mi&gt;&lt;/msub&gt;&lt;mo&gt;&amp;#xB7;&lt;/mo&gt;&lt;mfenced&gt;&lt;mrow&gt;&lt;msubsup&gt;&lt;mi&gt;X&lt;/mi&gt;&lt;mrow&gt;&lt;mi&gt;r&lt;/mi&gt;&lt;mn&gt;3&lt;/mn&gt;&lt;/mrow&gt;&lt;mi&gt;G&lt;/mi&gt;&lt;/msubsup&gt;&lt;mo&gt;+&lt;/mo&gt;&lt;msubsup&gt;&lt;mi&gt;X&lt;/mi&gt;&lt;mrow&gt;&lt;mi&gt;r&lt;/mi&gt;&lt;mn&gt;2&lt;/mn&gt;&lt;/mrow&gt;&lt;mi&gt;G&lt;/mi&gt;&lt;/msubsup&gt;&lt;/mrow&gt;&lt;/mfenced&gt;&lt;/mtd&gt;&lt;/mtr&gt;&lt;mtr&gt;&lt;mtd&gt;&lt;msubsup&gt;&lt;mi&gt;&amp;#x3B1;&lt;/mi&gt;&lt;mi&gt;i&lt;/mi&gt;&lt;mi&gt;G&lt;/mi&gt;&lt;/msubsup&gt;&lt;mo&gt;&amp;#xB7;&lt;/mo&gt;&lt;msubsup&gt;&lt;mi&gt;X&lt;/mi&gt;&lt;mrow&gt;&lt;mi&gt;r&lt;/mi&gt;&lt;mn&gt;2&lt;/mn&gt;&lt;/mrow&gt;&lt;mi&gt;G&lt;/mi&gt;&lt;/msubsup&gt;&lt;mo&gt;+&lt;/mo&gt;&lt;msub&gt;&lt;mi&gt;F&lt;/mi&gt;&lt;mi&gt;i&lt;/mi&gt;&lt;/msub&gt;&lt;mo&gt;&amp;#xB7;&lt;/mo&gt;&lt;mfenced&gt;&lt;mrow&gt;&lt;msubsup&gt;&lt;mi&gt;X&lt;/mi&gt;&lt;mrow&gt;&lt;mi&gt;r&lt;/mi&gt;&lt;mn&gt;1&lt;/mn&gt;&lt;/mrow&gt;&lt;mi&gt;G&lt;/mi&gt;&lt;/msubsup&gt;&lt;mo&gt;+&lt;/mo&gt;&lt;msubsup&gt;&lt;mi&gt;X&lt;/mi&gt;&lt;mrow&gt;&lt;mi&gt;r&lt;/mi&gt;&lt;mn&gt;3&lt;/mn&gt;&lt;/mrow&gt;&lt;mi&gt;G&lt;/mi&gt;&lt;/msubsup&gt;&lt;/mrow&gt;&lt;/mfenced&gt;&lt;/mtd&gt;&lt;/mtr&gt;&lt;mtr&gt;&lt;mtd&gt;&lt;msubsup&gt;&lt;mi&gt;&amp;#x3B1;&lt;/mi&gt;&lt;mi&gt;i&lt;/mi&gt;&lt;mi&gt;G&lt;/mi&gt;&lt;/msubsup&gt;&lt;mo&gt;&amp;#xB7;&lt;/mo&gt;&lt;msubsup&gt;&lt;mi&gt;X&lt;/mi&gt;&lt;mrow&gt;&lt;mi&gt;r&lt;/mi&gt;&lt;mn&gt;2&lt;/mn&gt;&lt;/mrow&gt;&lt;mi&gt;G&lt;/mi&gt;&lt;/msubsup&gt;&lt;mo&gt;+&lt;/mo&gt;&lt;msub&gt;&lt;mi&gt;F&lt;/mi&gt;&lt;mi&gt;i&lt;/mi&gt;&lt;/msub&gt;&lt;mo&gt;&amp;#xB7;&lt;/mo&gt;&lt;mfenced&gt;&lt;mrow&gt;&lt;msubsup&gt;&lt;mi&gt;X&lt;/mi&gt;&lt;mrow&gt;&lt;mi&gt;r&lt;/mi&gt;&lt;mn&gt;3&lt;/mn&gt;&lt;/mrow&gt;&lt;mi&gt;G&lt;/mi&gt;&lt;/msubsup&gt;&lt;mo&gt;+&lt;/mo&gt;&lt;msubsup&gt;&lt;mi&gt;X&lt;/mi&gt;&lt;mrow&gt;&lt;mi&gt;r&lt;/mi&gt;&lt;mn&gt;1&lt;/mn&gt;&lt;/mrow&gt;&lt;mi&gt;G&lt;/mi&gt;&lt;/msubsup&gt;&lt;/mrow&gt;&lt;/mfenced&gt;&lt;/mtd&gt;&lt;/mtr&gt;&lt;mtr&gt;&lt;mtd&gt;&lt;msubsup&gt;&lt;mi&gt;&amp;#x3B1;&lt;/mi&gt;&lt;mi&gt;i&lt;/mi&gt;&lt;mi&gt;G&lt;/mi&gt;&lt;/msubsup&gt;&lt;mo&gt;&amp;#xB7;&lt;/mo&gt;&lt;msubsup&gt;&lt;mi&gt;X&lt;/mi&gt;&lt;mrow&gt;&lt;mi&gt;r&lt;/mi&gt;&lt;mn&gt;3&lt;/mn&gt;&lt;/mrow&gt;&lt;mi&gt;G&lt;/mi&gt;&lt;/msubsup&gt;&lt;mo&gt;+&lt;/mo&gt;&lt;msub&gt;&lt;mi&gt;F&lt;/mi&gt;&lt;mi&gt;i&lt;/mi&gt;&lt;/msub&gt;&lt;mo&gt;&amp;#xB7;&lt;/mo&gt;&lt;mfenced&gt;&lt;mrow&gt;&lt;msubsup&gt;&lt;mi&gt;X&lt;/mi&gt;&lt;mrow&gt;&lt;mi&gt;r&lt;/mi&gt;&lt;mn&gt;1&lt;/mn&gt;&lt;/mrow&gt;&lt;mi&gt;G&lt;/mi&gt;&lt;/msubsup&gt;&lt;mo&gt;+&lt;/mo&gt;&lt;msubsup&gt;&lt;mi&gt;X&lt;/mi&gt;&lt;mrow&gt;&lt;mi&gt;r&lt;/mi&gt;&lt;mn&gt;2&lt;/mn&gt;&lt;/mrow&gt;&lt;mi&gt;G&lt;/mi&gt;&lt;/msubsup&gt;&lt;/mrow&gt;&lt;/mfenced&gt;&lt;/mtd&gt;&lt;/mtr&gt;&lt;mtr&gt;&lt;mtd&gt;&lt;msubsup&gt;&lt;mi&gt;&amp;#x3B1;&lt;/mi&gt;&lt;mi&gt;i&lt;/mi&gt;&lt;mi&gt;G&lt;/mi&gt;&lt;/msubsup&gt;&lt;mo&gt;&amp;#xB7;&lt;/mo&gt;&lt;msubsup&gt;&lt;mi&gt;X&lt;/mi&gt;&lt;mrow&gt;&lt;mi&gt;r&lt;/mi&gt;&lt;mn&gt;3&lt;/mn&gt;&lt;/mrow&gt;&lt;mi&gt;G&lt;/mi&gt;&lt;/msubsup&gt;&lt;mo&gt;+&lt;/mo&gt;&lt;msub&gt;&lt;mi&gt;F&lt;/mi&gt;&lt;mi&gt;i&lt;/mi&gt;&lt;/msub&gt;&lt;mo&gt;&amp;#xB7;&lt;/mo&gt;&lt;mfenced&gt;&lt;mrow&gt;&lt;msubsup&gt;&lt;mi&gt;X&lt;/mi&gt;&lt;mrow&gt;&lt;mi&gt;r&lt;/mi&gt;&lt;mn&gt;2&lt;/mn&gt;&lt;/mrow&gt;&lt;mi&gt;G&lt;/mi&gt;&lt;/msubsup&gt;&lt;mo&gt;+&lt;/mo&gt;&lt;msubsup&gt;&lt;mi&gt;X&lt;/mi&gt;&lt;mrow&gt;&lt;mi&gt;r&lt;/mi&gt;&lt;mn&gt;1&lt;/mn&gt;&lt;/mrow&gt;&lt;mi&gt;G&lt;/mi&gt;&lt;/msubsup&gt;&lt;/mrow&gt;&lt;/mfenced&gt;&lt;/mtd&gt;&lt;/mtr&gt;&lt;/mtable&gt;&lt;/mfenced&gt;&lt;mo&gt;,&lt;/mo&gt;&lt;mo&gt;&amp;#xA0;&lt;/mo&gt;&lt;mfenced&gt;&lt;mn&gt;5&lt;/mn&gt;&lt;/mfenced&gt;&lt;/mstyle&gt;&lt;/math&gt;&quo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V subscript c a d i d a t e end subscript superscript G plus 1 end superscript space equals space open curly brackets table row cell alpha subscript i superscript G times X subscript r 1 end subscript superscript G plus F subscript i times open parentheses X subscript r 2 end subscript superscript G plus X subscript r 3 end subscript superscript G close parentheses end cell row cell alpha subscript i superscript G times X subscript r 1 end subscript superscript G plus F subscript i times open parentheses X subscript r 3 end subscript superscript G plus X subscript r 2 end subscript superscript G close parentheses end cell row cell alpha subscript i superscript G times X subscript r 2 end subscript superscript G plus F subscript i times open parentheses X subscript r 1 end subscript superscript G plus X subscript r 3 end subscript superscript G close parentheses end cell row cell alpha subscript i superscript G times X subscript r 2 end subscript superscript G plus F subscript i times open parentheses X subscript r 3 end subscript superscript G plus X subscript r 1 end subscript superscript G close parentheses end cell row cell alpha subscript i superscript G times X subscript r 3 end subscript superscript G plus F subscript i times open parentheses X subscript r 1 end subscript superscript G plus X subscript r 2 end subscript superscript G close parentheses end cell row cell alpha subscript i superscript G times X subscript r 3 end subscript superscript G plus F subscript i times open parentheses X subscript r 2 end subscript superscript G plus X subscript r 1 end subscript superscript G close parentheses end cell end table close comma space open parentheses 5 close parentheses" title="{&quot;mathml&quot;:&quot;&lt;math style=\&quot;font-family:stix;font-size:16px;\&quot; xmlns=\&quot;http://www.w3.org/1998/Math/MathML\&quot;&gt;&lt;mstyle mathsize=\&quot;16px\&quot;&gt;&lt;msubsup&gt;&lt;mi&gt;V&lt;/mi&gt;&lt;mrow&gt;&lt;mi&gt;c&lt;/mi&gt;&lt;mi&gt;a&lt;/mi&gt;&lt;mi&gt;d&lt;/mi&gt;&lt;mi&gt;i&lt;/mi&gt;&lt;mi&gt;d&lt;/mi&gt;&lt;mi&gt;a&lt;/mi&gt;&lt;mi&gt;t&lt;/mi&gt;&lt;mi&gt;e&lt;/mi&gt;&lt;/mrow&gt;&lt;mrow&gt;&lt;mi&gt;G&lt;/mi&gt;&lt;mo&gt;+&lt;/mo&gt;&lt;mn&gt;1&lt;/mn&gt;&lt;/mrow&gt;&lt;/msubsup&gt;&lt;mo&gt;&amp;#xA0;&lt;/mo&gt;&lt;mo&gt;=&lt;/mo&gt;&lt;mo&gt;&amp;#xA0;&lt;/mo&gt;&lt;mfenced open=\&quot;{\&quot; close=\&quot;\&quot;&gt;&lt;mtable columnalign=\&quot;left\&quot;&gt;&lt;mtr&gt;&lt;mtd&gt;&lt;msubsup&gt;&lt;mi&gt;&amp;#x3B1;&lt;/mi&gt;&lt;mi&gt;i&lt;/mi&gt;&lt;mi&gt;G&lt;/mi&gt;&lt;/msubsup&gt;&lt;mo&gt;&amp;#xB7;&lt;/mo&gt;&lt;msubsup&gt;&lt;mi&gt;X&lt;/mi&gt;&lt;mrow&gt;&lt;mi&gt;r&lt;/mi&gt;&lt;mn&gt;1&lt;/mn&gt;&lt;/mrow&gt;&lt;mi&gt;G&lt;/mi&gt;&lt;/msubsup&gt;&lt;mo&gt;+&lt;/mo&gt;&lt;msub&gt;&lt;mi&gt;F&lt;/mi&gt;&lt;mi&gt;i&lt;/mi&gt;&lt;/msub&gt;&lt;mo&gt;&amp;#xB7;&lt;/mo&gt;&lt;mfenced&gt;&lt;mrow&gt;&lt;msubsup&gt;&lt;mi&gt;X&lt;/mi&gt;&lt;mrow&gt;&lt;mi&gt;r&lt;/mi&gt;&lt;mn&gt;2&lt;/mn&gt;&lt;/mrow&gt;&lt;mi&gt;G&lt;/mi&gt;&lt;/msubsup&gt;&lt;mo&gt;+&lt;/mo&gt;&lt;msubsup&gt;&lt;mi&gt;X&lt;/mi&gt;&lt;mrow&gt;&lt;mi&gt;r&lt;/mi&gt;&lt;mn&gt;3&lt;/mn&gt;&lt;/mrow&gt;&lt;mi&gt;G&lt;/mi&gt;&lt;/msubsup&gt;&lt;/mrow&gt;&lt;/mfenced&gt;&lt;/mtd&gt;&lt;/mtr&gt;&lt;mtr&gt;&lt;mtd&gt;&lt;msubsup&gt;&lt;mi&gt;&amp;#x3B1;&lt;/mi&gt;&lt;mi&gt;i&lt;/mi&gt;&lt;mi&gt;G&lt;/mi&gt;&lt;/msubsup&gt;&lt;mo&gt;&amp;#xB7;&lt;/mo&gt;&lt;msubsup&gt;&lt;mi&gt;X&lt;/mi&gt;&lt;mrow&gt;&lt;mi&gt;r&lt;/mi&gt;&lt;mn&gt;1&lt;/mn&gt;&lt;/mrow&gt;&lt;mi&gt;G&lt;/mi&gt;&lt;/msubsup&gt;&lt;mo&gt;+&lt;/mo&gt;&lt;msub&gt;&lt;mi&gt;F&lt;/mi&gt;&lt;mi&gt;i&lt;/mi&gt;&lt;/msub&gt;&lt;mo&gt;&amp;#xB7;&lt;/mo&gt;&lt;mfenced&gt;&lt;mrow&gt;&lt;msubsup&gt;&lt;mi&gt;X&lt;/mi&gt;&lt;mrow&gt;&lt;mi&gt;r&lt;/mi&gt;&lt;mn&gt;3&lt;/mn&gt;&lt;/mrow&gt;&lt;mi&gt;G&lt;/mi&gt;&lt;/msubsup&gt;&lt;mo&gt;+&lt;/mo&gt;&lt;msubsup&gt;&lt;mi&gt;X&lt;/mi&gt;&lt;mrow&gt;&lt;mi&gt;r&lt;/mi&gt;&lt;mn&gt;2&lt;/mn&gt;&lt;/mrow&gt;&lt;mi&gt;G&lt;/mi&gt;&lt;/msubsup&gt;&lt;/mrow&gt;&lt;/mfenced&gt;&lt;/mtd&gt;&lt;/mtr&gt;&lt;mtr&gt;&lt;mtd&gt;&lt;msubsup&gt;&lt;mi&gt;&amp;#x3B1;&lt;/mi&gt;&lt;mi&gt;i&lt;/mi&gt;&lt;mi&gt;G&lt;/mi&gt;&lt;/msubsup&gt;&lt;mo&gt;&amp;#xB7;&lt;/mo&gt;&lt;msubsup&gt;&lt;mi&gt;X&lt;/mi&gt;&lt;mrow&gt;&lt;mi&gt;r&lt;/mi&gt;&lt;mn&gt;2&lt;/mn&gt;&lt;/mrow&gt;&lt;mi&gt;G&lt;/mi&gt;&lt;/msubsup&gt;&lt;mo&gt;+&lt;/mo&gt;&lt;msub&gt;&lt;mi&gt;F&lt;/mi&gt;&lt;mi&gt;i&lt;/mi&gt;&lt;/msub&gt;&lt;mo&gt;&amp;#xB7;&lt;/mo&gt;&lt;mfenced&gt;&lt;mrow&gt;&lt;msubsup&gt;&lt;mi&gt;X&lt;/mi&gt;&lt;mrow&gt;&lt;mi&gt;r&lt;/mi&gt;&lt;mn&gt;1&lt;/mn&gt;&lt;/mrow&gt;&lt;mi&gt;G&lt;/mi&gt;&lt;/msubsup&gt;&lt;mo&gt;+&lt;/mo&gt;&lt;msubsup&gt;&lt;mi&gt;X&lt;/mi&gt;&lt;mrow&gt;&lt;mi&gt;r&lt;/mi&gt;&lt;mn&gt;3&lt;/mn&gt;&lt;/mrow&gt;&lt;mi&gt;G&lt;/mi&gt;&lt;/msubsup&gt;&lt;/mrow&gt;&lt;/mfenced&gt;&lt;/mtd&gt;&lt;/mtr&gt;&lt;mtr&gt;&lt;mtd&gt;&lt;msubsup&gt;&lt;mi&gt;&amp;#x3B1;&lt;/mi&gt;&lt;mi&gt;i&lt;/mi&gt;&lt;mi&gt;G&lt;/mi&gt;&lt;/msubsup&gt;&lt;mo&gt;&amp;#xB7;&lt;/mo&gt;&lt;msubsup&gt;&lt;mi&gt;X&lt;/mi&gt;&lt;mrow&gt;&lt;mi&gt;r&lt;/mi&gt;&lt;mn&gt;2&lt;/mn&gt;&lt;/mrow&gt;&lt;mi&gt;G&lt;/mi&gt;&lt;/msubsup&gt;&lt;mo&gt;+&lt;/mo&gt;&lt;msub&gt;&lt;mi&gt;F&lt;/mi&gt;&lt;mi&gt;i&lt;/mi&gt;&lt;/msub&gt;&lt;mo&gt;&amp;#xB7;&lt;/mo&gt;&lt;mfenced&gt;&lt;mrow&gt;&lt;msubsup&gt;&lt;mi&gt;X&lt;/mi&gt;&lt;mrow&gt;&lt;mi&gt;r&lt;/mi&gt;&lt;mn&gt;3&lt;/mn&gt;&lt;/mrow&gt;&lt;mi&gt;G&lt;/mi&gt;&lt;/msubsup&gt;&lt;mo&gt;+&lt;/mo&gt;&lt;msubsup&gt;&lt;mi&gt;X&lt;/mi&gt;&lt;mrow&gt;&lt;mi&gt;r&lt;/mi&gt;&lt;mn&gt;1&lt;/mn&gt;&lt;/mrow&gt;&lt;mi&gt;G&lt;/mi&gt;&lt;/msubsup&gt;&lt;/mrow&gt;&lt;/mfenced&gt;&lt;/mtd&gt;&lt;/mtr&gt;&lt;mtr&gt;&lt;mtd&gt;&lt;msubsup&gt;&lt;mi&gt;&amp;#x3B1;&lt;/mi&gt;&lt;mi&gt;i&lt;/mi&gt;&lt;mi&gt;G&lt;/mi&gt;&lt;/msubsup&gt;&lt;mo&gt;&amp;#xB7;&lt;/mo&gt;&lt;msubsup&gt;&lt;mi&gt;X&lt;/mi&gt;&lt;mrow&gt;&lt;mi&gt;r&lt;/mi&gt;&lt;mn&gt;3&lt;/mn&gt;&lt;/mrow&gt;&lt;mi&gt;G&lt;/mi&gt;&lt;/msubsup&gt;&lt;mo&gt;+&lt;/mo&gt;&lt;msub&gt;&lt;mi&gt;F&lt;/mi&gt;&lt;mi&gt;i&lt;/mi&gt;&lt;/msub&gt;&lt;mo&gt;&amp;#xB7;&lt;/mo&gt;&lt;mfenced&gt;&lt;mrow&gt;&lt;msubsup&gt;&lt;mi&gt;X&lt;/mi&gt;&lt;mrow&gt;&lt;mi&gt;r&lt;/mi&gt;&lt;mn&gt;1&lt;/mn&gt;&lt;/mrow&gt;&lt;mi&gt;G&lt;/mi&gt;&lt;/msubsup&gt;&lt;mo&gt;+&lt;/mo&gt;&lt;msubsup&gt;&lt;mi&gt;X&lt;/mi&gt;&lt;mrow&gt;&lt;mi&gt;r&lt;/mi&gt;&lt;mn&gt;2&lt;/mn&gt;&lt;/mrow&gt;&lt;mi&gt;G&lt;/mi&gt;&lt;/msubsup&gt;&lt;/mrow&gt;&lt;/mfenced&gt;&lt;/mtd&gt;&lt;/mtr&gt;&lt;mtr&gt;&lt;mtd&gt;&lt;msubsup&gt;&lt;mi&gt;&amp;#x3B1;&lt;/mi&gt;&lt;mi&gt;i&lt;/mi&gt;&lt;mi&gt;G&lt;/mi&gt;&lt;/msubsup&gt;&lt;mo&gt;&amp;#xB7;&lt;/mo&gt;&lt;msubsup&gt;&lt;mi&gt;X&lt;/mi&gt;&lt;mrow&gt;&lt;mi&gt;r&lt;/mi&gt;&lt;mn&gt;3&lt;/mn&gt;&lt;/mrow&gt;&lt;mi&gt;G&lt;/mi&gt;&lt;/msubsup&gt;&lt;mo&gt;+&lt;/mo&gt;&lt;msub&gt;&lt;mi&gt;F&lt;/mi&gt;&lt;mi&gt;i&lt;/mi&gt;&lt;/msub&gt;&lt;mo&gt;&amp;#xB7;&lt;/mo&gt;&lt;mfenced&gt;&lt;mrow&gt;&lt;msubsup&gt;&lt;mi&gt;X&lt;/mi&gt;&lt;mrow&gt;&lt;mi&gt;r&lt;/mi&gt;&lt;mn&gt;2&lt;/mn&gt;&lt;/mrow&gt;&lt;mi&gt;G&lt;/mi&gt;&lt;/msubsup&gt;&lt;mo&gt;+&lt;/mo&gt;&lt;msubsup&gt;&lt;mi&gt;X&lt;/mi&gt;&lt;mrow&gt;&lt;mi&gt;r&lt;/mi&gt;&lt;mn&gt;1&lt;/mn&gt;&lt;/mrow&gt;&lt;mi&gt;G&lt;/mi&gt;&lt;/msubsup&gt;&lt;/mrow&gt;&lt;/mfenced&gt;&lt;/mtd&gt;&lt;/mtr&gt;&lt;/mtable&gt;&lt;/mfenced&gt;&lt;mo&gt;,&lt;/mo&gt;&lt;mo&gt;&amp;#xA0;&lt;/mo&gt;&lt;mfenced&gt;&lt;mn&gt;5&lt;/mn&gt;&lt;/mfenced&gt;&lt;/mstyle&gt;&lt;/math&gt;&quo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25014" cy="1510530"/>
                    </a:xfrm>
                    <a:prstGeom prst="rect">
                      <a:avLst/>
                    </a:prstGeom>
                  </pic:spPr>
                </pic:pic>
              </a:graphicData>
            </a:graphic>
            <wp14:sizeRelH relativeFrom="page">
              <wp14:pctWidth>0%</wp14:pctWidth>
            </wp14:sizeRelH>
            <wp14:sizeRelV relativeFrom="page">
              <wp14:pctHeight>0%</wp14:pctHeight>
            </wp14:sizeRelV>
          </wp:anchor>
        </w:drawing>
      </w:r>
    </w:p>
    <w:p w14:paraId="16887BA7" w14:textId="2DE4511C" w:rsidR="005F4D00" w:rsidRPr="005F4D00" w:rsidRDefault="005F4D00" w:rsidP="005F4D00">
      <w:pPr>
        <w:ind w:start="14.40pt"/>
        <w:jc w:val="both"/>
        <w:rPr>
          <w:rFonts w:cs="Angsana New"/>
          <w:szCs w:val="25"/>
          <w:lang w:bidi="th-TH"/>
        </w:rPr>
      </w:pPr>
      <w:r>
        <w:rPr>
          <w:rFonts w:cs="Angsana New"/>
          <w:szCs w:val="25"/>
          <w:lang w:bidi="th-TH"/>
        </w:rPr>
        <w:t xml:space="preserve"> </w:t>
      </w:r>
    </w:p>
    <w:p w14:paraId="49577D94" w14:textId="761855AB" w:rsidR="005F4D00" w:rsidRPr="005F4D00" w:rsidRDefault="005F4D00" w:rsidP="005F4D00">
      <w:pPr>
        <w:ind w:start="14.40pt"/>
        <w:jc w:val="both"/>
        <w:rPr>
          <w:rFonts w:cstheme="minorBidi" w:hint="cs"/>
          <w:cs/>
          <w:lang w:bidi="th-TH"/>
        </w:rPr>
      </w:pPr>
    </w:p>
    <w:p w14:paraId="25B1B08D" w14:textId="1CE78786" w:rsidR="005F4D00" w:rsidRPr="005F4D00" w:rsidRDefault="005F4D00" w:rsidP="005F4D00">
      <w:pPr>
        <w:ind w:start="14.40pt"/>
        <w:jc w:val="both"/>
        <w:rPr>
          <w:lang w:bidi="th-TH"/>
        </w:rPr>
      </w:pPr>
    </w:p>
    <w:p w14:paraId="001F8C42" w14:textId="77777777" w:rsidR="005F4D00" w:rsidRPr="00A459B4" w:rsidRDefault="005F4D00" w:rsidP="00E7596C">
      <w:pPr>
        <w:pStyle w:val="BodyText"/>
        <w:rPr>
          <w:rFonts w:cs="Angsana New"/>
          <w:szCs w:val="25"/>
          <w:lang w:val="en-US" w:bidi="th-TH"/>
        </w:rPr>
      </w:pPr>
    </w:p>
    <w:p w14:paraId="561D38E5" w14:textId="77777777" w:rsidR="005F4D00" w:rsidRDefault="005F4D00" w:rsidP="00E7596C">
      <w:pPr>
        <w:pStyle w:val="BodyText"/>
      </w:pPr>
    </w:p>
    <w:p w14:paraId="746E0978" w14:textId="77777777" w:rsidR="005F4D00" w:rsidRDefault="005F4D00" w:rsidP="00E7596C">
      <w:pPr>
        <w:pStyle w:val="BodyText"/>
        <w:rPr>
          <w:lang w:val="en-US"/>
        </w:rPr>
      </w:pPr>
    </w:p>
    <w:p w14:paraId="6C6DE737" w14:textId="77777777" w:rsidR="005F4D00" w:rsidRDefault="005F4D00" w:rsidP="00E7596C">
      <w:pPr>
        <w:pStyle w:val="BodyText"/>
      </w:pPr>
    </w:p>
    <w:p w14:paraId="379E2434" w14:textId="77777777" w:rsidR="005F4D00" w:rsidRDefault="005F4D00" w:rsidP="00E7596C">
      <w:pPr>
        <w:pStyle w:val="BodyText"/>
        <w:rPr>
          <w:lang w:val="en-US"/>
        </w:rPr>
      </w:pPr>
    </w:p>
    <w:p w14:paraId="49E9CDAA" w14:textId="77777777" w:rsidR="005F4D00" w:rsidRDefault="005F4D00" w:rsidP="00E7596C">
      <w:pPr>
        <w:pStyle w:val="BodyText"/>
      </w:pPr>
    </w:p>
    <w:p w14:paraId="1B6A3FD6" w14:textId="48DFB9DA"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61FA48C" w14:textId="77777777" w:rsidR="009303D9" w:rsidRDefault="009303D9" w:rsidP="00ED0149">
      <w:pPr>
        <w:pStyle w:val="Heading2"/>
      </w:pPr>
      <w:r w:rsidRPr="00ED0149">
        <w:t>Abbreviations</w:t>
      </w:r>
      <w:r>
        <w:t xml:space="preserve"> and Acronyms</w:t>
      </w:r>
    </w:p>
    <w:p w14:paraId="16F8645B"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522EB433" w14:textId="77777777" w:rsidR="009303D9" w:rsidRDefault="009303D9" w:rsidP="00ED0149">
      <w:pPr>
        <w:pStyle w:val="Heading2"/>
      </w:pPr>
      <w:r>
        <w:t>Units</w:t>
      </w:r>
    </w:p>
    <w:p w14:paraId="64C3EAC2"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4B11F356"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0AB10270"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3B72E25"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657228C4"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6792D38C" w14:textId="77777777" w:rsidR="009303D9" w:rsidRPr="005B520E" w:rsidRDefault="009303D9" w:rsidP="00ED0149">
      <w:pPr>
        <w:pStyle w:val="Heading2"/>
      </w:pPr>
      <w:r w:rsidRPr="005B520E">
        <w:t>Equations</w:t>
      </w:r>
    </w:p>
    <w:p w14:paraId="06CA94BA"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4B86882" w14:textId="77777777"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w:t>
      </w:r>
      <w:r w:rsidRPr="005B520E">
        <w:t>a hyphen for a minus sign. Punctuate equations with commas or periods when they are part of a sentence, as in</w:t>
      </w:r>
      <w:r w:rsidR="00D7522C">
        <w:rPr>
          <w:lang w:val="en-US"/>
        </w:rPr>
        <w:t>:</w:t>
      </w:r>
    </w:p>
    <w:p w14:paraId="518DFAE6"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EDF21D2"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1214E14" w14:textId="77777777" w:rsidR="009303D9" w:rsidRDefault="009303D9" w:rsidP="00ED0149">
      <w:pPr>
        <w:pStyle w:val="Heading2"/>
      </w:pPr>
      <w:r>
        <w:t>Some Common Mistakes</w:t>
      </w:r>
    </w:p>
    <w:p w14:paraId="55BD3878" w14:textId="77777777" w:rsidR="009303D9" w:rsidRPr="005B520E" w:rsidRDefault="009303D9" w:rsidP="00E7596C">
      <w:pPr>
        <w:pStyle w:val="bulletlist"/>
      </w:pPr>
      <w:r w:rsidRPr="005B520E">
        <w:t>The word “data” is plural, not singular.</w:t>
      </w:r>
    </w:p>
    <w:p w14:paraId="572C405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7AC2C6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330687A"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324C9DD" w14:textId="77777777" w:rsidR="009303D9" w:rsidRPr="005B520E" w:rsidRDefault="009303D9" w:rsidP="00E7596C">
      <w:pPr>
        <w:pStyle w:val="bulletlist"/>
      </w:pPr>
      <w:r w:rsidRPr="005B520E">
        <w:t>Do not use the word “essentially” to mean “approximately” or “effectively”.</w:t>
      </w:r>
    </w:p>
    <w:p w14:paraId="6561104E"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57BB7C3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E98474E" w14:textId="77777777" w:rsidR="009303D9" w:rsidRPr="005B520E" w:rsidRDefault="009303D9" w:rsidP="00E7596C">
      <w:pPr>
        <w:pStyle w:val="bulletlist"/>
      </w:pPr>
      <w:r w:rsidRPr="005B520E">
        <w:t>Do not confuse “imply” and “infer”.</w:t>
      </w:r>
    </w:p>
    <w:p w14:paraId="42F45D91" w14:textId="77777777" w:rsidR="009303D9" w:rsidRPr="005B520E" w:rsidRDefault="009303D9" w:rsidP="00E7596C">
      <w:pPr>
        <w:pStyle w:val="bulletlist"/>
      </w:pPr>
      <w:r w:rsidRPr="005B520E">
        <w:t>The prefix “non” is not a word; it should be joined to the word it modifies, usually without a hyphen.</w:t>
      </w:r>
    </w:p>
    <w:p w14:paraId="33B66289" w14:textId="77777777" w:rsidR="009303D9" w:rsidRPr="005B520E" w:rsidRDefault="009303D9" w:rsidP="00E7596C">
      <w:pPr>
        <w:pStyle w:val="bulletlist"/>
      </w:pPr>
      <w:r w:rsidRPr="005B520E">
        <w:t>There is no period after the “et” in the Latin abbreviation “et al.”.</w:t>
      </w:r>
    </w:p>
    <w:p w14:paraId="76EEF9F5" w14:textId="77777777" w:rsidR="009303D9" w:rsidRPr="005B520E" w:rsidRDefault="009303D9" w:rsidP="00E7596C">
      <w:pPr>
        <w:pStyle w:val="bulletlist"/>
      </w:pPr>
      <w:r w:rsidRPr="005B520E">
        <w:t>The abbreviation “i.e.” means “that is”, and the abbreviation “e.g.” means “for example”.</w:t>
      </w:r>
    </w:p>
    <w:p w14:paraId="48F82430" w14:textId="77777777" w:rsidR="009303D9" w:rsidRPr="005B520E" w:rsidRDefault="009303D9" w:rsidP="00E7596C">
      <w:pPr>
        <w:pStyle w:val="BodyText"/>
      </w:pPr>
      <w:r w:rsidRPr="005B520E">
        <w:t>An excellent style manual for science writers is [7].</w:t>
      </w:r>
    </w:p>
    <w:p w14:paraId="72912CC3" w14:textId="77777777" w:rsidR="009303D9" w:rsidRDefault="009303D9" w:rsidP="006B6B66">
      <w:pPr>
        <w:pStyle w:val="Heading1"/>
      </w:pPr>
      <w:r>
        <w:t xml:space="preserve">Using the </w:t>
      </w:r>
      <w:r w:rsidRPr="005B520E">
        <w:t>Template</w:t>
      </w:r>
    </w:p>
    <w:p w14:paraId="466F2130"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058FB17" w14:textId="77777777" w:rsidR="009303D9" w:rsidRDefault="009303D9" w:rsidP="00ED0149">
      <w:pPr>
        <w:pStyle w:val="Heading2"/>
      </w:pPr>
      <w:r w:rsidRPr="005B520E">
        <w:lastRenderedPageBreak/>
        <w:t>Authors</w:t>
      </w:r>
      <w:r>
        <w:t xml:space="preserve"> and Affiliations</w:t>
      </w:r>
    </w:p>
    <w:p w14:paraId="60A57439"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668AAD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86FB94D"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12490B8"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2D0C333"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DDD6BFE"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3284E1C4" w14:textId="77777777" w:rsidR="006F6D3D" w:rsidRDefault="006F6D3D" w:rsidP="006F6D3D">
      <w:pPr>
        <w:jc w:val="start"/>
        <w:rPr>
          <w:i/>
          <w:iCs/>
          <w:noProof/>
        </w:rPr>
      </w:pPr>
    </w:p>
    <w:p w14:paraId="2ED5E4A9" w14:textId="77777777" w:rsidR="009303D9" w:rsidRDefault="009303D9" w:rsidP="00ED0149">
      <w:pPr>
        <w:pStyle w:val="Heading2"/>
      </w:pPr>
      <w:r w:rsidRPr="005B520E">
        <w:t>Identify</w:t>
      </w:r>
      <w:r>
        <w:t xml:space="preserve"> the Headings</w:t>
      </w:r>
    </w:p>
    <w:p w14:paraId="5EB1F3AC"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6BDDE3E0"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A7BF2C6"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01D6D12" w14:textId="77777777" w:rsidR="009303D9" w:rsidRDefault="009303D9" w:rsidP="00ED0149">
      <w:pPr>
        <w:pStyle w:val="Heading2"/>
      </w:pPr>
      <w:r>
        <w:t>Figures and Tables</w:t>
      </w:r>
    </w:p>
    <w:p w14:paraId="43EE2EE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389DB7D"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535B1D4" w14:textId="77777777">
        <w:trPr>
          <w:cantSplit/>
          <w:trHeight w:val="240"/>
          <w:tblHeader/>
          <w:jc w:val="center"/>
        </w:trPr>
        <w:tc>
          <w:tcPr>
            <w:tcW w:w="36pt" w:type="dxa"/>
            <w:vMerge w:val="restart"/>
            <w:vAlign w:val="center"/>
          </w:tcPr>
          <w:p w14:paraId="7AB60B25" w14:textId="77777777" w:rsidR="009303D9" w:rsidRDefault="009303D9">
            <w:pPr>
              <w:pStyle w:val="tablecolhead"/>
            </w:pPr>
            <w:r>
              <w:t>Table Head</w:t>
            </w:r>
          </w:p>
        </w:tc>
        <w:tc>
          <w:tcPr>
            <w:tcW w:w="207pt" w:type="dxa"/>
            <w:gridSpan w:val="3"/>
            <w:vAlign w:val="center"/>
          </w:tcPr>
          <w:p w14:paraId="34D6883F" w14:textId="77777777" w:rsidR="009303D9" w:rsidRDefault="009303D9">
            <w:pPr>
              <w:pStyle w:val="tablecolhead"/>
            </w:pPr>
            <w:r>
              <w:t>Table Column Head</w:t>
            </w:r>
          </w:p>
        </w:tc>
      </w:tr>
      <w:tr w:rsidR="009303D9" w14:paraId="0EF3EBCA" w14:textId="77777777">
        <w:trPr>
          <w:cantSplit/>
          <w:trHeight w:val="240"/>
          <w:tblHeader/>
          <w:jc w:val="center"/>
        </w:trPr>
        <w:tc>
          <w:tcPr>
            <w:tcW w:w="36pt" w:type="dxa"/>
            <w:vMerge/>
          </w:tcPr>
          <w:p w14:paraId="17F3DCCC" w14:textId="77777777" w:rsidR="009303D9" w:rsidRDefault="009303D9">
            <w:pPr>
              <w:rPr>
                <w:sz w:val="16"/>
                <w:szCs w:val="16"/>
              </w:rPr>
            </w:pPr>
          </w:p>
        </w:tc>
        <w:tc>
          <w:tcPr>
            <w:tcW w:w="117pt" w:type="dxa"/>
            <w:vAlign w:val="center"/>
          </w:tcPr>
          <w:p w14:paraId="016A3C3B" w14:textId="77777777" w:rsidR="009303D9" w:rsidRDefault="009303D9">
            <w:pPr>
              <w:pStyle w:val="tablecolsubhead"/>
            </w:pPr>
            <w:r>
              <w:t>Table column subhead</w:t>
            </w:r>
          </w:p>
        </w:tc>
        <w:tc>
          <w:tcPr>
            <w:tcW w:w="45pt" w:type="dxa"/>
            <w:vAlign w:val="center"/>
          </w:tcPr>
          <w:p w14:paraId="639546CC" w14:textId="77777777" w:rsidR="009303D9" w:rsidRDefault="009303D9">
            <w:pPr>
              <w:pStyle w:val="tablecolsubhead"/>
            </w:pPr>
            <w:r>
              <w:t>Subhead</w:t>
            </w:r>
          </w:p>
        </w:tc>
        <w:tc>
          <w:tcPr>
            <w:tcW w:w="45pt" w:type="dxa"/>
            <w:vAlign w:val="center"/>
          </w:tcPr>
          <w:p w14:paraId="70C9F61F" w14:textId="77777777" w:rsidR="009303D9" w:rsidRDefault="009303D9">
            <w:pPr>
              <w:pStyle w:val="tablecolsubhead"/>
            </w:pPr>
            <w:r>
              <w:t>Subhead</w:t>
            </w:r>
          </w:p>
        </w:tc>
      </w:tr>
      <w:tr w:rsidR="009303D9" w14:paraId="2216CF1C" w14:textId="77777777">
        <w:trPr>
          <w:trHeight w:val="320"/>
          <w:jc w:val="center"/>
        </w:trPr>
        <w:tc>
          <w:tcPr>
            <w:tcW w:w="36pt" w:type="dxa"/>
            <w:vAlign w:val="center"/>
          </w:tcPr>
          <w:p w14:paraId="3EA966D8" w14:textId="77777777" w:rsidR="009303D9" w:rsidRDefault="009303D9">
            <w:pPr>
              <w:pStyle w:val="tablecopy"/>
              <w:rPr>
                <w:sz w:val="8"/>
                <w:szCs w:val="8"/>
              </w:rPr>
            </w:pPr>
            <w:r>
              <w:t>copy</w:t>
            </w:r>
          </w:p>
        </w:tc>
        <w:tc>
          <w:tcPr>
            <w:tcW w:w="117pt" w:type="dxa"/>
            <w:vAlign w:val="center"/>
          </w:tcPr>
          <w:p w14:paraId="03DB4ABC" w14:textId="77777777" w:rsidR="009303D9" w:rsidRDefault="009303D9">
            <w:pPr>
              <w:pStyle w:val="tablecopy"/>
            </w:pPr>
            <w:r>
              <w:t>More table copy</w:t>
            </w:r>
            <w:r>
              <w:rPr>
                <w:vertAlign w:val="superscript"/>
              </w:rPr>
              <w:t>a</w:t>
            </w:r>
          </w:p>
        </w:tc>
        <w:tc>
          <w:tcPr>
            <w:tcW w:w="45pt" w:type="dxa"/>
            <w:vAlign w:val="center"/>
          </w:tcPr>
          <w:p w14:paraId="0ECEAEBF" w14:textId="77777777" w:rsidR="009303D9" w:rsidRDefault="009303D9">
            <w:pPr>
              <w:rPr>
                <w:sz w:val="16"/>
                <w:szCs w:val="16"/>
              </w:rPr>
            </w:pPr>
          </w:p>
        </w:tc>
        <w:tc>
          <w:tcPr>
            <w:tcW w:w="45pt" w:type="dxa"/>
            <w:vAlign w:val="center"/>
          </w:tcPr>
          <w:p w14:paraId="2A127B74" w14:textId="77777777" w:rsidR="009303D9" w:rsidRDefault="009303D9">
            <w:pPr>
              <w:rPr>
                <w:sz w:val="16"/>
                <w:szCs w:val="16"/>
              </w:rPr>
            </w:pPr>
          </w:p>
        </w:tc>
      </w:tr>
    </w:tbl>
    <w:p w14:paraId="601420F7"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F417B9E"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E305F1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0BC2D59"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E249A2D"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5D3BB173" w14:textId="77777777" w:rsidR="009303D9" w:rsidRDefault="009303D9" w:rsidP="00A059B3">
      <w:pPr>
        <w:pStyle w:val="Heading5"/>
      </w:pPr>
      <w:r w:rsidRPr="005B520E">
        <w:t>References</w:t>
      </w:r>
    </w:p>
    <w:p w14:paraId="5613616B"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08D1B24"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05702AF"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50E957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B87EDCA" w14:textId="77777777" w:rsidR="009303D9" w:rsidRPr="005B520E" w:rsidRDefault="009303D9"/>
    <w:p w14:paraId="68BA2929"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8C9EE60" w14:textId="77777777" w:rsidR="009303D9" w:rsidRDefault="009303D9" w:rsidP="0004781E">
      <w:pPr>
        <w:pStyle w:val="references"/>
        <w:ind w:start="17.70pt" w:hanging="17.70pt"/>
      </w:pPr>
      <w:r>
        <w:t>J. Clerk Maxwell, A Treatise on Electricity and Magnetism, 3rd ed., vol. 2. Oxford: Clarendon, 1892, pp.68–73.</w:t>
      </w:r>
    </w:p>
    <w:p w14:paraId="05CAA29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9CCE3F5" w14:textId="77777777" w:rsidR="009303D9" w:rsidRDefault="009303D9" w:rsidP="0004781E">
      <w:pPr>
        <w:pStyle w:val="references"/>
        <w:ind w:start="17.70pt" w:hanging="17.70pt"/>
      </w:pPr>
      <w:r>
        <w:t>K. Elissa, “Title of paper if known,” unpublished.</w:t>
      </w:r>
    </w:p>
    <w:p w14:paraId="54520B10" w14:textId="77777777" w:rsidR="009303D9" w:rsidRDefault="009303D9" w:rsidP="0004781E">
      <w:pPr>
        <w:pStyle w:val="references"/>
        <w:ind w:start="17.70pt" w:hanging="17.70pt"/>
      </w:pPr>
      <w:r>
        <w:t>R. Nicole, “Title of paper with only first word capitalized,” J. Name Stand. Abbrev., in press.</w:t>
      </w:r>
    </w:p>
    <w:p w14:paraId="6A7F5594"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202F6C4" w14:textId="77777777" w:rsidR="009303D9" w:rsidRDefault="009303D9" w:rsidP="0004781E">
      <w:pPr>
        <w:pStyle w:val="references"/>
        <w:ind w:start="17.70pt" w:hanging="17.70pt"/>
      </w:pPr>
      <w:r>
        <w:t>M. Young, The Technical Writer</w:t>
      </w:r>
      <w:r w:rsidR="00E7596C">
        <w:t>’</w:t>
      </w:r>
      <w:r>
        <w:t>s Handbook. Mill Valley, CA: University Science, 1989.</w:t>
      </w:r>
    </w:p>
    <w:p w14:paraId="36C19B8A" w14:textId="77777777" w:rsidR="009303D9" w:rsidRDefault="009303D9" w:rsidP="00836367">
      <w:pPr>
        <w:pStyle w:val="references"/>
        <w:numPr>
          <w:ilvl w:val="0"/>
          <w:numId w:val="0"/>
        </w:numPr>
        <w:ind w:start="18pt" w:hanging="18pt"/>
      </w:pPr>
    </w:p>
    <w:p w14:paraId="3C78CAE9"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w:t>
      </w:r>
      <w:r w:rsidRPr="00F96569">
        <w:rPr>
          <w:rFonts w:eastAsia="SimSun"/>
          <w:b/>
          <w:noProof w:val="0"/>
          <w:color w:val="FF0000"/>
          <w:spacing w:val="-1"/>
          <w:sz w:val="20"/>
          <w:szCs w:val="20"/>
          <w:lang w:val="x-none" w:eastAsia="x-none"/>
        </w:rPr>
        <w:lastRenderedPageBreak/>
        <w:t xml:space="preserve">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10D14F4" w14:textId="77777777" w:rsidR="009303D9" w:rsidRDefault="003B2B40" w:rsidP="005B520E">
      <w:r>
        <w:rPr>
          <w:noProof/>
        </w:rPr>
        <w:drawing>
          <wp:anchor distT="0" distB="0" distL="114300" distR="114300" simplePos="0" relativeHeight="251657728" behindDoc="1" locked="0" layoutInCell="1" allowOverlap="1" wp14:anchorId="6DE992FA" wp14:editId="34B885D2">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00AE9C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DB82613"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7F2E2F2" w14:textId="77777777" w:rsidR="006D77E4" w:rsidRDefault="006D77E4" w:rsidP="001A3B3D">
      <w:r>
        <w:separator/>
      </w:r>
    </w:p>
  </w:endnote>
  <w:endnote w:type="continuationSeparator" w:id="0">
    <w:p w14:paraId="24413437" w14:textId="77777777" w:rsidR="006D77E4" w:rsidRDefault="006D77E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ngsana New">
    <w:panose1 w:val="02020603050405020304"/>
    <w:charset w:characterSet="iso-8859-1"/>
    <w:family w:val="roman"/>
    <w:pitch w:val="variable"/>
    <w:sig w:usb0="81000003" w:usb1="00000000" w:usb2="00000000" w:usb3="00000000" w:csb0="00010001" w:csb1="00000000"/>
  </w:font>
  <w:font w:name="Cordia New">
    <w:panose1 w:val="020B0304020202020204"/>
    <w:charset w:characterSet="iso-8859-1"/>
    <w:family w:val="swiss"/>
    <w:pitch w:val="variable"/>
    <w:sig w:usb0="81000003" w:usb1="00000000" w:usb2="00000000" w:usb3="00000000" w:csb0="00010001"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5C525B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51BCF8F" w14:textId="77777777" w:rsidR="006D77E4" w:rsidRDefault="006D77E4" w:rsidP="001A3B3D">
      <w:r>
        <w:separator/>
      </w:r>
    </w:p>
  </w:footnote>
  <w:footnote w:type="continuationSeparator" w:id="0">
    <w:p w14:paraId="2802725E" w14:textId="77777777" w:rsidR="006D77E4" w:rsidRDefault="006D77E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64936330">
    <w:abstractNumId w:val="14"/>
  </w:num>
  <w:num w:numId="2" w16cid:durableId="1816990372">
    <w:abstractNumId w:val="19"/>
  </w:num>
  <w:num w:numId="3" w16cid:durableId="1500190977">
    <w:abstractNumId w:val="13"/>
  </w:num>
  <w:num w:numId="4" w16cid:durableId="1122070420">
    <w:abstractNumId w:val="16"/>
  </w:num>
  <w:num w:numId="5" w16cid:durableId="1851870477">
    <w:abstractNumId w:val="16"/>
  </w:num>
  <w:num w:numId="6" w16cid:durableId="1294948925">
    <w:abstractNumId w:val="16"/>
  </w:num>
  <w:num w:numId="7" w16cid:durableId="871069941">
    <w:abstractNumId w:val="16"/>
  </w:num>
  <w:num w:numId="8" w16cid:durableId="2105572529">
    <w:abstractNumId w:val="18"/>
  </w:num>
  <w:num w:numId="9" w16cid:durableId="2067489519">
    <w:abstractNumId w:val="20"/>
  </w:num>
  <w:num w:numId="10" w16cid:durableId="1366176720">
    <w:abstractNumId w:val="15"/>
  </w:num>
  <w:num w:numId="11" w16cid:durableId="1261334991">
    <w:abstractNumId w:val="12"/>
  </w:num>
  <w:num w:numId="12" w16cid:durableId="1213151120">
    <w:abstractNumId w:val="11"/>
  </w:num>
  <w:num w:numId="13" w16cid:durableId="1750154895">
    <w:abstractNumId w:val="0"/>
  </w:num>
  <w:num w:numId="14" w16cid:durableId="1879538701">
    <w:abstractNumId w:val="10"/>
  </w:num>
  <w:num w:numId="15" w16cid:durableId="843982008">
    <w:abstractNumId w:val="8"/>
  </w:num>
  <w:num w:numId="16" w16cid:durableId="681933106">
    <w:abstractNumId w:val="7"/>
  </w:num>
  <w:num w:numId="17" w16cid:durableId="228659888">
    <w:abstractNumId w:val="6"/>
  </w:num>
  <w:num w:numId="18" w16cid:durableId="1392190059">
    <w:abstractNumId w:val="5"/>
  </w:num>
  <w:num w:numId="19" w16cid:durableId="1053773302">
    <w:abstractNumId w:val="9"/>
  </w:num>
  <w:num w:numId="20" w16cid:durableId="218634702">
    <w:abstractNumId w:val="4"/>
  </w:num>
  <w:num w:numId="21" w16cid:durableId="316958847">
    <w:abstractNumId w:val="3"/>
  </w:num>
  <w:num w:numId="22" w16cid:durableId="506134889">
    <w:abstractNumId w:val="2"/>
  </w:num>
  <w:num w:numId="23" w16cid:durableId="133529318">
    <w:abstractNumId w:val="1"/>
  </w:num>
  <w:num w:numId="24" w16cid:durableId="144966484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U0tzA2NjQxsTS2MLRU0lEKTi0uzszPAykwqgUA5N2hXywAAAA="/>
  </w:docVars>
  <w:rsids>
    <w:rsidRoot w:val="009303D9"/>
    <w:rsid w:val="0004781E"/>
    <w:rsid w:val="0008758A"/>
    <w:rsid w:val="000C1E68"/>
    <w:rsid w:val="001A2EFD"/>
    <w:rsid w:val="001A3B3D"/>
    <w:rsid w:val="001B67DC"/>
    <w:rsid w:val="002254A9"/>
    <w:rsid w:val="00233D97"/>
    <w:rsid w:val="002347A2"/>
    <w:rsid w:val="002850E3"/>
    <w:rsid w:val="002C7A33"/>
    <w:rsid w:val="00354FCF"/>
    <w:rsid w:val="003A19E2"/>
    <w:rsid w:val="003B2B40"/>
    <w:rsid w:val="003B4E04"/>
    <w:rsid w:val="003F4A59"/>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5F4D00"/>
    <w:rsid w:val="00605825"/>
    <w:rsid w:val="00645D22"/>
    <w:rsid w:val="00651A08"/>
    <w:rsid w:val="00654204"/>
    <w:rsid w:val="00670434"/>
    <w:rsid w:val="006B6B66"/>
    <w:rsid w:val="006D77E4"/>
    <w:rsid w:val="006F6D3D"/>
    <w:rsid w:val="00715BEA"/>
    <w:rsid w:val="00740EEA"/>
    <w:rsid w:val="00794804"/>
    <w:rsid w:val="007B33F1"/>
    <w:rsid w:val="007B6DDA"/>
    <w:rsid w:val="007C0308"/>
    <w:rsid w:val="007C2FF2"/>
    <w:rsid w:val="007D6232"/>
    <w:rsid w:val="007F1F99"/>
    <w:rsid w:val="007F3DFF"/>
    <w:rsid w:val="007F768F"/>
    <w:rsid w:val="0080791D"/>
    <w:rsid w:val="00836367"/>
    <w:rsid w:val="00862508"/>
    <w:rsid w:val="00873603"/>
    <w:rsid w:val="008A2C7D"/>
    <w:rsid w:val="008B6524"/>
    <w:rsid w:val="008C4B23"/>
    <w:rsid w:val="008F6E2C"/>
    <w:rsid w:val="009303D9"/>
    <w:rsid w:val="00933C64"/>
    <w:rsid w:val="00972203"/>
    <w:rsid w:val="009F1D79"/>
    <w:rsid w:val="00A059B3"/>
    <w:rsid w:val="00A459B4"/>
    <w:rsid w:val="00A75439"/>
    <w:rsid w:val="00AE3409"/>
    <w:rsid w:val="00B11A60"/>
    <w:rsid w:val="00B22613"/>
    <w:rsid w:val="00B44A76"/>
    <w:rsid w:val="00B768D1"/>
    <w:rsid w:val="00BA1025"/>
    <w:rsid w:val="00BA450B"/>
    <w:rsid w:val="00BC3420"/>
    <w:rsid w:val="00BD670B"/>
    <w:rsid w:val="00BE7D3C"/>
    <w:rsid w:val="00BF5FF6"/>
    <w:rsid w:val="00C0207F"/>
    <w:rsid w:val="00C16117"/>
    <w:rsid w:val="00C3075A"/>
    <w:rsid w:val="00C919A4"/>
    <w:rsid w:val="00CA4392"/>
    <w:rsid w:val="00CC393F"/>
    <w:rsid w:val="00CD0D5A"/>
    <w:rsid w:val="00D2176E"/>
    <w:rsid w:val="00D632BE"/>
    <w:rsid w:val="00D72D06"/>
    <w:rsid w:val="00D7522C"/>
    <w:rsid w:val="00D7536F"/>
    <w:rsid w:val="00D76668"/>
    <w:rsid w:val="00E07383"/>
    <w:rsid w:val="00E165BC"/>
    <w:rsid w:val="00E30863"/>
    <w:rsid w:val="00E61E12"/>
    <w:rsid w:val="00E7596C"/>
    <w:rsid w:val="00E878F2"/>
    <w:rsid w:val="00ED0149"/>
    <w:rsid w:val="00EF7DE3"/>
    <w:rsid w:val="00F03103"/>
    <w:rsid w:val="00F271DE"/>
    <w:rsid w:val="00F627DA"/>
    <w:rsid w:val="00F7288F"/>
    <w:rsid w:val="00F847A6"/>
    <w:rsid w:val="00F91F2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0BE23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A75439"/>
    <w:rPr>
      <w:smallCaps/>
      <w:noProof/>
    </w:rPr>
  </w:style>
  <w:style w:type="character" w:styleId="PlaceholderText">
    <w:name w:val="Placeholder Text"/>
    <w:basedOn w:val="DefaultParagraphFont"/>
    <w:uiPriority w:val="99"/>
    <w:semiHidden/>
    <w:rsid w:val="00A459B4"/>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purl.oclc.org/ooxml/officeDocument/relationships" r:id="rId1"/>
  </wetp:taskpane>
</wetp:taskpanes>
</file>

<file path=word/webextensions/webextension1.xml><?xml version="1.0" encoding="utf-8"?>
<we:webextension xmlns:we="http://schemas.microsoft.com/office/webextensions/webextension/2010/11" id="{86845BD7-0087-40C4-9FF4-A00EDC03890B}">
  <we:reference id="wa104381909" version="3.1.0.0" store="en-US" storeType="OMEX"/>
  <we:alternateReferences>
    <we:reference id="wa104381909" version="3.1.0.0" store="WA104381909"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302</TotalTime>
  <Pages>4</Pages>
  <Words>2257</Words>
  <Characters>12869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Patipan Polvirat</cp:lastModifiedBy>
  <cp:revision>10</cp:revision>
  <dcterms:created xsi:type="dcterms:W3CDTF">2022-08-26T09:06:00Z</dcterms:created>
  <dcterms:modified xsi:type="dcterms:W3CDTF">2022-08-27T15:46:00Z</dcterms:modified>
</cp:coreProperties>
</file>