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E571200" w:rsidR="0025002C" w:rsidRPr="00066267" w:rsidRDefault="0006162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02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proofErr w:type="gram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Mayo</w:t>
            </w:r>
            <w:proofErr w:type="gram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2CEE0569" w:rsidR="0025002C" w:rsidRPr="00066267" w:rsidRDefault="0006162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17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42525E5E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05672276" w:rsidR="0025002C" w:rsidRPr="00066267" w:rsidRDefault="00302677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192E01B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06162D">
              <w:rPr>
                <w:rFonts w:ascii="Arvo" w:eastAsia="Calibri" w:hAnsi="Arvo" w:cs="Calibri"/>
                <w:color w:val="454545"/>
                <w:sz w:val="20"/>
                <w:u w:val="none"/>
              </w:rPr>
              <w:t>IX</w:t>
            </w:r>
            <w:r w:rsidR="001B3FA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</w:t>
            </w:r>
            <w:proofErr w:type="spellEnd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</w:t>
            </w:r>
            <w:proofErr w:type="spellEnd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6CBFC6BE" w:rsidR="0025002C" w:rsidRPr="00066267" w:rsidRDefault="0006162D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Sí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5963BBFE" w14:textId="77777777" w:rsidR="00E404E1" w:rsidRDefault="005E6203" w:rsidP="00E40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 w:rsidRPr="00066267">
              <w:rPr>
                <w:rFonts w:ascii="Arvo" w:hAnsi="Arvo"/>
                <w:color w:val="454545"/>
                <w:sz w:val="20"/>
                <w:szCs w:val="20"/>
              </w:rPr>
              <w:t>Quórum</w:t>
            </w:r>
            <w:r w:rsidR="007146E5" w:rsidRPr="00066267"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DAB97B" w14:textId="2F688FDC" w:rsidR="001B3FAD" w:rsidRPr="00E404E1" w:rsidRDefault="001B3FAD" w:rsidP="00E40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 w:rsidRPr="00E404E1">
              <w:rPr>
                <w:rFonts w:ascii="Arvo" w:hAnsi="Arvo"/>
                <w:color w:val="454545"/>
                <w:sz w:val="20"/>
                <w:szCs w:val="20"/>
              </w:rPr>
              <w:t>Objetivo del sprint.</w:t>
            </w:r>
          </w:p>
          <w:p w14:paraId="08E95D2F" w14:textId="125FA881" w:rsidR="008C50AD" w:rsidRPr="00D43CD5" w:rsidRDefault="008C50AD" w:rsidP="00D43C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tareas para el sprint</w:t>
            </w:r>
            <w:r w:rsidR="002C024D">
              <w:rPr>
                <w:rFonts w:ascii="Arvo" w:hAnsi="Arvo"/>
                <w:color w:val="454545"/>
                <w:sz w:val="20"/>
                <w:szCs w:val="20"/>
              </w:rPr>
              <w:t xml:space="preserve"> I</w:t>
            </w:r>
            <w:r w:rsidR="00E404E1">
              <w:rPr>
                <w:rFonts w:ascii="Arvo" w:hAnsi="Arvo"/>
                <w:color w:val="454545"/>
                <w:sz w:val="20"/>
                <w:szCs w:val="20"/>
              </w:rPr>
              <w:t>X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4E698335" w:rsidR="008C50AD" w:rsidRPr="009D056A" w:rsidRDefault="008C50AD" w:rsidP="008C50AD">
            <w:pPr>
              <w:pStyle w:val="Ttulo"/>
              <w:jc w:val="left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Quórum.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2820C11" w14:textId="7D634B3C" w:rsidR="0025002C" w:rsidRPr="00066267" w:rsidRDefault="008C50AD">
            <w:pPr>
              <w:pStyle w:val="Ttulo"/>
              <w:ind w:left="36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Contamos con la participación del </w:t>
            </w:r>
            <w:r w:rsidR="00D43CD5">
              <w:rPr>
                <w:rFonts w:ascii="Arvo" w:eastAsia="Calibri" w:hAnsi="Arvo" w:cs="Calibri"/>
                <w:color w:val="454545"/>
                <w:sz w:val="20"/>
                <w:u w:val="none"/>
              </w:rPr>
              <w:t>100</w:t>
            </w:r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% del quórum. 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6167CFBD" w:rsidR="0025002C" w:rsidRPr="009D056A" w:rsidRDefault="00D43CD5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Objetivo del Sprint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217DEC8" w14:textId="2D720F34" w:rsidR="0014244D" w:rsidRPr="00066267" w:rsidRDefault="00D43CD5" w:rsidP="00D43CD5">
            <w:pPr>
              <w:pStyle w:val="Ttul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El sprint IX tiene como objetivo, realizar la conexión del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frontend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la base de datos con el fin de lograr la persistencia de la información. </w:t>
            </w:r>
            <w:r w:rsidR="002C024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El día sábado, 14 de marzo de 2020, se estableció reunión con el </w:t>
            </w:r>
            <w:proofErr w:type="spellStart"/>
            <w:r w:rsidR="002C024D">
              <w:rPr>
                <w:rFonts w:ascii="Arvo" w:eastAsia="Calibri" w:hAnsi="Arvo" w:cs="Calibri"/>
                <w:color w:val="454545"/>
                <w:sz w:val="20"/>
                <w:u w:val="none"/>
              </w:rPr>
              <w:t>Product-Oner</w:t>
            </w:r>
            <w:proofErr w:type="spellEnd"/>
            <w:r w:rsidR="0014244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a quien se le enseñan los mockups realizados en el Sprint II.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09D010D" w:rsidR="0025002C" w:rsidRPr="009D056A" w:rsidRDefault="00D43CD5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 w:rsidRPr="00D43CD5">
              <w:rPr>
                <w:rFonts w:ascii="Arvo" w:hAnsi="Arvo"/>
                <w:b/>
                <w:bCs/>
                <w:color w:val="454545"/>
                <w:sz w:val="20"/>
              </w:rPr>
              <w:t>Definición de tareas para el sprint IX.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4907E3C2" w14:textId="0423C7F3" w:rsidR="00C3246A" w:rsidRPr="00066267" w:rsidRDefault="00D43CD5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Cada uno de los integrantes del equipo realizará la conexión de los componentes asignados previamente y hará las pruebas necesarias para comprobar que la información se esté guardando de forma adecuada y completa.</w:t>
            </w:r>
          </w:p>
        </w:tc>
      </w:tr>
    </w:tbl>
    <w:p w14:paraId="3AB45971" w14:textId="517948B2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34E6BA91" w14:textId="129027B7" w:rsidR="00075EAE" w:rsidRDefault="00075EAE">
      <w:pPr>
        <w:rPr>
          <w:rFonts w:ascii="Arvo" w:hAnsi="Arvo"/>
          <w:color w:val="454545"/>
          <w:sz w:val="20"/>
          <w:szCs w:val="20"/>
        </w:rPr>
      </w:pPr>
    </w:p>
    <w:p w14:paraId="3F50658E" w14:textId="77777777" w:rsidR="00075EAE" w:rsidRDefault="00075EAE">
      <w:pPr>
        <w:rPr>
          <w:rFonts w:ascii="Arvo" w:hAnsi="Arvo"/>
          <w:color w:val="454545"/>
          <w:sz w:val="20"/>
          <w:szCs w:val="20"/>
        </w:rPr>
      </w:pPr>
    </w:p>
    <w:p w14:paraId="06E226FB" w14:textId="051EA038" w:rsidR="00F86109" w:rsidRDefault="00F8610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lastRenderedPageBreak/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02F5434A" w14:textId="1623112D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5A56B407" w14:textId="4B4568BA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698882B5" w14:textId="22573C5B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07B33B90" w14:textId="77777777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0EAC6782" w14:textId="5BC4B6CF" w:rsidR="00C93AD2" w:rsidRDefault="00C93AD2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                           ______________________</w:t>
      </w:r>
    </w:p>
    <w:p w14:paraId="0BA38B35" w14:textId="77777777" w:rsidR="00C93AD2" w:rsidRDefault="00C93AD2">
      <w:pPr>
        <w:rPr>
          <w:rFonts w:ascii="Arvo" w:hAnsi="Arvo"/>
          <w:color w:val="454545"/>
          <w:sz w:val="20"/>
          <w:szCs w:val="20"/>
        </w:rPr>
        <w:sectPr w:rsidR="00C93AD2">
          <w:head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3F495F9" w14:textId="0596F78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 Vargas</w:t>
      </w:r>
    </w:p>
    <w:p w14:paraId="4CB3A331" w14:textId="7758D173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25682A55" w14:textId="5F5919A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3AEB92" w14:textId="076C2532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ADBAB0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4F68B92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56195ADA" w14:textId="063B213A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</w:p>
    <w:p w14:paraId="257656C2" w14:textId="672C9CE0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58B1B1C" w14:textId="383D30C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30EF6EB" w14:textId="64FC2A70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8F4EFEB" w14:textId="77777777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4623BFC" w14:textId="20239401" w:rsidR="00C93AD2" w:rsidRDefault="00C93AD2" w:rsidP="00C93AD2">
      <w:pPr>
        <w:ind w:left="0" w:hanging="567"/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5B83E45F" w14:textId="0A73306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proofErr w:type="spellStart"/>
      <w:r>
        <w:rPr>
          <w:rFonts w:ascii="Arvo" w:hAnsi="Arvo"/>
          <w:color w:val="454545"/>
          <w:sz w:val="20"/>
          <w:szCs w:val="20"/>
        </w:rPr>
        <w:t>Nasly</w:t>
      </w:r>
      <w:proofErr w:type="spellEnd"/>
      <w:r>
        <w:rPr>
          <w:rFonts w:ascii="Arvo" w:hAnsi="Arvo"/>
          <w:color w:val="454545"/>
          <w:sz w:val="20"/>
          <w:szCs w:val="20"/>
        </w:rPr>
        <w:t xml:space="preserve"> Gordillo</w:t>
      </w:r>
    </w:p>
    <w:p w14:paraId="00142CEC" w14:textId="4FFD5565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44C1F17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EC1D7D5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380BE1E3" w14:textId="71BDE7C5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Katherine Vega</w:t>
      </w:r>
    </w:p>
    <w:p w14:paraId="1E46466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1D71648F" w14:textId="4DA5FDA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400D51E" w14:textId="27A4CD0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5B853F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5B7C6F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24E9D153" w14:textId="3460039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proofErr w:type="spellStart"/>
      <w:r>
        <w:rPr>
          <w:rFonts w:ascii="Arvo" w:hAnsi="Arvo"/>
          <w:color w:val="454545"/>
          <w:sz w:val="20"/>
          <w:szCs w:val="20"/>
        </w:rPr>
        <w:t>Jhon</w:t>
      </w:r>
      <w:proofErr w:type="spellEnd"/>
      <w:r>
        <w:rPr>
          <w:rFonts w:ascii="Arvo" w:hAnsi="Arvo"/>
          <w:color w:val="454545"/>
          <w:sz w:val="20"/>
          <w:szCs w:val="20"/>
        </w:rPr>
        <w:t xml:space="preserve"> Triana</w:t>
      </w:r>
    </w:p>
    <w:p w14:paraId="39101520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9073A67" w14:textId="6A13C90E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415120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25D7DB13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863C7C0" w14:textId="343D6511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655849B9" w14:textId="7E77529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Wilson Marín</w:t>
      </w:r>
    </w:p>
    <w:p w14:paraId="071122EA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1763B5FB" w14:textId="77777777" w:rsidR="00C93AD2" w:rsidRDefault="00C93AD2">
      <w:pPr>
        <w:rPr>
          <w:rFonts w:ascii="Arvo" w:hAnsi="Arvo"/>
          <w:color w:val="454545"/>
          <w:sz w:val="20"/>
          <w:szCs w:val="20"/>
        </w:rPr>
        <w:sectPr w:rsidR="00C93AD2" w:rsidSect="00C93AD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1936"/>
        </w:sectPr>
      </w:pPr>
    </w:p>
    <w:p w14:paraId="7FFE4D80" w14:textId="1C201F76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1E64934C" w14:textId="77777777" w:rsidR="00C93AD2" w:rsidRPr="00066267" w:rsidRDefault="00C93AD2">
      <w:pPr>
        <w:rPr>
          <w:rFonts w:ascii="Arvo" w:hAnsi="Arvo"/>
          <w:color w:val="454545"/>
          <w:sz w:val="20"/>
          <w:szCs w:val="20"/>
        </w:rPr>
      </w:pPr>
    </w:p>
    <w:sectPr w:rsidR="00C93AD2" w:rsidRPr="00066267" w:rsidSect="00C93AD2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18FAE" w14:textId="77777777" w:rsidR="001360E6" w:rsidRDefault="001360E6">
      <w:r>
        <w:separator/>
      </w:r>
    </w:p>
  </w:endnote>
  <w:endnote w:type="continuationSeparator" w:id="0">
    <w:p w14:paraId="5B9A48C6" w14:textId="77777777" w:rsidR="001360E6" w:rsidRDefault="0013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10A7C" w14:textId="77777777" w:rsidR="001360E6" w:rsidRDefault="001360E6">
      <w:r>
        <w:separator/>
      </w:r>
    </w:p>
  </w:footnote>
  <w:footnote w:type="continuationSeparator" w:id="0">
    <w:p w14:paraId="32949FE0" w14:textId="77777777" w:rsidR="001360E6" w:rsidRDefault="0013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5475" w14:textId="110D2710" w:rsidR="007146E5" w:rsidRDefault="007146E5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hAnsi="Arvo"/>
        <w:b/>
        <w:bCs/>
        <w:noProof/>
        <w:color w:val="454545"/>
        <w:sz w:val="46"/>
        <w:szCs w:val="44"/>
      </w:rPr>
      <w:drawing>
        <wp:anchor distT="0" distB="0" distL="114300" distR="114300" simplePos="0" relativeHeight="251658240" behindDoc="1" locked="0" layoutInCell="1" allowOverlap="1" wp14:anchorId="63E57A17" wp14:editId="40A05A18">
          <wp:simplePos x="0" y="0"/>
          <wp:positionH relativeFrom="margin">
            <wp:align>left</wp:align>
          </wp:positionH>
          <wp:positionV relativeFrom="paragraph">
            <wp:posOffset>178435</wp:posOffset>
          </wp:positionV>
          <wp:extent cx="1704975" cy="715901"/>
          <wp:effectExtent l="0" t="0" r="0" b="8255"/>
          <wp:wrapTight wrapText="bothSides">
            <wp:wrapPolygon edited="0">
              <wp:start x="0" y="0"/>
              <wp:lineTo x="0" y="21274"/>
              <wp:lineTo x="21238" y="21274"/>
              <wp:lineTo x="2123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2-25 at 11.55.20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7" r="19722" b="23189"/>
                  <a:stretch/>
                </pic:blipFill>
                <pic:spPr bwMode="auto">
                  <a:xfrm>
                    <a:off x="0" y="0"/>
                    <a:ext cx="1704975" cy="7159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4D59978" w14:textId="44F947BE" w:rsidR="0025002C" w:rsidRDefault="005E6203" w:rsidP="00C52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eastAsia="Yu Gothic UI" w:hAnsi="Arvo" w:cs="Yu Gothic UI"/>
        <w:b/>
        <w:bCs/>
        <w:color w:val="454545"/>
        <w:sz w:val="46"/>
        <w:szCs w:val="44"/>
      </w:rPr>
      <w:t>Acta - reunión de planeación</w:t>
    </w:r>
    <w:r w:rsidR="00302677">
      <w:rPr>
        <w:rFonts w:ascii="Arvo" w:eastAsia="Yu Gothic UI" w:hAnsi="Arvo" w:cs="Yu Gothic UI"/>
        <w:b/>
        <w:bCs/>
        <w:color w:val="454545"/>
        <w:sz w:val="46"/>
        <w:szCs w:val="44"/>
      </w:rPr>
      <w:t xml:space="preserve"> </w:t>
    </w:r>
    <w:r w:rsidR="00D43CD5">
      <w:rPr>
        <w:rFonts w:ascii="Arvo" w:eastAsia="Yu Gothic UI" w:hAnsi="Arvo" w:cs="Yu Gothic UI"/>
        <w:b/>
        <w:bCs/>
        <w:color w:val="454545"/>
        <w:sz w:val="46"/>
        <w:szCs w:val="44"/>
      </w:rPr>
      <w:t>IX</w:t>
    </w:r>
  </w:p>
  <w:p w14:paraId="1BBB4967" w14:textId="77777777" w:rsidR="00470033" w:rsidRPr="007146E5" w:rsidRDefault="00470033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hAnsi="Arvo"/>
        <w:b/>
        <w:bCs/>
        <w:color w:val="454545"/>
        <w:sz w:val="46"/>
        <w:szCs w:val="44"/>
      </w:rPr>
    </w:pPr>
  </w:p>
  <w:p w14:paraId="216D64AA" w14:textId="77777777" w:rsidR="0025002C" w:rsidRDefault="002500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6162D"/>
    <w:rsid w:val="00066267"/>
    <w:rsid w:val="00075EAE"/>
    <w:rsid w:val="001360E6"/>
    <w:rsid w:val="0014244D"/>
    <w:rsid w:val="001930E9"/>
    <w:rsid w:val="001B3FAD"/>
    <w:rsid w:val="0025002C"/>
    <w:rsid w:val="00285462"/>
    <w:rsid w:val="002C024D"/>
    <w:rsid w:val="002D5F3F"/>
    <w:rsid w:val="002E7CC8"/>
    <w:rsid w:val="00302677"/>
    <w:rsid w:val="00470033"/>
    <w:rsid w:val="00514EBE"/>
    <w:rsid w:val="00525FA6"/>
    <w:rsid w:val="005706B2"/>
    <w:rsid w:val="005E6203"/>
    <w:rsid w:val="007146E5"/>
    <w:rsid w:val="008C50AD"/>
    <w:rsid w:val="00956E81"/>
    <w:rsid w:val="009D056A"/>
    <w:rsid w:val="00AE3532"/>
    <w:rsid w:val="00BA7AF7"/>
    <w:rsid w:val="00C1598C"/>
    <w:rsid w:val="00C3246A"/>
    <w:rsid w:val="00C52D50"/>
    <w:rsid w:val="00C60E5E"/>
    <w:rsid w:val="00C93AD2"/>
    <w:rsid w:val="00CA6A37"/>
    <w:rsid w:val="00CB5A56"/>
    <w:rsid w:val="00D271FE"/>
    <w:rsid w:val="00D43CD5"/>
    <w:rsid w:val="00DE7B8E"/>
    <w:rsid w:val="00E404E1"/>
    <w:rsid w:val="00F86109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627605-BD5E-4B68-8F18-5BFC5D2F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10854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Tatta Arias</cp:lastModifiedBy>
  <cp:revision>10</cp:revision>
  <dcterms:created xsi:type="dcterms:W3CDTF">2020-03-01T19:45:00Z</dcterms:created>
  <dcterms:modified xsi:type="dcterms:W3CDTF">2020-05-18T23:03:00Z</dcterms:modified>
</cp:coreProperties>
</file>