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6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200"/>
        <w:jc w:val="center"/>
        <w:rPr/>
      </w:pPr>
      <w:r>
        <w:rPr>
          <w:rFonts w:eastAsia="Calibri" w:cs="Calibri"/>
          <w:b/>
          <w:bCs/>
          <w:color w:val="595959"/>
          <w:sz w:val="28"/>
          <w:szCs w:val="28"/>
        </w:rPr>
        <w:t>PROYECTO INTEGRADOR</w:t>
      </w:r>
    </w:p>
    <w:p>
      <w:pPr>
        <w:pStyle w:val="Normal"/>
        <w:spacing w:before="0" w:after="100"/>
        <w:jc w:val="center"/>
        <w:rPr/>
      </w:pPr>
      <w:r>
        <w:rPr>
          <w:rFonts w:eastAsia="Calibri" w:cs="Calibri"/>
          <w:b/>
          <w:bCs/>
          <w:color w:val="262626"/>
          <w:sz w:val="72"/>
          <w:szCs w:val="72"/>
        </w:rPr>
        <w:t>PrestaLab</w:t>
      </w:r>
    </w:p>
    <w:p>
      <w:pPr>
        <w:pStyle w:val="Normal"/>
        <w:spacing w:before="0" w:after="600"/>
        <w:jc w:val="center"/>
        <w:rPr/>
      </w:pPr>
      <w:r>
        <w:rPr>
          <w:rFonts w:eastAsia="Calibri" w:cs="Calibri"/>
          <w:i/>
          <w:iCs/>
          <w:sz w:val="28"/>
          <w:szCs w:val="28"/>
        </w:rPr>
        <w:t>Sistema de reserva y control de préstamo de equipo y espacios de laboratorio</w:t>
      </w:r>
    </w:p>
    <w:p>
      <w:pPr>
        <w:pStyle w:val="Normal"/>
        <w:spacing w:before="0" w:after="400"/>
        <w:jc w:val="center"/>
        <w:rPr/>
      </w:pPr>
      <w:r>
        <w:rPr>
          <w:rFonts w:eastAsia="Calibri" w:cs="Calibri"/>
          <w:b/>
          <w:bCs/>
          <w:sz w:val="30"/>
          <w:szCs w:val="30"/>
        </w:rPr>
        <w:t>ENTREGA 4 — Diseño de la información y modelo de datos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2999"/>
        <w:gridCol w:w="6360"/>
      </w:tblGrid>
      <w:tr>
        <w:trPr>
          <w:cantSplit w:val="true"/>
        </w:trPr>
        <w:tc>
          <w:tcPr>
            <w:tcW w:w="2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Carrera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Ingeniería en Software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Materia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>
                <w:u w:val="single"/>
              </w:rPr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Arquitectura Orientada a Servicios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Docente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Ing. Luis Leonardo Mendoza Reséndiz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Equipo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Tranquilo nos la navegamos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Integrantes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Jhonatan Uriel Morales Badillo, José Vidal López Salazar, David Sosa Gómez, Alejandro Ramírez Contreras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Periodo / Semana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[Periodo] · Semana 4 de 8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Repositorio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20"/>
                <w:szCs w:val="20"/>
              </w:rPr>
              <w:t>[URL del repositorio] · tag: entrega-4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30"/>
        <w:rPr/>
      </w:pPr>
      <w:r>
        <w:rPr>
          <w:rFonts w:eastAsia="Calibri" w:cs="Calibri" w:ascii="Calibri" w:hAnsi="Calibri"/>
          <w:b/>
          <w:bCs/>
          <w:color w:val="262626"/>
          <w:sz w:val="30"/>
          <w:szCs w:val="30"/>
        </w:rPr>
        <w:t>Reporte breve de la entrega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2999"/>
        <w:gridCol w:w="6360"/>
      </w:tblGrid>
      <w:tr>
        <w:trPr>
          <w:cantSplit w:val="true"/>
        </w:trPr>
        <w:tc>
          <w:tcPr>
            <w:tcW w:w="2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Entrega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20"/>
                <w:szCs w:val="20"/>
              </w:rPr>
              <w:t>4 — Diseño de la información y modelo de datos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Nombre del proyecto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20"/>
                <w:szCs w:val="20"/>
              </w:rPr>
              <w:t>PrestaLab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Integrantes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20"/>
                <w:szCs w:val="20"/>
              </w:rPr>
              <w:t>Jhonatan Uriel Morales Badillo, José Vidal López Salazar, David Sosa Gómez, Alejandro Ramírez Contreras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Objetivo de la semana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20"/>
                <w:szCs w:val="20"/>
              </w:rPr>
              <w:t>Definir cómo se guarda la información del sistema (tablas, llaves, relaciones y reglas) y dejar scripts que crean la base con datos de prueba.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Qué se diseñó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20"/>
                <w:szCs w:val="20"/>
              </w:rPr>
              <w:t>10 tablas en 4 bases de datos (una por servicio), diagrama entidad-relación, diccionario de datos, scripts SQL, 54 registros de prueba y consultas de verificación.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Qué cambió respecto a la entrega anterior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20"/>
                <w:szCs w:val="20"/>
              </w:rPr>
              <w:t>La API de la Entrega 3 no cambió. Se agregó la tabla roles (antes los roles eran solo una lista) y los datos de prueba pasaron a archivos SQL.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Problemas encontrados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20"/>
                <w:szCs w:val="20"/>
              </w:rPr>
              <w:t>(1) No se puede poner una llave foránea entre tablas de bases distintas. (2) Hay que evitar que dos personas reserven lo mismo a la misma hora. (3) Los datos de prueba con fechas fijas se vuelven viejos.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Cómo se resolvieron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20"/>
                <w:szCs w:val="20"/>
              </w:rPr>
              <w:t>(1) Se guarda solo el id del otro servicio y la API comprueba que exista. (2) Una restricción de PostgreSQL rechaza horarios encimados (sección 4). (3) Las fechas de prueba se calculan a partir de «hoy».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Pendientes para la siguiente semana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20"/>
                <w:szCs w:val="20"/>
              </w:rPr>
              <w:t>Entrega 5: evidencias de CRUD, colección de Postman y README. Agregar capturas propias (sección 8.4) y completar periodo y URL del repositorio.</w:t>
            </w:r>
          </w:p>
        </w:tc>
      </w:tr>
      <w:tr>
        <w:trPr>
          <w:cantSplit w:val="true"/>
        </w:trPr>
        <w:tc>
          <w:tcPr>
            <w:tcW w:w="29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20"/>
                <w:szCs w:val="20"/>
              </w:rPr>
              <w:t>Repositorio y versión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20"/>
                <w:szCs w:val="20"/>
              </w:rPr>
              <w:t>[URL del repositorio] · tag: entrega-4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30"/>
        <w:rPr/>
      </w:pPr>
      <w:r>
        <w:rPr>
          <w:rFonts w:eastAsia="Calibri" w:cs="Calibri" w:ascii="Calibri" w:hAnsi="Calibri"/>
          <w:b/>
          <w:bCs/>
          <w:color w:val="262626"/>
          <w:sz w:val="30"/>
          <w:szCs w:val="30"/>
        </w:rPr>
        <w:t>1. ¿Qué se guarda y dónde?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 xml:space="preserve">PrestaLab está dividido en servicios. Cada servicio que guarda información tiene </w:t>
      </w:r>
      <w:r>
        <w:rPr>
          <w:rFonts w:eastAsia="Calibri" w:cs="Calibri"/>
          <w:b/>
          <w:bCs/>
          <w:sz w:val="22"/>
          <w:szCs w:val="22"/>
        </w:rPr>
        <w:t>su propia base de datos</w:t>
      </w:r>
      <w:r>
        <w:rPr>
          <w:rFonts w:eastAsia="Calibri" w:cs="Calibri"/>
          <w:sz w:val="22"/>
          <w:szCs w:val="22"/>
        </w:rPr>
        <w:t xml:space="preserve"> y ningún otro servicio la toca: si necesita datos de otro, se los pide por la API. El servicio de Reportes no tiene base; arma sus resultados con datos de Reservas e Inventario.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1900"/>
        <w:gridCol w:w="2000"/>
        <w:gridCol w:w="2699"/>
        <w:gridCol w:w="2760"/>
      </w:tblGrid>
      <w:tr>
        <w:trPr>
          <w:tblHeader w:val="true"/>
          <w:cantSplit w:val="true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Base de datos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Servicio</w:t>
            </w:r>
          </w:p>
        </w:tc>
        <w:tc>
          <w:tcPr>
            <w:tcW w:w="26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Tablas</w:t>
            </w: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Qué guarda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usuarios_db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Usuarios y Autenticación</w:t>
            </w:r>
          </w:p>
        </w:tc>
        <w:tc>
          <w:tcPr>
            <w:tcW w:w="26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roles, usuarios, sanciones</w:t>
            </w: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Cuentas, roles y bloqueos por retraso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inventario_db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Inventario</w:t>
            </w:r>
          </w:p>
        </w:tc>
        <w:tc>
          <w:tcPr>
            <w:tcW w:w="26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laboratorios, categorias, recursos</w:t>
            </w: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Laboratorios y el equipo o espacios que se prestan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reservas_db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Reservas y Préstamos</w:t>
            </w:r>
          </w:p>
        </w:tc>
        <w:tc>
          <w:tcPr>
            <w:tcW w:w="26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reservas, prestamos, incidencias</w:t>
            </w: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Apartados, entregas, devoluciones y daños</w:t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notificaciones_db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Notificaciones</w:t>
            </w:r>
          </w:p>
        </w:tc>
        <w:tc>
          <w:tcPr>
            <w:tcW w:w="26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notificaciones</w:t>
            </w: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Avisos a los usuarios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true"/>
        <w:spacing w:before="140" w:after="60"/>
        <w:rPr/>
      </w:pPr>
      <w:r>
        <w:rPr>
          <w:rFonts w:eastAsia="Calibri" w:cs="Calibri"/>
          <w:b/>
          <w:bCs/>
          <w:color w:val="404040"/>
          <w:sz w:val="21"/>
          <w:szCs w:val="21"/>
        </w:rPr>
        <w:t>Decisiones principales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/>
          <w:b/>
          <w:bCs/>
          <w:sz w:val="22"/>
          <w:szCs w:val="22"/>
        </w:rPr>
        <w:t>Una base por servicio:</w:t>
      </w:r>
      <w:r>
        <w:rPr>
          <w:rFonts w:eastAsia="Calibri" w:cs="Calibri"/>
          <w:sz w:val="22"/>
          <w:szCs w:val="22"/>
        </w:rPr>
        <w:t xml:space="preserve"> un servicio puede cambiar sin romper a otro.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sz w:val="22"/>
          <w:szCs w:val="22"/>
        </w:rPr>
        <w:t>Ids numéricos automáticos</w:t>
      </w:r>
      <w:r>
        <w:rPr>
          <w:rFonts w:eastAsia="Calibri" w:cs="Calibri"/>
          <w:sz w:val="22"/>
          <w:szCs w:val="22"/>
        </w:rPr>
        <w:t xml:space="preserve"> (SERIAL), igual que en las rutas de la API (</w:t>
      </w:r>
      <w:r>
        <w:rPr>
          <w:rFonts w:eastAsia="Consolas" w:cs="Consolas" w:ascii="Consolas" w:hAnsi="Consolas"/>
          <w:sz w:val="20"/>
          <w:szCs w:val="20"/>
        </w:rPr>
        <w:t>/reservas/12</w:t>
      </w:r>
      <w:r>
        <w:rPr>
          <w:rFonts w:eastAsia="Calibri" w:cs="Calibri"/>
          <w:sz w:val="22"/>
          <w:szCs w:val="22"/>
        </w:rPr>
        <w:t>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sz w:val="22"/>
          <w:szCs w:val="22"/>
        </w:rPr>
        <w:t>Fechas con zona horaria</w:t>
      </w:r>
      <w:r>
        <w:rPr>
          <w:rFonts w:eastAsia="Calibri" w:cs="Calibri"/>
          <w:sz w:val="22"/>
          <w:szCs w:val="22"/>
        </w:rPr>
        <w:t xml:space="preserve"> (TIMESTAMPTZ) para comparar horarios sin errores.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sz w:val="22"/>
          <w:szCs w:val="22"/>
        </w:rPr>
        <w:t>Contraseñas cifradas</w:t>
      </w:r>
      <w:r>
        <w:rPr>
          <w:rFonts w:eastAsia="Calibri" w:cs="Calibri"/>
          <w:sz w:val="22"/>
          <w:szCs w:val="22"/>
        </w:rPr>
        <w:t xml:space="preserve"> (hash bcrypt), nunca en texto normal.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sz w:val="22"/>
          <w:szCs w:val="22"/>
        </w:rPr>
        <w:t>No se pierde el historial:</w:t>
      </w:r>
      <w:r>
        <w:rPr>
          <w:rFonts w:eastAsia="Calibri" w:cs="Calibri"/>
          <w:sz w:val="22"/>
          <w:szCs w:val="22"/>
        </w:rPr>
        <w:t xml:space="preserve"> un recurso dado de baja solo cambia de estado y nada se borra en cascada.</w:t>
      </w:r>
    </w:p>
    <w:p>
      <w:pPr>
        <w:pStyle w:val="Heading1"/>
        <w:keepNext w:val="true"/>
        <w:spacing w:before="300" w:after="130"/>
        <w:rPr/>
      </w:pPr>
      <w:r>
        <w:rPr>
          <w:rFonts w:eastAsia="Calibri" w:cs="Calibri" w:ascii="Calibri" w:hAnsi="Calibri"/>
          <w:b/>
          <w:bCs/>
          <w:color w:val="262626"/>
          <w:sz w:val="30"/>
          <w:szCs w:val="30"/>
        </w:rPr>
        <w:t>2. Diagrama entidad-relación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>La Figura 1 (siguiente página) muestra las 10 tablas agrupadas por base de datos.</w:t>
      </w:r>
    </w:p>
    <w:p>
      <w:pPr>
        <w:pStyle w:val="Normal"/>
        <w:keepNext w:val="true"/>
        <w:spacing w:before="140" w:after="60"/>
        <w:rPr/>
      </w:pPr>
      <w:r>
        <w:rPr>
          <w:rFonts w:eastAsia="Calibri" w:cs="Calibri"/>
          <w:b/>
          <w:bCs/>
          <w:color w:val="404040"/>
          <w:sz w:val="21"/>
          <w:szCs w:val="21"/>
        </w:rPr>
        <w:t>Cómo leer el diagrama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sz w:val="22"/>
          <w:szCs w:val="22"/>
        </w:rPr>
        <w:t>PK</w:t>
      </w:r>
      <w:r>
        <w:rPr>
          <w:rFonts w:eastAsia="Calibri" w:cs="Calibri"/>
          <w:sz w:val="22"/>
          <w:szCs w:val="22"/>
        </w:rPr>
        <w:t xml:space="preserve"> = llave primaria · </w:t>
      </w:r>
      <w:r>
        <w:rPr>
          <w:rFonts w:eastAsia="Calibri" w:cs="Calibri"/>
          <w:b/>
          <w:bCs/>
          <w:sz w:val="22"/>
          <w:szCs w:val="22"/>
        </w:rPr>
        <w:t>FK</w:t>
      </w:r>
      <w:r>
        <w:rPr>
          <w:rFonts w:eastAsia="Calibri" w:cs="Calibri"/>
          <w:sz w:val="22"/>
          <w:szCs w:val="22"/>
        </w:rPr>
        <w:t xml:space="preserve"> = llave foránea · </w:t>
      </w:r>
      <w:r>
        <w:rPr>
          <w:rFonts w:eastAsia="Calibri" w:cs="Calibri"/>
          <w:b/>
          <w:bCs/>
          <w:sz w:val="22"/>
          <w:szCs w:val="22"/>
        </w:rPr>
        <w:t>UQ</w:t>
      </w:r>
      <w:r>
        <w:rPr>
          <w:rFonts w:eastAsia="Calibri" w:cs="Calibri"/>
          <w:sz w:val="22"/>
          <w:szCs w:val="22"/>
        </w:rPr>
        <w:t xml:space="preserve"> = valor único.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sz w:val="22"/>
          <w:szCs w:val="22"/>
        </w:rPr>
        <w:t>Línea negra:</w:t>
      </w:r>
      <w:r>
        <w:rPr>
          <w:rFonts w:eastAsia="Calibri" w:cs="Calibri"/>
          <w:sz w:val="22"/>
          <w:szCs w:val="22"/>
        </w:rPr>
        <w:t xml:space="preserve"> relación dentro de la misma base; PostgreSQL la verifica.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sz w:val="22"/>
          <w:szCs w:val="22"/>
        </w:rPr>
        <w:t>Línea roja punteada:</w:t>
      </w:r>
      <w:r>
        <w:rPr>
          <w:rFonts w:eastAsia="Calibri" w:cs="Calibri"/>
          <w:sz w:val="22"/>
          <w:szCs w:val="22"/>
        </w:rPr>
        <w:t xml:space="preserve"> relación entre bases distintas (marcada como FK*); la verifica la API.</w:t>
      </w:r>
    </w:p>
    <w:p>
      <w:pPr>
        <w:pStyle w:val="Heading2"/>
        <w:keepNext w:val="true"/>
        <w:spacing w:before="200" w:after="90"/>
        <w:rPr/>
      </w:pPr>
      <w:r>
        <w:rPr>
          <w:rFonts w:eastAsia="Calibri" w:cs="Calibri" w:ascii="Calibri" w:hAnsi="Calibri"/>
          <w:b/>
          <w:bCs/>
          <w:color w:val="595959"/>
          <w:sz w:val="25"/>
          <w:szCs w:val="25"/>
        </w:rPr>
        <w:t>2.1 Relaciones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>Hay 6 relaciones con llave foránea real y 10 relaciones lógicas entre servicios. Todas son de uno a muchos (1:N), excepto reserva → préstamo (una reserva tiene cero o un préstamo). No hay relaciones muchos a muchos ni ambiguas.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3300"/>
        <w:gridCol w:w="1399"/>
        <w:gridCol w:w="4661"/>
      </w:tblGrid>
      <w:tr>
        <w:trPr>
          <w:tblHeader w:val="true"/>
          <w:cantSplit w:val="true"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Relación</w:t>
            </w:r>
          </w:p>
        </w:tc>
        <w:tc>
          <w:tcPr>
            <w:tcW w:w="1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roles → usuarios</w:t>
            </w:r>
          </w:p>
        </w:tc>
        <w:tc>
          <w:tcPr>
            <w:tcW w:w="1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FK</w:t>
            </w:r>
          </w:p>
        </w:tc>
        <w:tc>
          <w:tcPr>
            <w:tcW w:w="4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Cada usuario tiene un rol del catálogo.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usuarios → sanciones</w:t>
            </w:r>
          </w:p>
        </w:tc>
        <w:tc>
          <w:tcPr>
            <w:tcW w:w="1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FK</w:t>
            </w:r>
          </w:p>
        </w:tc>
        <w:tc>
          <w:tcPr>
            <w:tcW w:w="4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Un usuario puede tener varias sanciones.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categorias → recursos</w:t>
            </w:r>
          </w:p>
        </w:tc>
        <w:tc>
          <w:tcPr>
            <w:tcW w:w="1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FK</w:t>
            </w:r>
          </w:p>
        </w:tc>
        <w:tc>
          <w:tcPr>
            <w:tcW w:w="4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Cada recurso pertenece a una categoría.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laboratorios → recursos</w:t>
            </w:r>
          </w:p>
        </w:tc>
        <w:tc>
          <w:tcPr>
            <w:tcW w:w="1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FK</w:t>
            </w:r>
          </w:p>
        </w:tc>
        <w:tc>
          <w:tcPr>
            <w:tcW w:w="4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Cada recurso pertenece a un laboratorio.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reservas → prestamos</w:t>
            </w:r>
          </w:p>
        </w:tc>
        <w:tc>
          <w:tcPr>
            <w:tcW w:w="1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FK (1 : 0..1)</w:t>
            </w:r>
          </w:p>
        </w:tc>
        <w:tc>
          <w:tcPr>
            <w:tcW w:w="4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Una reserva genera como máximo un préstamo.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prestamos → incidencias</w:t>
            </w:r>
          </w:p>
        </w:tc>
        <w:tc>
          <w:tcPr>
            <w:tcW w:w="1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FK</w:t>
            </w:r>
          </w:p>
        </w:tc>
        <w:tc>
          <w:tcPr>
            <w:tcW w:w="4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Un préstamo puede tener varias incidencias.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usuarios → reservas, prestamos, notificaciones</w:t>
            </w:r>
          </w:p>
        </w:tc>
        <w:tc>
          <w:tcPr>
            <w:tcW w:w="1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Lógica</w:t>
            </w:r>
          </w:p>
        </w:tc>
        <w:tc>
          <w:tcPr>
            <w:tcW w:w="4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Quién reserva, quién entrega o recibe y a quién se avisa.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recursos, laboratorios → reservas, incidencias</w:t>
            </w:r>
          </w:p>
        </w:tc>
        <w:tc>
          <w:tcPr>
            <w:tcW w:w="1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Lógica</w:t>
            </w:r>
          </w:p>
        </w:tc>
        <w:tc>
          <w:tcPr>
            <w:tcW w:w="4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Qué recurso se reservó o tuvo un problema.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usuarios → laboratorios</w:t>
            </w:r>
          </w:p>
        </w:tc>
        <w:tc>
          <w:tcPr>
            <w:tcW w:w="1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Lógica</w:t>
            </w:r>
          </w:p>
        </w:tc>
        <w:tc>
          <w:tcPr>
            <w:tcW w:w="4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Encargado de cada laboratorio.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prestamos → sanciones</w:t>
            </w:r>
          </w:p>
        </w:tc>
        <w:tc>
          <w:tcPr>
            <w:tcW w:w="13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Lógica</w:t>
            </w:r>
          </w:p>
        </w:tc>
        <w:tc>
          <w:tcPr>
            <w:tcW w:w="4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Préstamo que causó la sanción.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500" w:top="1700" w:footer="708" w:bottom="1300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7486650" cy="5829300"/>
            <wp:effectExtent l="0" t="0" r="0" b="0"/>
            <wp:docPr id="5" name="/home/claude/prestalab/docs/diagrama-er.png" descr="ER&#10;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/home/claude/prestalab/docs/diagrama-er.png" descr="ER&#10;ER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6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headerReference w:type="first" r:id="rId10"/>
          <w:footerReference w:type="default" r:id="rId11"/>
          <w:footerReference w:type="first" r:id="rId12"/>
          <w:type w:val="nextPage"/>
          <w:pgSz w:orient="landscape" w:w="15840" w:h="12240"/>
          <w:pgMar w:left="1080" w:right="1080" w:gutter="0" w:header="500" w:top="1500" w:footer="708" w:bottom="800"/>
          <w:pgNumType w:fmt="decimal"/>
          <w:formProt w:val="false"/>
          <w:textDirection w:val="lrTb"/>
          <w:docGrid w:type="default" w:linePitch="360" w:charSpace="4096"/>
        </w:sectPr>
        <w:pStyle w:val="Normal"/>
        <w:spacing w:lineRule="exact" w:line="276" w:before="0" w:after="110"/>
        <w:jc w:val="center"/>
        <w:rPr/>
      </w:pPr>
      <w:r>
        <w:rPr>
          <w:rFonts w:eastAsia="Calibri" w:cs="Calibri"/>
          <w:i/>
          <w:iCs/>
          <w:sz w:val="20"/>
          <w:szCs w:val="20"/>
        </w:rPr>
        <w:t>Figura 1. Diagrama entidad-relación de PrestaLab.</w:t>
      </w:r>
    </w:p>
    <w:p>
      <w:pPr>
        <w:pStyle w:val="Heading1"/>
        <w:keepNext w:val="true"/>
        <w:spacing w:before="300" w:after="130"/>
        <w:rPr/>
      </w:pPr>
      <w:r>
        <w:rPr>
          <w:rFonts w:eastAsia="Calibri" w:cs="Calibri" w:ascii="Calibri" w:hAnsi="Calibri"/>
          <w:b/>
          <w:bCs/>
          <w:color w:val="262626"/>
          <w:sz w:val="30"/>
          <w:szCs w:val="30"/>
        </w:rPr>
        <w:t>3. Diccionario de datos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 xml:space="preserve">Todas las columnas son obligatorias (NOT NULL) salvo las marcadas como </w:t>
      </w:r>
      <w:r>
        <w:rPr>
          <w:rFonts w:eastAsia="Calibri" w:cs="Calibri"/>
          <w:b/>
          <w:bCs/>
          <w:sz w:val="22"/>
          <w:szCs w:val="22"/>
        </w:rPr>
        <w:t>opcional</w:t>
      </w:r>
      <w:r>
        <w:rPr>
          <w:rFonts w:eastAsia="Calibri" w:cs="Calibri"/>
          <w:sz w:val="22"/>
          <w:szCs w:val="22"/>
        </w:rPr>
        <w:t>.</w:t>
      </w:r>
    </w:p>
    <w:p>
      <w:pPr>
        <w:pStyle w:val="Normal"/>
        <w:keepNext w:val="true"/>
        <w:spacing w:before="140" w:after="60"/>
        <w:rPr/>
      </w:pPr>
      <w:r>
        <w:rPr>
          <w:rFonts w:eastAsia="Calibri" w:cs="Calibri"/>
          <w:b/>
          <w:bCs/>
          <w:color w:val="404040"/>
          <w:sz w:val="21"/>
          <w:szCs w:val="21"/>
        </w:rPr>
        <w:t>roles  ·  usuarios_db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>Catálogo de los 4 roles.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2000"/>
        <w:gridCol w:w="1499"/>
        <w:gridCol w:w="2701"/>
        <w:gridCol w:w="3159"/>
      </w:tblGrid>
      <w:tr>
        <w:trPr>
          <w:tblHeader w:val="true"/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Columna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Reglas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codigo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VARCHAR(15)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PK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alumno, docente, encargado o administrador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descripcion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VARCHAR(160)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—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Qué puede hacer el rol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true"/>
        <w:spacing w:before="140" w:after="60"/>
        <w:rPr/>
      </w:pPr>
      <w:r>
        <w:rPr>
          <w:rFonts w:eastAsia="Calibri" w:cs="Calibri"/>
          <w:b/>
          <w:bCs/>
          <w:color w:val="404040"/>
          <w:sz w:val="21"/>
          <w:szCs w:val="21"/>
        </w:rPr>
        <w:t>usuarios  ·  usuarios_db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>Personas con cuenta en el sistema.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2000"/>
        <w:gridCol w:w="1499"/>
        <w:gridCol w:w="2701"/>
        <w:gridCol w:w="3159"/>
      </w:tblGrid>
      <w:tr>
        <w:trPr>
          <w:tblHeader w:val="true"/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Columna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Reglas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SERIAL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PK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Identificador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nombre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VARCHAR(120)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—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Nombre completo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correo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VARCHAR(160)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UNIQUE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Correo para iniciar sesión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matricula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opcional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Matrícula o clave de empleado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contrasena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VARCHAR(100)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—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Contraseña cifrada (hash bcrypt)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rol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VARCHAR(15)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FK → roles; default alumno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Rol del usuario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estado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VARCHAR(10)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CHECK: activo, bloqueado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Si la cuenta puede usarse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creado_en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TIMESTAMPTZ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default now()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Fecha de registro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true"/>
        <w:spacing w:before="140" w:after="60"/>
        <w:rPr/>
      </w:pPr>
      <w:r>
        <w:rPr>
          <w:rFonts w:eastAsia="Calibri" w:cs="Calibri"/>
          <w:b/>
          <w:bCs/>
          <w:color w:val="404040"/>
          <w:sz w:val="21"/>
          <w:szCs w:val="21"/>
        </w:rPr>
        <w:t>sanciones  ·  usuarios_db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>Bloqueos temporales por devolver tarde.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2000"/>
        <w:gridCol w:w="1499"/>
        <w:gridCol w:w="2701"/>
        <w:gridCol w:w="3159"/>
      </w:tblGrid>
      <w:tr>
        <w:trPr>
          <w:tblHeader w:val="true"/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Columna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Reglas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SERIAL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PK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Identificador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usuario_id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FK → usuarios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Usuario sancionado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motivo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VARCHAR(255)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—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Por qué se sancionó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inicio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TIMESTAMPTZ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default now()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Inicio del bloqueo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fin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TIMESTAMPTZ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CHECK fin &gt; inicio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Fin del bloqueo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prestamo_id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opcional; FK lógica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Préstamo que causó el retraso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true"/>
        <w:spacing w:before="140" w:after="60"/>
        <w:rPr/>
      </w:pPr>
      <w:r>
        <w:rPr>
          <w:rFonts w:eastAsia="Calibri" w:cs="Calibri"/>
          <w:b/>
          <w:bCs/>
          <w:color w:val="404040"/>
          <w:sz w:val="21"/>
          <w:szCs w:val="21"/>
        </w:rPr>
        <w:t>laboratorios  ·  inventario_db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>Laboratorios físicos.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2000"/>
        <w:gridCol w:w="1499"/>
        <w:gridCol w:w="2701"/>
        <w:gridCol w:w="3159"/>
      </w:tblGrid>
      <w:tr>
        <w:trPr>
          <w:tblHeader w:val="true"/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Columna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Reglas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SERIAL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PK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Identificador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nombre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VARCHAR(120)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UNIQUE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Nombre del laboratorio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ubicacion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VARCHAR(160)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—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Edificio y planta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encargado_id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opcional; FK lógica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Usuario encargado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true"/>
        <w:spacing w:before="140" w:after="60"/>
        <w:rPr/>
      </w:pPr>
      <w:r>
        <w:rPr>
          <w:rFonts w:eastAsia="Calibri" w:cs="Calibri"/>
          <w:b/>
          <w:bCs/>
          <w:color w:val="404040"/>
          <w:sz w:val="21"/>
          <w:szCs w:val="21"/>
        </w:rPr>
        <w:t>categorias  ·  inventario_db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>Tipos de recurso (laptops, proyectores, aulas…).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2000"/>
        <w:gridCol w:w="1499"/>
        <w:gridCol w:w="2701"/>
        <w:gridCol w:w="3159"/>
      </w:tblGrid>
      <w:tr>
        <w:trPr>
          <w:tblHeader w:val="true"/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Columna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Reglas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SERIAL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PK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Identificador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nombre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VARCHAR(80)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UNIQUE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Nombre de la categoría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tipo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VARCHAR(10)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CHECK: equipo, espacio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Si es equipo o espacio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true"/>
        <w:spacing w:before="140" w:after="60"/>
        <w:rPr/>
      </w:pPr>
      <w:r>
        <w:rPr>
          <w:rFonts w:eastAsia="Calibri" w:cs="Calibri"/>
          <w:b/>
          <w:bCs/>
          <w:color w:val="404040"/>
          <w:sz w:val="21"/>
          <w:szCs w:val="21"/>
        </w:rPr>
        <w:t>recursos  ·  inventario_db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>Cada equipo o espacio que se puede reservar.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2000"/>
        <w:gridCol w:w="1499"/>
        <w:gridCol w:w="2701"/>
        <w:gridCol w:w="3159"/>
      </w:tblGrid>
      <w:tr>
        <w:trPr>
          <w:tblHeader w:val="true"/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Columna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Reglas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SERIAL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PK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Identificador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nombre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VARCHAR(120)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—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Nombre del recurso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codigo_inventario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VARCHAR(40)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UNIQUE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Código físico de inventario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categoria_id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FK → categorias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Categoría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laboratorio_id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FK → laboratorios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Laboratorio donde está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descripcion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VARCHAR(500)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opcional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Detalles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estado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VARCHAR(15)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CHECK: activo, mantenimiento, baja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Si se puede reservar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creado_en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TIMESTAMPTZ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default now()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Fecha de alta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true"/>
        <w:spacing w:before="140" w:after="60"/>
        <w:rPr/>
      </w:pPr>
      <w:r>
        <w:rPr>
          <w:rFonts w:eastAsia="Calibri" w:cs="Calibri"/>
          <w:b/>
          <w:bCs/>
          <w:color w:val="404040"/>
          <w:sz w:val="21"/>
          <w:szCs w:val="21"/>
        </w:rPr>
        <w:t>reservas  ·  reservas_db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>Apartado de un recurso en un horario. Es la tabla central.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2000"/>
        <w:gridCol w:w="1499"/>
        <w:gridCol w:w="2701"/>
        <w:gridCol w:w="3159"/>
      </w:tblGrid>
      <w:tr>
        <w:trPr>
          <w:tblHeader w:val="true"/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Columna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Reglas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SERIAL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PK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Identificador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usuario_id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FK lógica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Quién reserva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recurso_id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FK lógica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Qué se reserva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laboratorio_id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FK lógica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Laboratorio del recurso (copia)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encargado_id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opcional; FK lógica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Encargado del laboratorio (copia)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inicio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TIMESTAMPTZ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CHECK fin &gt; inicio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Inicio del horario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fin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TIMESTAMPTZ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CHECK fin &gt; inicio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Fin del horario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estado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VARCHAR(12)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CHECK: confirmada, en_curso, finalizada, cancelada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Etapa de la reserva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creada_en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TIMESTAMPTZ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default now()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Fecha de creación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recordatorio_enviado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BOOLEAN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default false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Para no repetir el recordatorio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retraso_avisado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BOOLEAN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default false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Para no repetir el aviso de retraso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true"/>
        <w:spacing w:before="140" w:after="60"/>
        <w:rPr/>
      </w:pPr>
      <w:r>
        <w:rPr>
          <w:rFonts w:eastAsia="Calibri" w:cs="Calibri"/>
          <w:b/>
          <w:bCs/>
          <w:color w:val="404040"/>
          <w:sz w:val="21"/>
          <w:szCs w:val="21"/>
        </w:rPr>
        <w:t>prestamos  ·  reservas_db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>Entrega y devolución real de lo reservado.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2000"/>
        <w:gridCol w:w="1499"/>
        <w:gridCol w:w="2701"/>
        <w:gridCol w:w="3159"/>
      </w:tblGrid>
      <w:tr>
        <w:trPr>
          <w:tblHeader w:val="true"/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Columna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Reglas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SERIAL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PK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Identificador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reserva_id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FK → reservas; UNIQUE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Reserva que se entregó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entregado_por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FK lógica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Encargado que entregó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fecha_entrega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TIMESTAMPTZ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default now()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Momento de la entrega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recibido_por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opcional; FK lógica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Encargado que recibió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fecha_devolucion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TIMESTAMPTZ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opcional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Momento de la devolución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estado_devolucion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VARCHAR(12)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opcional; CHECK: correcto, danado, incompleto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Cómo se devolvió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observaciones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VARCHAR(500)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opcional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Notas del encargado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true"/>
        <w:spacing w:before="140" w:after="60"/>
        <w:rPr/>
      </w:pPr>
      <w:r>
        <w:rPr>
          <w:rFonts w:eastAsia="Calibri" w:cs="Calibri"/>
          <w:b/>
          <w:bCs/>
          <w:color w:val="404040"/>
          <w:sz w:val="21"/>
          <w:szCs w:val="21"/>
        </w:rPr>
        <w:t>incidencias  ·  reservas_db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>Problemas en un préstamo: daño, faltante o retraso.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2000"/>
        <w:gridCol w:w="1499"/>
        <w:gridCol w:w="2701"/>
        <w:gridCol w:w="3159"/>
      </w:tblGrid>
      <w:tr>
        <w:trPr>
          <w:tblHeader w:val="true"/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Columna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Reglas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SERIAL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PK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Identificador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prestamo_id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FK → prestamos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Préstamo donde ocurrió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recurso_id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FK lógica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Recurso afectado (copia)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tipo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VARCHAR(10)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CHECK: dano, faltante, retraso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Tipo de problema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descripcion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VARCHAR(500)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—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Qué pasó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estado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VARCHAR(10)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CHECK: abierta, cerrada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Si sigue pendiente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creada_en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TIMESTAMPTZ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default now()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Fecha de registro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true"/>
        <w:spacing w:before="140" w:after="60"/>
        <w:rPr/>
      </w:pPr>
      <w:r>
        <w:rPr>
          <w:rFonts w:eastAsia="Calibri" w:cs="Calibri"/>
          <w:b/>
          <w:bCs/>
          <w:color w:val="404040"/>
          <w:sz w:val="21"/>
          <w:szCs w:val="21"/>
        </w:rPr>
        <w:t>notificaciones  ·  notificaciones_db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>Avisos para los usuarios.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2000"/>
        <w:gridCol w:w="1499"/>
        <w:gridCol w:w="2701"/>
        <w:gridCol w:w="3159"/>
      </w:tblGrid>
      <w:tr>
        <w:trPr>
          <w:tblHeader w:val="true"/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Columna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Reglas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SERIAL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PK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Identificador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usuario_id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FK lógica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Destinatario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tipo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VARCHAR(15)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CHECK: confirmacion, recordatorio, retraso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Tipo de aviso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mensaje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VARCHAR(500)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—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Texto del aviso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leida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BOOLEAN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default false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Si el usuario ya la leyó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estado_envio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VARCHAR(10)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CHECK: pendiente, enviada, fallida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Si ya se envió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7"/>
                <w:szCs w:val="17"/>
              </w:rPr>
              <w:t>creada_en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TIMESTAMPTZ</w:t>
            </w:r>
          </w:p>
        </w:tc>
        <w:tc>
          <w:tcPr>
            <w:tcW w:w="2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default now()</w:t>
            </w:r>
          </w:p>
        </w:tc>
        <w:tc>
          <w:tcPr>
            <w:tcW w:w="31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7"/>
                <w:szCs w:val="17"/>
              </w:rPr>
              <w:t>Fecha de creación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spacing w:before="300" w:after="130"/>
        <w:rPr/>
      </w:pPr>
      <w:r>
        <w:rPr>
          <w:rFonts w:eastAsia="Calibri" w:cs="Calibri" w:ascii="Calibri" w:hAnsi="Calibri"/>
          <w:b/>
          <w:bCs/>
          <w:color w:val="262626"/>
          <w:sz w:val="30"/>
          <w:szCs w:val="30"/>
        </w:rPr>
        <w:t>4. Restricciones importantes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>Las reglas más importantes las cuida la propia base de datos, aunque haya un error en el código. En total hay 10 llaves primarias, 6 llaves foráneas, 5 UNIQUE, 11 CHECK, 55 columnas NOT NULL y 1 restricción de exclusión.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4899"/>
        <w:gridCol w:w="2601"/>
        <w:gridCol w:w="1860"/>
      </w:tblGrid>
      <w:tr>
        <w:trPr>
          <w:tblHeader w:val="true"/>
          <w:cantSplit w:val="true"/>
        </w:trPr>
        <w:tc>
          <w:tcPr>
            <w:tcW w:w="4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Regla</w:t>
            </w:r>
          </w:p>
        </w:tc>
        <w:tc>
          <w:tcPr>
            <w:tcW w:w="2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Tabla</w:t>
            </w:r>
          </w:p>
        </w:tc>
      </w:tr>
      <w:tr>
        <w:trPr>
          <w:cantSplit w:val="true"/>
        </w:trPr>
        <w:tc>
          <w:tcPr>
            <w:tcW w:w="4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No se puede reservar un recurso en un horario que ya está ocupado.</w:t>
            </w:r>
          </w:p>
        </w:tc>
        <w:tc>
          <w:tcPr>
            <w:tcW w:w="2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EXCLUDE (reservas_sin_traslape)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reservas</w:t>
            </w:r>
          </w:p>
        </w:tc>
      </w:tr>
      <w:tr>
        <w:trPr>
          <w:cantSplit w:val="true"/>
        </w:trPr>
        <w:tc>
          <w:tcPr>
            <w:tcW w:w="4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El fin va después del inicio.</w:t>
            </w:r>
          </w:p>
        </w:tc>
        <w:tc>
          <w:tcPr>
            <w:tcW w:w="2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CHECK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reservas, sanciones</w:t>
            </w:r>
          </w:p>
        </w:tc>
      </w:tr>
      <w:tr>
        <w:trPr>
          <w:cantSplit w:val="true"/>
        </w:trPr>
        <w:tc>
          <w:tcPr>
            <w:tcW w:w="4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No hay dos cuentas con el mismo correo.</w:t>
            </w:r>
          </w:p>
        </w:tc>
        <w:tc>
          <w:tcPr>
            <w:tcW w:w="2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UNIQUE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usuarios</w:t>
            </w:r>
          </w:p>
        </w:tc>
      </w:tr>
      <w:tr>
        <w:trPr>
          <w:cantSplit w:val="true"/>
        </w:trPr>
        <w:tc>
          <w:tcPr>
            <w:tcW w:w="4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No se repite el código de inventario.</w:t>
            </w:r>
          </w:p>
        </w:tc>
        <w:tc>
          <w:tcPr>
            <w:tcW w:w="2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UNIQUE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recursos</w:t>
            </w:r>
          </w:p>
        </w:tc>
      </w:tr>
      <w:tr>
        <w:trPr>
          <w:cantSplit w:val="true"/>
        </w:trPr>
        <w:tc>
          <w:tcPr>
            <w:tcW w:w="4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Una reserva solo se entrega una vez.</w:t>
            </w:r>
          </w:p>
        </w:tc>
        <w:tc>
          <w:tcPr>
            <w:tcW w:w="2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UNIQUE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prestamos</w:t>
            </w:r>
          </w:p>
        </w:tc>
      </w:tr>
      <w:tr>
        <w:trPr>
          <w:cantSplit w:val="true"/>
        </w:trPr>
        <w:tc>
          <w:tcPr>
            <w:tcW w:w="4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Los estados y tipos solo aceptan valores válidos.</w:t>
            </w:r>
          </w:p>
        </w:tc>
        <w:tc>
          <w:tcPr>
            <w:tcW w:w="2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CHECK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varias</w:t>
            </w:r>
          </w:p>
        </w:tc>
      </w:tr>
      <w:tr>
        <w:trPr>
          <w:cantSplit w:val="true"/>
        </w:trPr>
        <w:tc>
          <w:tcPr>
            <w:tcW w:w="4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Solo existen los 4 roles del catálogo.</w:t>
            </w:r>
          </w:p>
        </w:tc>
        <w:tc>
          <w:tcPr>
            <w:tcW w:w="2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FK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usuarios</w:t>
            </w:r>
          </w:p>
        </w:tc>
      </w:tr>
      <w:tr>
        <w:trPr>
          <w:cantSplit w:val="true"/>
        </w:trPr>
        <w:tc>
          <w:tcPr>
            <w:tcW w:w="48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Todo recurso tiene una categoría y un laboratorio que existen.</w:t>
            </w:r>
          </w:p>
        </w:tc>
        <w:tc>
          <w:tcPr>
            <w:tcW w:w="26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FK</w:t>
            </w:r>
          </w:p>
        </w:tc>
        <w:tc>
          <w:tcPr>
            <w:tcW w:w="1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recursos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true"/>
        <w:spacing w:before="140" w:after="60"/>
        <w:rPr/>
      </w:pPr>
      <w:r>
        <w:rPr>
          <w:rFonts w:eastAsia="Calibri" w:cs="Calibri"/>
          <w:b/>
          <w:bCs/>
          <w:color w:val="404040"/>
          <w:sz w:val="21"/>
          <w:szCs w:val="21"/>
        </w:rPr>
        <w:t>¿Cómo se evitan las reservas encimadas?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>Si la Laptop 2 está reservada de 10:00 a 11:00, PostgreSQL rechaza otra reserva de 10:30 a 11:30, aunque las dos peticiones lleguen al mismo tiempo. Una de 11:00 a 12:00 sí se permite, porque empieza justo cuando termina la otra. Las reservas canceladas o finalizadas no cuentan.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>Además se crearon 8 índices para que las búsquedas más comunes sean rápidas (por usuario, laboratorio, categoría y notificaciones sin leer).</w:t>
      </w:r>
    </w:p>
    <w:p>
      <w:pPr>
        <w:pStyle w:val="Heading1"/>
        <w:keepNext w:val="true"/>
        <w:spacing w:before="300" w:after="130"/>
        <w:rPr/>
      </w:pPr>
      <w:r>
        <w:rPr>
          <w:rFonts w:eastAsia="Calibri" w:cs="Calibri" w:ascii="Calibri" w:hAnsi="Calibri"/>
          <w:b/>
          <w:bCs/>
          <w:color w:val="262626"/>
          <w:sz w:val="30"/>
          <w:szCs w:val="30"/>
        </w:rPr>
        <w:t>5. Normalización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900"/>
        <w:gridCol w:w="3700"/>
        <w:gridCol w:w="4760"/>
      </w:tblGrid>
      <w:tr>
        <w:trPr>
          <w:tblHeader w:val="true"/>
          <w:cantSplit w:val="true"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Forma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Qué significa</w:t>
            </w:r>
          </w:p>
        </w:tc>
        <w:tc>
          <w:tcPr>
            <w:tcW w:w="4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En PrestaLab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1FN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Cada celda guarda un solo valor.</w:t>
            </w:r>
          </w:p>
        </w:tc>
        <w:tc>
          <w:tcPr>
            <w:tcW w:w="4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Una reserva guarda un solo recurso; si se necesitan dos, son dos reservas.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2FN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Todo depende de la llave completa.</w:t>
            </w:r>
          </w:p>
        </w:tc>
        <w:tc>
          <w:tcPr>
            <w:tcW w:w="4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Todas las llaves son de un solo campo, así que se cumple.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3FN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Ningún dato depende de otro dato que no sea la llave.</w:t>
            </w:r>
          </w:p>
        </w:tc>
        <w:tc>
          <w:tcPr>
            <w:tcW w:w="4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El nombre del laboratorio solo está en laboratorios; no se repite en recursos.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b/>
          <w:bCs/>
          <w:sz w:val="22"/>
          <w:szCs w:val="22"/>
        </w:rPr>
        <w:t>Excepciones a propósito:</w:t>
      </w:r>
      <w:r>
        <w:rPr>
          <w:rFonts w:eastAsia="Calibri" w:cs="Calibri"/>
          <w:sz w:val="22"/>
          <w:szCs w:val="22"/>
        </w:rPr>
        <w:t xml:space="preserve"> reservas guarda una copia de laboratorio_id y encargado_id, e incidencias una de recurso_id. Así no hay que preguntar a otro servicio en cada búsqueda y se conserva el dato histórico.</w:t>
      </w:r>
    </w:p>
    <w:p>
      <w:pPr>
        <w:pStyle w:val="Heading1"/>
        <w:keepNext w:val="true"/>
        <w:spacing w:before="300" w:after="130"/>
        <w:rPr/>
      </w:pPr>
      <w:r>
        <w:rPr>
          <w:rFonts w:eastAsia="Calibri" w:cs="Calibri" w:ascii="Calibri" w:hAnsi="Calibri"/>
          <w:b/>
          <w:bCs/>
          <w:color w:val="262626"/>
          <w:sz w:val="30"/>
          <w:szCs w:val="30"/>
        </w:rPr>
        <w:t>6. Qué servicio usa cada dato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>Regla: cada servicio solo lee y escribe sus propias tablas. Si necesita datos de otro, se los pide por la API.</w:t>
      </w:r>
    </w:p>
    <w:p>
      <w:pPr>
        <w:pStyle w:val="Normal"/>
        <w:spacing w:before="0" w:after="80"/>
        <w:jc w:val="center"/>
        <w:rPr/>
      </w:pPr>
      <w:r>
        <w:rPr/>
        <w:drawing>
          <wp:inline distT="0" distB="0" distL="0" distR="0">
            <wp:extent cx="4543425" cy="3095625"/>
            <wp:effectExtent l="0" t="0" r="0" b="0"/>
            <wp:docPr id="8" name="/home/claude/prestalab/docs/servicios-datos.png" descr="/home/claude/prestalab/docs/servicios-datos.png&#10;/home/claude/prestalab/docs/servicios-da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/home/claude/prestalab/docs/servicios-datos.png" descr="/home/claude/prestalab/docs/servicios-datos.png&#10;/home/claude/prestalab/docs/servicios-dato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10"/>
        <w:jc w:val="center"/>
        <w:rPr/>
      </w:pPr>
      <w:r>
        <w:rPr>
          <w:rFonts w:eastAsia="Calibri" w:cs="Calibri"/>
          <w:i/>
          <w:iCs/>
          <w:sz w:val="20"/>
          <w:szCs w:val="20"/>
        </w:rPr>
        <w:t>Figura 2. Datos de cada servicio y consultas entre servicios (líneas rojas punteadas).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2199"/>
        <w:gridCol w:w="3001"/>
        <w:gridCol w:w="4160"/>
      </w:tblGrid>
      <w:tr>
        <w:trPr>
          <w:tblHeader w:val="true"/>
          <w:cantSplit w:val="true"/>
        </w:trPr>
        <w:tc>
          <w:tcPr>
            <w:tcW w:w="2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Servicio</w:t>
            </w:r>
          </w:p>
        </w:tc>
        <w:tc>
          <w:tcPr>
            <w:tcW w:w="30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Es dueño de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Pide datos a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Usuarios</w:t>
            </w:r>
          </w:p>
        </w:tc>
        <w:tc>
          <w:tcPr>
            <w:tcW w:w="30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roles, usuarios, sanciones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—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Inventario</w:t>
            </w:r>
          </w:p>
        </w:tc>
        <w:tc>
          <w:tcPr>
            <w:tcW w:w="30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laboratorios, categorias, recursos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—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Reservas</w:t>
            </w:r>
          </w:p>
        </w:tc>
        <w:tc>
          <w:tcPr>
            <w:tcW w:w="30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reservas, prestamos, incidencias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Usuarios (estado y sanciones), Inventario (recursos) y Notificaciones (avisos)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Notificaciones</w:t>
            </w:r>
          </w:p>
        </w:tc>
        <w:tc>
          <w:tcPr>
            <w:tcW w:w="30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notificaciones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—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Reportes</w:t>
            </w:r>
          </w:p>
        </w:tc>
        <w:tc>
          <w:tcPr>
            <w:tcW w:w="30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ninguna (sin base)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Reservas e Inventario, solo lectura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API Gateway</w:t>
            </w:r>
          </w:p>
        </w:tc>
        <w:tc>
          <w:tcPr>
            <w:tcW w:w="30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ninguna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Solo valida el token y reenvía la petición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keepNext w:val="true"/>
        <w:spacing w:before="200" w:after="90"/>
        <w:rPr/>
      </w:pPr>
      <w:r>
        <w:rPr>
          <w:rFonts w:eastAsia="Calibri" w:cs="Calibri" w:ascii="Calibri" w:hAnsi="Calibri"/>
          <w:b/>
          <w:bCs/>
          <w:color w:val="595959"/>
          <w:sz w:val="25"/>
          <w:szCs w:val="25"/>
        </w:rPr>
        <w:t>6.1 El modelo cubre las operaciones de la API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4199"/>
        <w:gridCol w:w="5160"/>
      </w:tblGrid>
      <w:tr>
        <w:trPr>
          <w:tblHeader w:val="true"/>
          <w:cantSplit w:val="true"/>
        </w:trPr>
        <w:tc>
          <w:tcPr>
            <w:tcW w:w="4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Operaciones de la API (Entrega 3)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Tablas que usa</w:t>
            </w:r>
          </w:p>
        </w:tc>
      </w:tr>
      <w:tr>
        <w:trPr>
          <w:cantSplit w:val="true"/>
        </w:trPr>
        <w:tc>
          <w:tcPr>
            <w:tcW w:w="4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Iniciar sesión, registrarse, gestionar usuarios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usuarios, roles, sanciones</w:t>
            </w:r>
          </w:p>
        </w:tc>
      </w:tr>
      <w:tr>
        <w:trPr>
          <w:cantSplit w:val="true"/>
        </w:trPr>
        <w:tc>
          <w:tcPr>
            <w:tcW w:w="4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Laboratorios, categorías y recursos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laboratorios, categorias, recursos</w:t>
            </w:r>
          </w:p>
        </w:tc>
      </w:tr>
      <w:tr>
        <w:trPr>
          <w:cantSplit w:val="true"/>
        </w:trPr>
        <w:tc>
          <w:tcPr>
            <w:tcW w:w="4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Disponibilidad y reservas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reservas (+ recursos y usuarios por API)</w:t>
            </w:r>
          </w:p>
        </w:tc>
      </w:tr>
      <w:tr>
        <w:trPr>
          <w:cantSplit w:val="true"/>
        </w:trPr>
        <w:tc>
          <w:tcPr>
            <w:tcW w:w="4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Entrega y devolución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prestamos, reservas, incidencias (+ sanciones por API)</w:t>
            </w:r>
          </w:p>
        </w:tc>
      </w:tr>
      <w:tr>
        <w:trPr>
          <w:cantSplit w:val="true"/>
        </w:trPr>
        <w:tc>
          <w:tcPr>
            <w:tcW w:w="4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Incidencias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incidencias</w:t>
            </w:r>
          </w:p>
        </w:tc>
      </w:tr>
      <w:tr>
        <w:trPr>
          <w:cantSplit w:val="true"/>
        </w:trPr>
        <w:tc>
          <w:tcPr>
            <w:tcW w:w="4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Notificaciones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notificaciones</w:t>
            </w:r>
          </w:p>
        </w:tc>
      </w:tr>
      <w:tr>
        <w:trPr>
          <w:cantSplit w:val="true"/>
        </w:trPr>
        <w:tc>
          <w:tcPr>
            <w:tcW w:w="41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Reportes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reservas, prestamos, incidencias, recursos (por API)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>Los 33 endpoints de la Entrega 3 tienen soporte en el modelo.</w:t>
      </w:r>
    </w:p>
    <w:p>
      <w:pPr>
        <w:pStyle w:val="Heading1"/>
        <w:keepNext w:val="true"/>
        <w:spacing w:before="300" w:after="130"/>
        <w:rPr/>
      </w:pPr>
      <w:r>
        <w:rPr>
          <w:rFonts w:eastAsia="Calibri" w:cs="Calibri" w:ascii="Calibri" w:hAnsi="Calibri"/>
          <w:b/>
          <w:bCs/>
          <w:color w:val="262626"/>
          <w:sz w:val="30"/>
          <w:szCs w:val="30"/>
        </w:rPr>
        <w:t>7. Scripts y datos de prueba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3599"/>
        <w:gridCol w:w="5760"/>
      </w:tblGrid>
      <w:tr>
        <w:trPr>
          <w:tblHeader w:val="true"/>
          <w:cantSplit w:val="true"/>
        </w:trPr>
        <w:tc>
          <w:tcPr>
            <w:tcW w:w="35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Archivo (carpeta db/)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Qué hace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&lt;servicio&gt;/001_esquema.sql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Crea las tablas, llaves, restricciones e índices de cada base.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&lt;servicio&gt;/002_datos_prueba.sql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Carga los datos de prueba.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instalar.sql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Crea todo (4 bases, tablas y datos) con un solo comando.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verificar.sql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Consultas de verificación y pruebas de restricciones.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reiniciar.sql</w:t>
            </w:r>
          </w:p>
        </w:tc>
        <w:tc>
          <w:tcPr>
            <w:tcW w:w="5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Borra las 4 bases para empezar de cero.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true"/>
        <w:spacing w:before="140" w:after="60"/>
        <w:rPr/>
      </w:pPr>
      <w:r>
        <w:rPr>
          <w:rFonts w:eastAsia="Calibri" w:cs="Calibri"/>
          <w:b/>
          <w:bCs/>
          <w:color w:val="404040"/>
          <w:sz w:val="21"/>
          <w:szCs w:val="21"/>
        </w:rPr>
        <w:t>Cómo crear la base desde cero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sz w:val="22"/>
          <w:szCs w:val="22"/>
        </w:rPr>
        <w:t>Con Docker:</w:t>
      </w:r>
      <w:r>
        <w:rPr>
          <w:rFonts w:eastAsia="Calibri" w:cs="Calibri"/>
          <w:sz w:val="22"/>
          <w:szCs w:val="22"/>
        </w:rPr>
        <w:t xml:space="preserve"> </w:t>
      </w:r>
      <w:r>
        <w:rPr>
          <w:rFonts w:eastAsia="Consolas" w:cs="Consolas" w:ascii="Consolas" w:hAnsi="Consolas"/>
          <w:sz w:val="20"/>
          <w:szCs w:val="20"/>
        </w:rPr>
        <w:t>docker compose up --build</w:t>
      </w:r>
      <w:r>
        <w:rPr>
          <w:rFonts w:eastAsia="Calibri" w:cs="Calibri"/>
          <w:sz w:val="22"/>
          <w:szCs w:val="22"/>
        </w:rPr>
        <w:t xml:space="preserve"> (crea las bases y carga los datos solo).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b/>
          <w:bCs/>
          <w:sz w:val="22"/>
          <w:szCs w:val="22"/>
        </w:rPr>
        <w:t>Solo con PostgreSQL:</w:t>
      </w:r>
      <w:r>
        <w:rPr>
          <w:rFonts w:eastAsia="Calibri" w:cs="Calibri"/>
          <w:sz w:val="22"/>
          <w:szCs w:val="22"/>
        </w:rPr>
        <w:t xml:space="preserve"> </w:t>
      </w:r>
      <w:r>
        <w:rPr>
          <w:rFonts w:eastAsia="Consolas" w:cs="Consolas" w:ascii="Consolas" w:hAnsi="Consolas"/>
          <w:sz w:val="20"/>
          <w:szCs w:val="20"/>
        </w:rPr>
        <w:t>psql -U &lt;usuario&gt; -h localhost -d postgres -f db/instalar.sql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>Los scripts se pueden ejecutar varias veces sin error. Las cuentas de prueba usan la contraseña Prestalab123 (solo para pruebas).</w:t>
      </w:r>
    </w:p>
    <w:p>
      <w:pPr>
        <w:pStyle w:val="Heading2"/>
        <w:keepNext w:val="true"/>
        <w:spacing w:before="200" w:after="90"/>
        <w:rPr/>
      </w:pPr>
      <w:r>
        <w:rPr>
          <w:rFonts w:eastAsia="Calibri" w:cs="Calibri" w:ascii="Calibri" w:hAnsi="Calibri"/>
          <w:b/>
          <w:bCs/>
          <w:color w:val="595959"/>
          <w:sz w:val="25"/>
          <w:szCs w:val="25"/>
        </w:rPr>
        <w:t>7.1 Datos de prueba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 xml:space="preserve">Hay </w:t>
      </w:r>
      <w:r>
        <w:rPr>
          <w:rFonts w:eastAsia="Calibri" w:cs="Calibri"/>
          <w:b/>
          <w:bCs/>
          <w:sz w:val="22"/>
          <w:szCs w:val="22"/>
        </w:rPr>
        <w:t>54 registros</w:t>
      </w:r>
      <w:r>
        <w:rPr>
          <w:rFonts w:eastAsia="Calibri" w:cs="Calibri"/>
          <w:sz w:val="22"/>
          <w:szCs w:val="22"/>
        </w:rPr>
        <w:t xml:space="preserve"> (el mínimo pedido es 10). No son al azar: cubren los casos que hay que probar: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sz w:val="22"/>
          <w:szCs w:val="22"/>
        </w:rPr>
        <w:t>Préstamos devueltos a tiempo, con retraso, dañado e incompleto.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sz w:val="22"/>
          <w:szCs w:val="22"/>
        </w:rPr>
        <w:t>Un alumno con sanción vigente que no puede reservar.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sz w:val="22"/>
          <w:szCs w:val="22"/>
        </w:rPr>
        <w:t>Reservas futuras y una cancelada, para probar disponibilidad y traslapes.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sz w:val="22"/>
          <w:szCs w:val="22"/>
        </w:rPr>
        <w:t>Dos encargados con laboratorios distintos.</w:t>
      </w:r>
    </w:p>
    <w:p>
      <w:pPr>
        <w:pStyle w:val="Heading1"/>
        <w:keepNext w:val="true"/>
        <w:spacing w:before="300" w:after="130"/>
        <w:rPr/>
      </w:pPr>
      <w:r>
        <w:rPr>
          <w:rFonts w:eastAsia="Calibri" w:cs="Calibri" w:ascii="Calibri" w:hAnsi="Calibri"/>
          <w:b/>
          <w:bCs/>
          <w:color w:val="262626"/>
          <w:sz w:val="30"/>
          <w:szCs w:val="30"/>
        </w:rPr>
        <w:t>8. Evidencia de verificación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 xml:space="preserve">Resultados de ejecutar </w:t>
      </w:r>
      <w:r>
        <w:rPr>
          <w:rFonts w:eastAsia="Consolas" w:cs="Consolas" w:ascii="Consolas" w:hAnsi="Consolas"/>
          <w:sz w:val="20"/>
          <w:szCs w:val="20"/>
        </w:rPr>
        <w:t>db/verificar.sql</w:t>
      </w:r>
      <w:r>
        <w:rPr>
          <w:rFonts w:eastAsia="Calibri" w:cs="Calibri"/>
          <w:sz w:val="22"/>
          <w:szCs w:val="22"/>
        </w:rPr>
        <w:t xml:space="preserve"> (salida completa en docs/evidencia-bd.txt).</w:t>
      </w:r>
    </w:p>
    <w:p>
      <w:pPr>
        <w:pStyle w:val="Heading2"/>
        <w:keepNext w:val="true"/>
        <w:spacing w:before="200" w:after="90"/>
        <w:rPr/>
      </w:pPr>
      <w:r>
        <w:rPr>
          <w:rFonts w:eastAsia="Calibri" w:cs="Calibri" w:ascii="Calibri" w:hAnsi="Calibri"/>
          <w:b/>
          <w:bCs/>
          <w:color w:val="595959"/>
          <w:sz w:val="25"/>
          <w:szCs w:val="25"/>
        </w:rPr>
        <w:t>8.1 Registros por tabla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2600"/>
        <w:gridCol w:w="2600"/>
        <w:gridCol w:w="1499"/>
        <w:gridCol w:w="2660"/>
      </w:tblGrid>
      <w:tr>
        <w:trPr>
          <w:tblHeader w:val="true"/>
          <w:cantSplit w:val="true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Base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Registros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Servicio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roles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usuarios_db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Usuarios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usuarios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usuarios_db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Usuarios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sanciones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usuarios_db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Usuarios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laboratorios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inventario_db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Inventario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categorias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inventario_db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Inventario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recursos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inventario_db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Inventario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reservas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reservas_db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Reservas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prestamos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reservas_db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Reservas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incidencias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reservas_db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Reservas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notificaciones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notificaciones_db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Notificaciones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54</w:t>
            </w:r>
          </w:p>
        </w:tc>
        <w:tc>
          <w:tcPr>
            <w:tcW w:w="2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/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keepNext w:val="true"/>
        <w:spacing w:before="200" w:after="90"/>
        <w:rPr/>
      </w:pPr>
      <w:r>
        <w:rPr>
          <w:rFonts w:eastAsia="Calibri" w:cs="Calibri" w:ascii="Calibri" w:hAnsi="Calibri"/>
          <w:b/>
          <w:bCs/>
          <w:color w:val="595959"/>
          <w:sz w:val="25"/>
          <w:szCs w:val="25"/>
        </w:rPr>
        <w:t>8.2 Consultas básicas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4299"/>
        <w:gridCol w:w="5060"/>
      </w:tblGrid>
      <w:tr>
        <w:trPr>
          <w:tblHeader w:val="true"/>
          <w:cantSplit w:val="true"/>
        </w:trPr>
        <w:tc>
          <w:tcPr>
            <w:tcW w:w="4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Consulta</w:t>
            </w:r>
          </w:p>
        </w:tc>
        <w:tc>
          <w:tcPr>
            <w:tcW w:w="5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B1. Usuarios por rol</w:t>
            </w:r>
          </w:p>
        </w:tc>
        <w:tc>
          <w:tcPr>
            <w:tcW w:w="5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1 administrador, 3 alumnos, 1 docente, 2 encargados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B2. Sanciones vigentes</w:t>
            </w:r>
          </w:p>
        </w:tc>
        <w:tc>
          <w:tcPr>
            <w:tcW w:w="5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1 (alumno3, retraso de 140 minutos)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B3. Recursos con su laboratorio y categoría (une 3 tablas)</w:t>
            </w:r>
          </w:p>
        </w:tc>
        <w:tc>
          <w:tcPr>
            <w:tcW w:w="5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12 recursos; 1 en mantenimiento (Laptop HP 03)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B4. Préstamos con retraso e incidencias</w:t>
            </w:r>
          </w:p>
        </w:tc>
        <w:tc>
          <w:tcPr>
            <w:tcW w:w="5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4 préstamos; retrasos de 95 y 140 minutos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B5. Recursos ocupados mañana de 10:00 a 11:00</w:t>
            </w:r>
          </w:p>
        </w:tc>
        <w:tc>
          <w:tcPr>
            <w:tcW w:w="5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Recurso 2</w:t>
            </w:r>
          </w:p>
        </w:tc>
      </w:tr>
      <w:tr>
        <w:trPr>
          <w:cantSplit w:val="true"/>
        </w:trPr>
        <w:tc>
          <w:tcPr>
            <w:tcW w:w="42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B6. Notificaciones sin leer</w:t>
            </w:r>
          </w:p>
        </w:tc>
        <w:tc>
          <w:tcPr>
            <w:tcW w:w="5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Usuario 4: 2 · Usuario 7: 1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keepNext w:val="true"/>
        <w:spacing w:before="200" w:after="90"/>
        <w:rPr/>
      </w:pPr>
      <w:r>
        <w:rPr>
          <w:rFonts w:eastAsia="Calibri" w:cs="Calibri" w:ascii="Calibri" w:hAnsi="Calibri"/>
          <w:b/>
          <w:bCs/>
          <w:color w:val="595959"/>
          <w:sz w:val="25"/>
          <w:szCs w:val="25"/>
        </w:rPr>
        <w:t>8.3 Pruebas de restricciones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>Cada prueba intenta romper una regla. Al final se deshace todo (ROLLBACK), así que no deja datos.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700"/>
        <w:gridCol w:w="5000"/>
        <w:gridCol w:w="3660"/>
      </w:tblGrid>
      <w:tr>
        <w:trPr>
          <w:tblHeader w:val="true"/>
          <w:cantSplit w:val="true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Intento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C1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Reservar el recurso 2 en un horario ya ocupado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Rechazado (reservas_sin_traslape)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C2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Reservar el recurso 2 justo después (11:00–12:00)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Aceptado, como se esperaba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C3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Préstamo de una reserva que no existe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Rechazado (FK)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C4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Segundo préstamo para la misma reserva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Rechazado (UNIQUE)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C5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Reserva con fin antes del inicio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Rechazado (CHECK)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C6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Tipo de incidencia inválido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Rechazado (CHECK)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C7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Correo repetido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Rechazado (UNIQUE)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C8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Rol que no existe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Rechazado (FK)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C9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Usuario sin nombre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Rechazado (NOT NULL)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C10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Código de inventario repetido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Rechazado (UNIQUE)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C11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Estado de recurso inválido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Rechazado (CHECK)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C12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Recurso con categoría inexistente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Rechazado (FK)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 xml:space="preserve">Además, el sistema completo pasó </w:t>
      </w:r>
      <w:r>
        <w:rPr>
          <w:rFonts w:eastAsia="Calibri" w:cs="Calibri"/>
          <w:b/>
          <w:bCs/>
          <w:sz w:val="22"/>
          <w:szCs w:val="22"/>
        </w:rPr>
        <w:t>57 de 57 pruebas automáticas</w:t>
      </w:r>
      <w:r>
        <w:rPr>
          <w:rFonts w:eastAsia="Calibri" w:cs="Calibri"/>
          <w:sz w:val="22"/>
          <w:szCs w:val="22"/>
        </w:rPr>
        <w:t xml:space="preserve"> y las </w:t>
      </w:r>
      <w:r>
        <w:rPr>
          <w:rFonts w:eastAsia="Calibri" w:cs="Calibri"/>
          <w:b/>
          <w:bCs/>
          <w:sz w:val="22"/>
          <w:szCs w:val="22"/>
        </w:rPr>
        <w:t>61 peticiones de Postman</w:t>
      </w:r>
      <w:r>
        <w:rPr>
          <w:rFonts w:eastAsia="Calibri" w:cs="Calibri"/>
          <w:sz w:val="22"/>
          <w:szCs w:val="22"/>
        </w:rPr>
        <w:t xml:space="preserve"> usando estas mismas tablas.</w:t>
      </w:r>
    </w:p>
    <w:p>
      <w:pPr>
        <w:pStyle w:val="Heading2"/>
        <w:keepNext w:val="true"/>
        <w:spacing w:before="200" w:after="90"/>
        <w:rPr/>
      </w:pPr>
      <w:r>
        <w:rPr>
          <w:rFonts w:eastAsia="Calibri" w:cs="Calibri" w:ascii="Calibri" w:hAnsi="Calibri"/>
          <w:b/>
          <w:bCs/>
          <w:color w:val="595959"/>
          <w:sz w:val="25"/>
          <w:szCs w:val="25"/>
        </w:rPr>
        <w:t>8.4 Capturas del equipo</w:t>
      </w:r>
    </w:p>
    <w:p>
      <w:pPr>
        <w:pStyle w:val="Normal"/>
        <w:spacing w:lineRule="exact" w:line="276" w:before="0" w:after="110"/>
        <w:rPr/>
      </w:pPr>
      <w:r>
        <w:rPr>
          <w:rFonts w:eastAsia="Calibri" w:cs="Calibri"/>
          <w:sz w:val="22"/>
          <w:szCs w:val="22"/>
        </w:rPr>
        <w:t>Capturas tomadas en el equipo de un integrante, con el sistema levantado en Docker, el 28 de octubre de 2026.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43600" cy="3156585"/>
            <wp:effectExtent l="0" t="0" r="0" b="0"/>
            <wp:docPr id="9" name="Captura 1" descr="Capt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1" descr="Captura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60"/>
        <w:jc w:val="center"/>
        <w:rPr/>
      </w:pPr>
      <w:r>
        <w:rPr>
          <w:rFonts w:eastAsia="Calibri" w:cs="Calibri"/>
          <w:i/>
          <w:iCs/>
          <w:sz w:val="19"/>
          <w:szCs w:val="19"/>
        </w:rPr>
        <w:t>Captura 1. Arranque con «docker compose up»: PostgreSQL inicia y los 5 servicios y el Gateway quedan escuchando en sus puertos (3001 a 3005 y 8080). El aviso «database "prestalab" does not exist» lo genera la revisión automática de Docker (pg_isready) y no es una falla.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43600" cy="2982595"/>
            <wp:effectExtent l="0" t="0" r="0" b="0"/>
            <wp:docPr id="10" name="Captura 2" descr="Capt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2" descr="Captura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60"/>
        <w:jc w:val="center"/>
        <w:rPr/>
      </w:pPr>
      <w:r>
        <w:rPr>
          <w:rFonts w:eastAsia="Calibri" w:cs="Calibri"/>
          <w:i/>
          <w:iCs/>
          <w:sz w:val="19"/>
          <w:szCs w:val="19"/>
        </w:rPr>
        <w:t>Captura 2. http://localhost:8080/health: el Gateway y los 5 servicios responden «ok».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43600" cy="2982595"/>
            <wp:effectExtent l="0" t="0" r="0" b="0"/>
            <wp:docPr id="11" name="Captura 3" descr="Capt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3" descr="Captura 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60"/>
        <w:jc w:val="center"/>
        <w:rPr/>
      </w:pPr>
      <w:r>
        <w:rPr>
          <w:rFonts w:eastAsia="Calibri" w:cs="Calibri"/>
          <w:i/>
          <w:iCs/>
          <w:sz w:val="19"/>
          <w:szCs w:val="19"/>
        </w:rPr>
        <w:t>Captura 3. «docker compose ps»: los 7 contenedores (PostgreSQL, Gateway y 5 servicios) están en ejecución y sanos (healthy).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43600" cy="2982595"/>
            <wp:effectExtent l="0" t="0" r="0" b="0"/>
            <wp:docPr id="12" name="Captura 4" descr="Capt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4" descr="Captura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60"/>
        <w:jc w:val="center"/>
        <w:rPr/>
      </w:pPr>
      <w:r>
        <w:rPr>
          <w:rFonts w:eastAsia="Calibri" w:cs="Calibri"/>
          <w:i/>
          <w:iCs/>
          <w:sz w:val="19"/>
          <w:szCs w:val="19"/>
        </w:rPr>
        <w:t>Captura 4. Arriba, las tablas de reservas_db (reservas, prestamos e incidencias). Abajo, las 4 bases del proyecto: usuarios_db, inventario_db, reservas_db y notificaciones_db.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43600" cy="2686685"/>
            <wp:effectExtent l="0" t="0" r="0" b="0"/>
            <wp:docPr id="13" name="Imagen4" descr="Capt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4" descr="Captura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60"/>
        <w:jc w:val="center"/>
        <w:rPr/>
      </w:pPr>
      <w:r>
        <w:rPr>
          <w:rFonts w:eastAsia="Calibri" w:cs="Calibri"/>
          <w:i/>
          <w:iCs/>
          <w:sz w:val="19"/>
          <w:szCs w:val="19"/>
        </w:rPr>
        <w:t>Captura 5. verificar.sql, parte A: conteo de registros de usuarios_db (4 roles, 7 usuarios, 2 sanciones), inventario_db (3 laboratorios, 6 categorías, 12 recursos) y reservas_db (7 reservas, 4 préstamos, 4 incidencias).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43600" cy="2520950"/>
            <wp:effectExtent l="0" t="0" r="0" b="0"/>
            <wp:docPr id="14" name="Imagen5" descr="Capt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5" descr="Captura 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60"/>
        <w:jc w:val="center"/>
        <w:rPr/>
      </w:pPr>
      <w:r>
        <w:rPr>
          <w:rFonts w:eastAsia="Calibri" w:cs="Calibri"/>
          <w:i/>
          <w:iCs/>
          <w:sz w:val="19"/>
          <w:szCs w:val="19"/>
        </w:rPr>
        <w:t>Captura 6. Final de la parte A (notificaciones_db: 5 registros; 54 en total) e inicio de la parte B: consulta B1, usuarios por rol (une usuarios y roles).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43600" cy="2943225"/>
            <wp:effectExtent l="0" t="0" r="0" b="0"/>
            <wp:docPr id="15" name="Imagen6" descr="Capt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6" descr="Captura 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60"/>
        <w:jc w:val="center"/>
        <w:rPr/>
      </w:pPr>
      <w:r>
        <w:rPr>
          <w:rFonts w:eastAsia="Calibri" w:cs="Calibri"/>
          <w:i/>
          <w:iCs/>
          <w:sz w:val="19"/>
          <w:szCs w:val="19"/>
        </w:rPr>
        <w:t>Captura 7. Parte B: B2 muestra la sanción vigente del alumno3; B3 une recursos, categorías y laboratorios (12 recursos, la Laptop HP 03 en mantenimiento); B4 calcula los minutos de retraso de cada préstamo.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43600" cy="2943225"/>
            <wp:effectExtent l="0" t="0" r="0" b="0"/>
            <wp:docPr id="16" name="Imagen7" descr="Capt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7" descr="Captura 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60"/>
        <w:jc w:val="center"/>
        <w:rPr/>
      </w:pPr>
      <w:r>
        <w:rPr>
          <w:rFonts w:eastAsia="Calibri" w:cs="Calibri"/>
          <w:i/>
          <w:iCs/>
          <w:sz w:val="19"/>
          <w:szCs w:val="19"/>
        </w:rPr>
        <w:t>Captura 8. Parte C, pruebas C1 a C6: cada intento inválido es rechazado por PostgreSQL (ERROR) y se revierte (ROLLBACK). C2 sí se acepta (INSERT 0 1) porque el horario empieza justo cuando termina la otra reserva.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43600" cy="2943225"/>
            <wp:effectExtent l="0" t="0" r="0" b="0"/>
            <wp:docPr id="17" name="Captura 5" descr="Capt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a 5" descr="Captura 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160"/>
        <w:jc w:val="center"/>
        <w:rPr/>
      </w:pPr>
      <w:r>
        <w:rPr>
          <w:rFonts w:eastAsia="Calibri" w:cs="Calibri"/>
          <w:i/>
          <w:iCs/>
          <w:sz w:val="19"/>
          <w:szCs w:val="19"/>
        </w:rPr>
        <w:t>Captura 9. Parte C, pruebas C7 a C12: correo repetido, rol inexistente, usuario sin nombre, código de inventario repetido, estado inválido y categoría inexistente. Todas son rechazadas.</w:t>
      </w:r>
    </w:p>
    <w:p>
      <w:pPr>
        <w:pStyle w:val="Heading1"/>
        <w:keepNext w:val="true"/>
        <w:spacing w:before="300" w:after="130"/>
        <w:rPr/>
      </w:pPr>
      <w:r>
        <w:rPr>
          <w:rFonts w:eastAsia="Calibri" w:cs="Calibri" w:ascii="Calibri" w:hAnsi="Calibri"/>
          <w:b/>
          <w:bCs/>
          <w:color w:val="262626"/>
          <w:sz w:val="30"/>
          <w:szCs w:val="30"/>
        </w:rPr>
        <w:t>9. Criterios de aceptación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4600"/>
        <w:gridCol w:w="1499"/>
        <w:gridCol w:w="3261"/>
      </w:tblGrid>
      <w:tr>
        <w:trPr>
          <w:tblHeader w:val="true"/>
          <w:cantSplit w:val="true"/>
        </w:trPr>
        <w:tc>
          <w:tcPr>
            <w:tcW w:w="4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32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Dónde se comprueba</w:t>
            </w:r>
          </w:p>
        </w:tc>
      </w:tr>
      <w:tr>
        <w:trPr>
          <w:cantSplit w:val="true"/>
        </w:trPr>
        <w:tc>
          <w:tcPr>
            <w:tcW w:w="4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El modelo soporta las operaciones de la API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Cumplido</w:t>
            </w:r>
          </w:p>
        </w:tc>
        <w:tc>
          <w:tcPr>
            <w:tcW w:w="32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Sección 6.1</w:t>
            </w:r>
          </w:p>
        </w:tc>
      </w:tr>
      <w:tr>
        <w:trPr>
          <w:cantSplit w:val="true"/>
        </w:trPr>
        <w:tc>
          <w:tcPr>
            <w:tcW w:w="4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No hay relaciones imposibles o ambiguas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Cumplido</w:t>
            </w:r>
          </w:p>
        </w:tc>
        <w:tc>
          <w:tcPr>
            <w:tcW w:w="32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Sección 2.1</w:t>
            </w:r>
          </w:p>
        </w:tc>
      </w:tr>
      <w:tr>
        <w:trPr>
          <w:cantSplit w:val="true"/>
        </w:trPr>
        <w:tc>
          <w:tcPr>
            <w:tcW w:w="4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Los scripts se ejecutan desde cero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Cumplido</w:t>
            </w:r>
          </w:p>
        </w:tc>
        <w:tc>
          <w:tcPr>
            <w:tcW w:w="32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Sección 7</w:t>
            </w:r>
          </w:p>
        </w:tc>
      </w:tr>
      <w:tr>
        <w:trPr>
          <w:cantSplit w:val="true"/>
        </w:trPr>
        <w:tc>
          <w:tcPr>
            <w:tcW w:w="4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El equipo entiende cada tabla y relación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Por demostrar</w:t>
            </w:r>
          </w:p>
        </w:tc>
        <w:tc>
          <w:tcPr>
            <w:tcW w:w="32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Secciones 1 a 3 (en la defensa)</w:t>
            </w:r>
          </w:p>
        </w:tc>
      </w:tr>
      <w:tr>
        <w:trPr>
          <w:cantSplit w:val="true"/>
        </w:trPr>
        <w:tc>
          <w:tcPr>
            <w:tcW w:w="4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Mínimo 5 tablas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Cumplido</w:t>
            </w:r>
          </w:p>
        </w:tc>
        <w:tc>
          <w:tcPr>
            <w:tcW w:w="32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10 tablas</w:t>
            </w:r>
          </w:p>
        </w:tc>
      </w:tr>
      <w:tr>
        <w:trPr>
          <w:cantSplit w:val="true"/>
        </w:trPr>
        <w:tc>
          <w:tcPr>
            <w:tcW w:w="4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Mínimo 10 registros de prueba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Cumplido</w:t>
            </w:r>
          </w:p>
        </w:tc>
        <w:tc>
          <w:tcPr>
            <w:tcW w:w="32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54 registros</w:t>
            </w:r>
          </w:p>
        </w:tc>
      </w:tr>
      <w:tr>
        <w:trPr>
          <w:cantSplit w:val="true"/>
        </w:trPr>
        <w:tc>
          <w:tcPr>
            <w:tcW w:w="4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Consultas básicas de verificación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Cumplido</w:t>
            </w:r>
          </w:p>
        </w:tc>
        <w:tc>
          <w:tcPr>
            <w:tcW w:w="32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Sección 8</w:t>
            </w:r>
          </w:p>
        </w:tc>
      </w:tr>
      <w:tr>
        <w:trPr>
          <w:cantSplit w:val="true"/>
        </w:trPr>
        <w:tc>
          <w:tcPr>
            <w:tcW w:w="4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0F0F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000000"/>
                <w:sz w:val="18"/>
                <w:szCs w:val="18"/>
              </w:rPr>
              <w:t>Restricciones UNIQUE, NOT NULL, CHECK o equivalentes</w:t>
            </w:r>
          </w:p>
        </w:tc>
        <w:tc>
          <w:tcPr>
            <w:tcW w:w="1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Cumplido</w:t>
            </w:r>
          </w:p>
        </w:tc>
        <w:tc>
          <w:tcPr>
            <w:tcW w:w="32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color w:val="000000"/>
                <w:sz w:val="18"/>
                <w:szCs w:val="18"/>
              </w:rPr>
              <w:t>Sección 4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keepNext w:val="true"/>
        <w:spacing w:before="300" w:after="130"/>
        <w:rPr/>
      </w:pPr>
      <w:r>
        <w:rPr>
          <w:rFonts w:eastAsia="Calibri" w:cs="Calibri" w:ascii="Calibri" w:hAnsi="Calibri"/>
          <w:b/>
          <w:bCs/>
          <w:color w:val="262626"/>
          <w:sz w:val="30"/>
          <w:szCs w:val="30"/>
        </w:rPr>
        <w:t>Referencias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sz w:val="22"/>
          <w:szCs w:val="22"/>
        </w:rPr>
        <w:t>PostgreSQL Global Development Group. (2024). PostgreSQL 16 Documentation: Constraints. https://www.postgresql.org/docs/16/ddl-constraints.html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sz w:val="22"/>
          <w:szCs w:val="22"/>
        </w:rPr>
        <w:t>PostgreSQL Global Development Group. (2024). PostgreSQL 16 Documentation: Range Types. https://www.postgresql.org/docs/16/rangetypes.html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sz w:val="22"/>
          <w:szCs w:val="22"/>
        </w:rPr>
        <w:t>Richardson, C. (2018). Microservices Patterns. Manning Publications.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  <w:sz w:val="22"/>
          <w:szCs w:val="22"/>
        </w:rPr>
        <w:t>Newman, S. (2021). Building Microservices (2.ª ed.). O'Reilly Media.</w:t>
      </w:r>
    </w:p>
    <w:p>
      <w:pPr>
        <w:pStyle w:val="Heading1"/>
        <w:keepNext w:val="true"/>
        <w:spacing w:before="300" w:after="130"/>
        <w:rPr/>
      </w:pPr>
      <w:r>
        <w:rPr>
          <w:rFonts w:eastAsia="Calibri" w:cs="Calibri" w:ascii="Calibri" w:hAnsi="Calibri"/>
          <w:b/>
          <w:bCs/>
          <w:color w:val="262626"/>
          <w:sz w:val="30"/>
          <w:szCs w:val="30"/>
        </w:rPr>
        <w:t>Anexo A. Bitácora de cambios</w:t>
      </w:r>
    </w:p>
    <w:tbl>
      <w:tblPr>
        <w:tblW w:w="9360" w:type="dxa"/>
        <w:jc w:val="left"/>
        <w:tblInd w:w="0" w:type="dxa"/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900"/>
        <w:gridCol w:w="2900"/>
        <w:gridCol w:w="2099"/>
        <w:gridCol w:w="1701"/>
        <w:gridCol w:w="1760"/>
      </w:tblGrid>
      <w:tr>
        <w:trPr>
          <w:tblHeader w:val="true"/>
          <w:cantSplit w:val="true"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Semana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Cambio realizado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Motivo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Responsable(s)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262626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Versión inicial de la propuesta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Primera entrega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Equipo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Documento de la Entrega 1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Estado administrativo separado de la disponibilidad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Evitar responsabilidades duplicadas entre Inventario y Reservas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Equipo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Documento de la Entrega 2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10 RF, 9 RNF, matriz de permisos, servicios y diagrama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Contenido de la Entrega 2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Equipo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Documento de la Entrega 2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33 endpoints REST y rutas internas; formato único de errores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Contenido de la Entrega 3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Equipo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Documento de la Entrega 3 y openapi.yaml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3–4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Recurso incluye tipo y encargadoId; rutas internas I-05 e I-06 de solo lectura; códigos 422 LABORATORIO_NO_VALIDO y CATEGORIA_NO_VALIDA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Necesidades encontradas al implementar; contrato y documento sincronizados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Equipo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openapi.yaml y Entrega 3 actualizados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Tabla roles con llave foránea desde usuarios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La entidad Rol de la Entrega 2 no tenía tabla propia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Equipo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Sección 5.1; evidencia C8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Datos de prueba en archivos SQL con fechas relativas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Datos reproducibles y que no caducan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Equipo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Sección 9; archivos 002_datos_prueba.sql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Restricciones CHECK con nombre explícito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Mensajes de error claros y diccionario legible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Equipo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Sección 6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Instalador SQL con rutas relativas (\ir)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Fallaba si se ejecutaba desde otra carpeta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Equipo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db/instalar.sql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Diagrama ER y diccionario generados desde el catálogo de PostgreSQL</w:t>
            </w:r>
          </w:p>
        </w:tc>
        <w:tc>
          <w:tcPr>
            <w:tcW w:w="20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Que la documentación no difiera de la base real</w:t>
            </w:r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Equipo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 w:val="false"/>
                <w:bCs w:val="false"/>
                <w:color w:val="000000"/>
                <w:sz w:val="16"/>
                <w:szCs w:val="16"/>
              </w:rPr>
              <w:t>scripts/extraer-modelo.js y generar-er.py</w:t>
            </w:r>
          </w:p>
        </w:tc>
      </w:tr>
    </w:tbl>
    <w:sectPr>
      <w:headerReference w:type="default" r:id="rId23"/>
      <w:headerReference w:type="first" r:id="rId24"/>
      <w:footerReference w:type="default" r:id="rId25"/>
      <w:footerReference w:type="first" r:id="rId26"/>
      <w:type w:val="nextPage"/>
      <w:pgSz w:w="12240" w:h="15840"/>
      <w:pgMar w:left="1440" w:right="1440" w:gutter="0" w:header="500" w:top="1700" w:footer="708" w:bottom="13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7F7F7F"/>
        <w:sz w:val="18"/>
        <w:szCs w:val="18"/>
      </w:rPr>
      <w:t xml:space="preserve">PrestaLab · Entrega 4 ·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7F7F7F"/>
        <w:sz w:val="18"/>
        <w:szCs w:val="18"/>
      </w:rPr>
      <w:t xml:space="preserve">PrestaLab · Entrega 4 ·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7F7F7F"/>
        <w:sz w:val="18"/>
        <w:szCs w:val="18"/>
      </w:rPr>
      <w:t xml:space="preserve">PrestaLab · Entrega 4 ·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7F7F7F"/>
        <w:sz w:val="18"/>
        <w:szCs w:val="18"/>
      </w:rPr>
      <w:t xml:space="preserve">PrestaLab · Entrega 4 ·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A6A6A6"/>
      </w:pBdr>
      <w:tabs>
        <w:tab w:val="clear" w:pos="720"/>
        <w:tab w:val="right" w:pos="9360" w:leader="none"/>
      </w:tabs>
      <w:rPr/>
    </w:pPr>
    <w:r>
      <w:rPr/>
      <w:drawing>
        <wp:inline distT="0" distB="0" distL="0" distR="0">
          <wp:extent cx="1495425" cy="400050"/>
          <wp:effectExtent l="0" t="0" r="0" b="0"/>
          <wp:docPr id="1" name="/tmp/e2/uni.png" descr="logo&#10;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/tmp/e2/uni.png" descr="logo&#10;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Calibri" w:cs="Calibri"/>
      </w:rPr>
      <w:tab/>
    </w:r>
    <w:r>
      <w:rPr/>
      <w:drawing>
        <wp:inline distT="0" distB="0" distL="0" distR="0">
          <wp:extent cx="847725" cy="400050"/>
          <wp:effectExtent l="0" t="0" r="0" b="0"/>
          <wp:docPr id="2" name="/tmp/e2/isw.png" descr="logo&#10;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/tmp/e2/isw.png" descr="logo&#10;logo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A6A6A6"/>
      </w:pBdr>
      <w:tabs>
        <w:tab w:val="clear" w:pos="720"/>
        <w:tab w:val="right" w:pos="9360" w:leader="none"/>
      </w:tabs>
      <w:rPr/>
    </w:pPr>
    <w:r>
      <w:rPr/>
      <w:drawing>
        <wp:inline distT="0" distB="0" distL="0" distR="0">
          <wp:extent cx="1495425" cy="400050"/>
          <wp:effectExtent l="0" t="0" r="0" b="0"/>
          <wp:docPr id="3" name="/tmp/e2/uni.png" descr="logo&#10;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/tmp/e2/uni.png" descr="logo&#10;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Calibri" w:cs="Calibri"/>
      </w:rPr>
      <w:tab/>
    </w:r>
    <w:r>
      <w:rPr/>
      <w:drawing>
        <wp:inline distT="0" distB="0" distL="0" distR="0">
          <wp:extent cx="847725" cy="400050"/>
          <wp:effectExtent l="0" t="0" r="0" b="0"/>
          <wp:docPr id="4" name="/tmp/e2/isw.png" descr="logo&#10;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/tmp/e2/isw.png" descr="logo&#10;logo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A6A6A6"/>
      </w:pBdr>
      <w:tabs>
        <w:tab w:val="clear" w:pos="720"/>
        <w:tab w:val="right" w:pos="13680" w:leader="none"/>
      </w:tabs>
      <w:rPr/>
    </w:pPr>
    <w:r>
      <w:rPr/>
      <w:drawing>
        <wp:inline distT="0" distB="0" distL="0" distR="0">
          <wp:extent cx="1495425" cy="400050"/>
          <wp:effectExtent l="0" t="0" r="0" b="0"/>
          <wp:docPr id="6" name="Imagen2" descr="logo&#10;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2" descr="logo&#10;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Calibri" w:cs="Calibri"/>
      </w:rPr>
      <w:tab/>
    </w:r>
    <w:r>
      <w:rPr/>
      <w:drawing>
        <wp:inline distT="0" distB="0" distL="0" distR="0">
          <wp:extent cx="847725" cy="400050"/>
          <wp:effectExtent l="0" t="0" r="0" b="0"/>
          <wp:docPr id="7" name="Imagen3" descr="logo&#10;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3" descr="logo&#10;logo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A6A6A6"/>
      </w:pBdr>
      <w:tabs>
        <w:tab w:val="clear" w:pos="720"/>
        <w:tab w:val="right" w:pos="9360" w:leader="none"/>
      </w:tabs>
      <w:rPr/>
    </w:pPr>
    <w:r>
      <w:rPr/>
      <w:drawing>
        <wp:inline distT="0" distB="0" distL="0" distR="0">
          <wp:extent cx="1495425" cy="400050"/>
          <wp:effectExtent l="0" t="0" r="0" b="0"/>
          <wp:docPr id="18" name="Imagen8" descr="logo&#10;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8" descr="logo&#10;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Calibri" w:cs="Calibri"/>
      </w:rPr>
      <w:tab/>
    </w:r>
    <w:r>
      <w:rPr/>
      <w:drawing>
        <wp:inline distT="0" distB="0" distL="0" distR="0">
          <wp:extent cx="847725" cy="400050"/>
          <wp:effectExtent l="0" t="0" r="0" b="0"/>
          <wp:docPr id="19" name="Imagen9" descr="logo&#10;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9" descr="logo&#10;logo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s-MX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es-MX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s-MX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3.png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header" Target="header6.xml"/><Relationship Id="rId24" Type="http://schemas.openxmlformats.org/officeDocument/2006/relationships/header" Target="header7.xml"/><Relationship Id="rId25" Type="http://schemas.openxmlformats.org/officeDocument/2006/relationships/footer" Target="footer6.xml"/><Relationship Id="rId26" Type="http://schemas.openxmlformats.org/officeDocument/2006/relationships/footer" Target="footer7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667</TotalTime>
  <Application>LibreOffice/24.2.7.2$Linux_X86_64 LibreOffice_project/420$Build-2</Application>
  <AppVersion>15.0000</AppVersion>
  <Pages>19</Pages>
  <Words>2910</Words>
  <Characters>16529</Characters>
  <CharactersWithSpaces>18707</CharactersWithSpaces>
  <Paragraphs>761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2026-10-28T04:27:32Z</dcterms:created>
  <dc:creator>Un-named</dc:creator>
  <dc:description/>
  <dc:language>es-MX</dc:language>
  <cp:lastModifiedBy/>
  <cp:lastPrinted>2026-10-28T10:56:35Z</cp:lastPrinted>
  <dcterms:modified xsi:type="dcterms:W3CDTF">2026-10-28T22:13:59Z</dcterms:modified>
  <cp:revision>2</cp:revision>
  <dc:subject/>
  <dc:title/>
</cp:coreProperties>
</file>