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
      <w:r>
        <w:rPr>
          <w:rFonts w:hint="default"/>
          <w:lang w:val="pt-PT"/>
        </w:rPr>
        <w:drawing>
          <wp:anchor distT="0" distB="0" distL="114300" distR="114300" simplePos="0" relativeHeight="251658240" behindDoc="1" locked="0" layoutInCell="1" allowOverlap="1">
            <wp:simplePos x="0" y="0"/>
            <wp:positionH relativeFrom="margin">
              <wp:align>center</wp:align>
            </wp:positionH>
            <wp:positionV relativeFrom="page">
              <wp:posOffset>1106170</wp:posOffset>
            </wp:positionV>
            <wp:extent cx="2714625" cy="1019175"/>
            <wp:effectExtent l="0" t="0" r="9525" b="9525"/>
            <wp:wrapTight wrapText="bothSides">
              <wp:wrapPolygon>
                <wp:start x="0" y="0"/>
                <wp:lineTo x="0" y="21398"/>
                <wp:lineTo x="21524" y="21398"/>
                <wp:lineTo x="21524" y="0"/>
                <wp:lineTo x="0" y="0"/>
              </wp:wrapPolygon>
            </wp:wrapTight>
            <wp:docPr id="2" name="Imagem 2" descr="downloa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m 2" descr="download"/>
                    <pic:cNvPicPr>
                      <a:picLocks noChangeAspect="true"/>
                    </pic:cNvPicPr>
                  </pic:nvPicPr>
                  <pic:blipFill>
                    <a:blip r:embed="rId15"/>
                    <a:stretch>
                      <a:fillRect/>
                    </a:stretch>
                  </pic:blipFill>
                  <pic:spPr>
                    <a:xfrm>
                      <a:off x="0" y="0"/>
                      <a:ext cx="2714625" cy="1019175"/>
                    </a:xfrm>
                    <a:prstGeom prst="rect">
                      <a:avLst/>
                    </a:prstGeom>
                  </pic:spPr>
                </pic:pic>
              </a:graphicData>
            </a:graphic>
          </wp:anchor>
        </w:drawing>
      </w:r>
    </w:p>
    <w:p/>
    <w:p/>
    <w:p>
      <w:pPr>
        <w:rPr>
          <w:rFonts w:hint="default"/>
          <w:lang w:val="pt-PT"/>
        </w:rPr>
      </w:pPr>
    </w:p>
    <w:p>
      <w:pPr>
        <w:jc w:val="both"/>
        <w:rPr>
          <w:rFonts w:hint="default"/>
          <w:sz w:val="28"/>
          <w:szCs w:val="28"/>
          <w:lang w:val="pt-PT"/>
        </w:rPr>
      </w:pPr>
    </w:p>
    <w:p>
      <w:pPr>
        <w:jc w:val="center"/>
        <w:rPr>
          <w:rFonts w:hint="default"/>
          <w:sz w:val="28"/>
          <w:szCs w:val="28"/>
          <w:lang w:val="pt-PT"/>
        </w:rPr>
      </w:pPr>
    </w:p>
    <w:p>
      <w:pPr>
        <w:spacing w:line="360" w:lineRule="auto"/>
        <w:jc w:val="center"/>
        <w:rPr>
          <w:rFonts w:hint="default"/>
          <w:sz w:val="24"/>
          <w:szCs w:val="24"/>
          <w:lang w:val="pt-PT"/>
        </w:rPr>
      </w:pPr>
      <w:r>
        <w:rPr>
          <w:rFonts w:hint="default"/>
          <w:sz w:val="24"/>
          <w:szCs w:val="24"/>
          <w:lang w:val="pt-PT"/>
        </w:rPr>
        <w:t>DEPARTAMENTO REGIONAL DE ALAGOAS</w:t>
      </w:r>
    </w:p>
    <w:p>
      <w:pPr>
        <w:spacing w:line="360" w:lineRule="auto"/>
        <w:jc w:val="center"/>
        <w:rPr>
          <w:rFonts w:hint="default"/>
          <w:sz w:val="24"/>
          <w:szCs w:val="24"/>
          <w:lang w:val="pt-PT"/>
        </w:rPr>
      </w:pPr>
      <w:r>
        <w:rPr>
          <w:rFonts w:hint="default"/>
          <w:sz w:val="24"/>
          <w:szCs w:val="24"/>
          <w:lang w:val="pt-PT"/>
        </w:rPr>
        <w:t xml:space="preserve"> ESCOLA SESI DE EDUCAÇÃO BÁSICA INDUSTRIAL ABELARDO LOPES</w:t>
      </w:r>
    </w:p>
    <w:p>
      <w:pPr>
        <w:spacing w:line="360" w:lineRule="auto"/>
        <w:jc w:val="both"/>
        <w:rPr>
          <w:rFonts w:hint="default"/>
          <w:sz w:val="28"/>
          <w:szCs w:val="28"/>
          <w:lang w:val="pt-PT"/>
        </w:rPr>
      </w:pPr>
    </w:p>
    <w:p>
      <w:pPr>
        <w:spacing w:line="360" w:lineRule="auto"/>
        <w:jc w:val="center"/>
        <w:rPr>
          <w:rFonts w:hint="default"/>
          <w:sz w:val="28"/>
          <w:szCs w:val="28"/>
          <w:lang w:val="pt-PT"/>
        </w:rPr>
      </w:pPr>
    </w:p>
    <w:p>
      <w:pPr>
        <w:spacing w:line="360" w:lineRule="auto"/>
        <w:jc w:val="center"/>
        <w:rPr>
          <w:rFonts w:hint="default"/>
          <w:sz w:val="24"/>
          <w:szCs w:val="24"/>
          <w:lang w:val="pt-PT"/>
        </w:rPr>
      </w:pPr>
      <w:r>
        <w:rPr>
          <w:rFonts w:hint="default"/>
          <w:sz w:val="24"/>
          <w:szCs w:val="24"/>
          <w:lang w:val="pt-PT"/>
        </w:rPr>
        <w:t>EDUARDO MAMEDES MARTINIANO MONTEIRO</w:t>
      </w:r>
    </w:p>
    <w:p>
      <w:pPr>
        <w:spacing w:line="360" w:lineRule="auto"/>
        <w:jc w:val="center"/>
        <w:rPr>
          <w:rFonts w:hint="default"/>
          <w:sz w:val="24"/>
          <w:szCs w:val="24"/>
          <w:lang w:val="pt-PT"/>
        </w:rPr>
      </w:pPr>
      <w:r>
        <w:rPr>
          <w:rFonts w:hint="default"/>
          <w:sz w:val="24"/>
          <w:szCs w:val="24"/>
          <w:lang w:val="pt-PT"/>
        </w:rPr>
        <w:t>JAYANE MILENA TAVARES MELO</w:t>
      </w:r>
    </w:p>
    <w:p>
      <w:pPr>
        <w:spacing w:line="360" w:lineRule="auto"/>
        <w:jc w:val="center"/>
        <w:rPr>
          <w:rFonts w:hint="default"/>
          <w:sz w:val="24"/>
          <w:szCs w:val="24"/>
          <w:lang w:val="pt-PT"/>
        </w:rPr>
      </w:pPr>
      <w:r>
        <w:rPr>
          <w:rFonts w:hint="default"/>
          <w:sz w:val="24"/>
          <w:szCs w:val="24"/>
          <w:lang w:val="pt-PT"/>
        </w:rPr>
        <w:t>JHONATA AUGUSTO SILVA</w:t>
      </w:r>
    </w:p>
    <w:p>
      <w:pPr>
        <w:spacing w:line="360" w:lineRule="auto"/>
        <w:ind w:firstLine="420" w:firstLineChars="0"/>
        <w:jc w:val="both"/>
        <w:rPr>
          <w:rFonts w:hint="default"/>
          <w:sz w:val="24"/>
          <w:szCs w:val="24"/>
          <w:lang w:val="pt-PT"/>
        </w:rPr>
      </w:pPr>
    </w:p>
    <w:p>
      <w:pPr>
        <w:spacing w:line="360" w:lineRule="auto"/>
        <w:ind w:firstLine="420" w:firstLineChars="0"/>
        <w:jc w:val="both"/>
        <w:rPr>
          <w:rFonts w:hint="default"/>
          <w:sz w:val="24"/>
          <w:szCs w:val="24"/>
          <w:lang w:val="pt-PT"/>
        </w:rPr>
      </w:pPr>
    </w:p>
    <w:p>
      <w:pPr>
        <w:spacing w:line="360" w:lineRule="auto"/>
        <w:ind w:firstLine="420" w:firstLineChars="0"/>
        <w:jc w:val="both"/>
        <w:rPr>
          <w:rFonts w:hint="default"/>
          <w:sz w:val="24"/>
          <w:szCs w:val="24"/>
          <w:lang w:val="pt-PT"/>
        </w:rPr>
      </w:pPr>
    </w:p>
    <w:p>
      <w:pPr>
        <w:spacing w:line="360" w:lineRule="auto"/>
        <w:ind w:firstLine="420" w:firstLineChars="0"/>
        <w:jc w:val="center"/>
        <w:rPr>
          <w:rFonts w:hint="default"/>
          <w:b/>
          <w:bCs/>
          <w:sz w:val="24"/>
          <w:szCs w:val="24"/>
          <w:lang w:val="pt-PT"/>
        </w:rPr>
      </w:pPr>
      <w:r>
        <w:rPr>
          <w:rFonts w:hint="default"/>
          <w:b/>
          <w:bCs/>
          <w:sz w:val="24"/>
          <w:szCs w:val="24"/>
          <w:lang w:val="pt-PT"/>
        </w:rPr>
        <w:t>IMPLANTAÇÃO DE PLACAS EM BRAILLE SUSTENTÁVEIS</w:t>
      </w: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jc w:val="both"/>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val="0"/>
          <w:bCs w:val="0"/>
          <w:sz w:val="24"/>
          <w:szCs w:val="24"/>
          <w:lang w:val="pt-PT"/>
        </w:rPr>
      </w:pPr>
      <w:r>
        <w:rPr>
          <w:rFonts w:hint="default"/>
          <w:b w:val="0"/>
          <w:bCs w:val="0"/>
          <w:sz w:val="24"/>
          <w:szCs w:val="24"/>
          <w:lang w:val="pt-PT"/>
        </w:rPr>
        <w:t>MACEIÓ/AL</w:t>
      </w:r>
    </w:p>
    <w:p>
      <w:pPr>
        <w:spacing w:line="360" w:lineRule="auto"/>
        <w:ind w:firstLine="420" w:firstLineChars="0"/>
        <w:jc w:val="center"/>
        <w:rPr>
          <w:rFonts w:hint="default"/>
          <w:b w:val="0"/>
          <w:bCs w:val="0"/>
          <w:sz w:val="24"/>
          <w:szCs w:val="24"/>
          <w:lang w:val="pt-PT"/>
        </w:rPr>
      </w:pPr>
      <w:r>
        <w:rPr>
          <w:rFonts w:hint="default"/>
          <w:b w:val="0"/>
          <w:bCs w:val="0"/>
          <w:sz w:val="24"/>
          <w:szCs w:val="24"/>
          <w:lang w:val="pt-PT"/>
        </w:rPr>
        <w:t>2020</w:t>
      </w:r>
    </w:p>
    <w:p>
      <w:pPr>
        <w:spacing w:line="360" w:lineRule="auto"/>
        <w:ind w:firstLine="420" w:firstLineChars="0"/>
        <w:jc w:val="center"/>
        <w:rPr>
          <w:rFonts w:hint="default"/>
          <w:b w:val="0"/>
          <w:bCs w:val="0"/>
          <w:sz w:val="24"/>
          <w:szCs w:val="24"/>
          <w:lang w:val="pt-PT"/>
        </w:rPr>
        <w:sectPr>
          <w:headerReference r:id="rId3" w:type="default"/>
          <w:pgSz w:w="11906" w:h="16838"/>
          <w:pgMar w:top="1701" w:right="1134" w:bottom="1134" w:left="1701" w:header="720" w:footer="720" w:gutter="0"/>
          <w:pgNumType w:fmt="decimal"/>
          <w:cols w:space="0" w:num="1"/>
          <w:rtlGutter w:val="0"/>
          <w:docGrid w:linePitch="360" w:charSpace="0"/>
        </w:sectPr>
      </w:pPr>
    </w:p>
    <w:p>
      <w:pPr>
        <w:spacing w:line="360" w:lineRule="auto"/>
        <w:ind w:firstLine="420" w:firstLineChars="0"/>
        <w:jc w:val="center"/>
        <w:rPr>
          <w:rFonts w:hint="default"/>
          <w:b w:val="0"/>
          <w:bCs w:val="0"/>
          <w:sz w:val="24"/>
          <w:szCs w:val="24"/>
          <w:lang w:val="pt-PT"/>
        </w:rPr>
      </w:pPr>
    </w:p>
    <w:p>
      <w:pPr>
        <w:spacing w:line="360" w:lineRule="auto"/>
        <w:jc w:val="center"/>
        <w:rPr>
          <w:rFonts w:hint="default"/>
          <w:sz w:val="24"/>
          <w:szCs w:val="24"/>
          <w:lang w:val="pt-PT"/>
        </w:rPr>
      </w:pPr>
      <w:r>
        <w:rPr>
          <w:rFonts w:hint="default"/>
          <w:sz w:val="24"/>
          <w:szCs w:val="24"/>
          <w:lang w:val="pt-PT"/>
        </w:rPr>
        <w:t>EDUARDO MAMEDES MARTINIANO MONTEIRO</w:t>
      </w:r>
    </w:p>
    <w:p>
      <w:pPr>
        <w:spacing w:line="360" w:lineRule="auto"/>
        <w:jc w:val="center"/>
        <w:rPr>
          <w:rFonts w:hint="default"/>
          <w:sz w:val="24"/>
          <w:szCs w:val="24"/>
          <w:lang w:val="pt-PT"/>
        </w:rPr>
      </w:pPr>
      <w:r>
        <w:rPr>
          <w:rFonts w:hint="default"/>
          <w:sz w:val="24"/>
          <w:szCs w:val="24"/>
          <w:lang w:val="pt-PT"/>
        </w:rPr>
        <w:t>JAYANE MILENA TAVARES MELO</w:t>
      </w:r>
    </w:p>
    <w:p>
      <w:pPr>
        <w:spacing w:line="360" w:lineRule="auto"/>
        <w:jc w:val="center"/>
        <w:rPr>
          <w:rFonts w:hint="default"/>
          <w:sz w:val="24"/>
          <w:szCs w:val="24"/>
          <w:lang w:val="pt-PT"/>
        </w:rPr>
      </w:pPr>
      <w:r>
        <w:rPr>
          <w:rFonts w:hint="default"/>
          <w:sz w:val="24"/>
          <w:szCs w:val="24"/>
          <w:lang w:val="pt-PT"/>
        </w:rPr>
        <w:t>JHONATA AUGUSTO SILVA</w:t>
      </w: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jc w:val="both"/>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jc w:val="both"/>
        <w:rPr>
          <w:rFonts w:hint="default"/>
          <w:b w:val="0"/>
          <w:bCs w:val="0"/>
          <w:sz w:val="24"/>
          <w:szCs w:val="24"/>
          <w:lang w:val="pt-PT"/>
        </w:rPr>
      </w:pPr>
    </w:p>
    <w:p>
      <w:pPr>
        <w:spacing w:line="360" w:lineRule="auto"/>
        <w:jc w:val="both"/>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bCs/>
          <w:sz w:val="28"/>
          <w:szCs w:val="28"/>
          <w:lang w:val="pt-PT"/>
        </w:rPr>
      </w:pPr>
      <w:r>
        <w:rPr>
          <w:rFonts w:hint="default"/>
          <w:b/>
          <w:bCs/>
          <w:sz w:val="24"/>
          <w:szCs w:val="24"/>
          <w:lang w:val="pt-PT"/>
        </w:rPr>
        <w:t>IMPLANTAÇÃO DE PLACAS EM BRAILLE SUSTENTÁVEI</w:t>
      </w:r>
      <w:r>
        <w:rPr>
          <w:rFonts w:hint="default"/>
          <w:b/>
          <w:bCs/>
          <w:sz w:val="28"/>
          <w:szCs w:val="28"/>
          <w:lang w:val="pt-PT"/>
        </w:rPr>
        <w:t>S</w:t>
      </w: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jc w:val="both"/>
        <w:rPr>
          <w:rFonts w:hint="default"/>
          <w:b/>
          <w:bCs/>
          <w:sz w:val="28"/>
          <w:szCs w:val="28"/>
          <w:lang w:val="pt-PT"/>
        </w:rPr>
      </w:pPr>
    </w:p>
    <w:p>
      <w:pPr>
        <w:spacing w:line="360" w:lineRule="auto"/>
        <w:jc w:val="both"/>
        <w:rPr>
          <w:rFonts w:hint="default"/>
          <w:b/>
          <w:bCs/>
          <w:sz w:val="22"/>
          <w:szCs w:val="22"/>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bCs/>
          <w:sz w:val="28"/>
          <w:szCs w:val="28"/>
          <w:lang w:val="pt-PT"/>
        </w:rPr>
      </w:pPr>
    </w:p>
    <w:p>
      <w:pPr>
        <w:ind w:left="4757"/>
        <w:jc w:val="both"/>
        <w:rPr>
          <w:sz w:val="24"/>
          <w:szCs w:val="24"/>
          <w:lang w:val="pt-BR"/>
        </w:rPr>
      </w:pPr>
      <w:r>
        <w:rPr>
          <w:sz w:val="24"/>
          <w:szCs w:val="24"/>
          <w:lang w:val="pt-BR"/>
        </w:rPr>
        <w:t>Relatório destinado à elaboração do projeto de Engenharia na área de Ciências Sociais Aplicadas: Arquitetura e Urbanismo / Projeto de Arquitetura e Urbanismo.</w:t>
      </w:r>
    </w:p>
    <w:p>
      <w:pPr>
        <w:pStyle w:val="15"/>
        <w:spacing w:before="2"/>
        <w:rPr>
          <w:sz w:val="24"/>
          <w:szCs w:val="24"/>
        </w:rPr>
      </w:pPr>
    </w:p>
    <w:p>
      <w:pPr>
        <w:ind w:left="4757"/>
        <w:jc w:val="both"/>
        <w:rPr>
          <w:sz w:val="24"/>
          <w:szCs w:val="24"/>
        </w:rPr>
      </w:pPr>
      <w:r>
        <w:rPr>
          <w:sz w:val="24"/>
          <w:szCs w:val="24"/>
        </w:rPr>
        <w:t>Orientadora: Profa. Esp. Andrea Silva Souza</w:t>
      </w:r>
    </w:p>
    <w:p>
      <w:pPr>
        <w:spacing w:line="360" w:lineRule="auto"/>
        <w:ind w:firstLine="420" w:firstLineChars="0"/>
        <w:jc w:val="center"/>
        <w:rPr>
          <w:rFonts w:hint="default"/>
          <w:b/>
          <w:bCs/>
          <w:sz w:val="24"/>
          <w:szCs w:val="24"/>
          <w:lang w:val="pt-PT"/>
        </w:rPr>
      </w:pPr>
    </w:p>
    <w:p>
      <w:pPr>
        <w:spacing w:line="360" w:lineRule="auto"/>
        <w:jc w:val="both"/>
        <w:rPr>
          <w:rFonts w:hint="default"/>
          <w:b/>
          <w:bCs/>
          <w:sz w:val="28"/>
          <w:szCs w:val="28"/>
          <w:lang w:val="pt-PT"/>
        </w:rPr>
      </w:pPr>
    </w:p>
    <w:p>
      <w:pPr>
        <w:spacing w:line="360" w:lineRule="auto"/>
        <w:jc w:val="both"/>
        <w:rPr>
          <w:rFonts w:hint="default"/>
          <w:b/>
          <w:bCs/>
          <w:sz w:val="28"/>
          <w:szCs w:val="28"/>
          <w:lang w:val="pt-PT"/>
        </w:rPr>
      </w:pPr>
    </w:p>
    <w:p>
      <w:pPr>
        <w:spacing w:line="360" w:lineRule="auto"/>
        <w:ind w:firstLine="420" w:firstLineChars="0"/>
        <w:jc w:val="center"/>
        <w:rPr>
          <w:rFonts w:hint="default"/>
          <w:b/>
          <w:bCs/>
          <w:sz w:val="28"/>
          <w:szCs w:val="28"/>
          <w:lang w:val="pt-PT"/>
        </w:rPr>
      </w:pPr>
    </w:p>
    <w:p>
      <w:pPr>
        <w:spacing w:line="360" w:lineRule="auto"/>
        <w:ind w:firstLine="420" w:firstLineChars="0"/>
        <w:jc w:val="center"/>
        <w:rPr>
          <w:rFonts w:hint="default"/>
          <w:b w:val="0"/>
          <w:bCs w:val="0"/>
          <w:sz w:val="24"/>
          <w:szCs w:val="24"/>
          <w:lang w:val="pt-PT"/>
        </w:rPr>
      </w:pPr>
      <w:r>
        <w:rPr>
          <w:rFonts w:hint="default"/>
          <w:b w:val="0"/>
          <w:bCs w:val="0"/>
          <w:sz w:val="24"/>
          <w:szCs w:val="24"/>
          <w:lang w:val="pt-PT"/>
        </w:rPr>
        <w:t>MACEIÓ/AL</w:t>
      </w:r>
    </w:p>
    <w:p>
      <w:pPr>
        <w:spacing w:line="360" w:lineRule="auto"/>
        <w:ind w:firstLine="420" w:firstLineChars="0"/>
        <w:jc w:val="center"/>
        <w:rPr>
          <w:rFonts w:hint="default"/>
          <w:b w:val="0"/>
          <w:bCs w:val="0"/>
          <w:sz w:val="24"/>
          <w:szCs w:val="24"/>
          <w:lang w:val="pt-PT"/>
        </w:rPr>
      </w:pPr>
      <w:r>
        <w:rPr>
          <w:rFonts w:hint="default"/>
          <w:b w:val="0"/>
          <w:bCs w:val="0"/>
          <w:sz w:val="24"/>
          <w:szCs w:val="24"/>
          <w:lang w:val="pt-PT"/>
        </w:rPr>
        <w:t>2020</w:t>
      </w:r>
    </w:p>
    <w:p>
      <w:pPr>
        <w:spacing w:line="360" w:lineRule="auto"/>
        <w:ind w:firstLine="420" w:firstLineChars="0"/>
        <w:jc w:val="center"/>
        <w:rPr>
          <w:rFonts w:hint="default"/>
          <w:b w:val="0"/>
          <w:bCs w:val="0"/>
          <w:sz w:val="24"/>
          <w:szCs w:val="24"/>
          <w:lang w:val="pt-PT"/>
        </w:rPr>
        <w:sectPr>
          <w:footerReference r:id="rId4" w:type="default"/>
          <w:pgSz w:w="11906" w:h="16838"/>
          <w:pgMar w:top="1701" w:right="1134" w:bottom="1134" w:left="1701" w:header="720" w:footer="720" w:gutter="0"/>
          <w:pgNumType w:fmt="decimal" w:start="1"/>
          <w:cols w:space="0" w:num="1"/>
          <w:rtlGutter w:val="0"/>
          <w:docGrid w:linePitch="360" w:charSpace="0"/>
        </w:sect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val="0"/>
          <w:bCs w:val="0"/>
          <w:sz w:val="24"/>
          <w:szCs w:val="24"/>
          <w:lang w:val="pt-PT"/>
        </w:rPr>
      </w:pPr>
    </w:p>
    <w:p>
      <w:pPr>
        <w:spacing w:line="360" w:lineRule="auto"/>
        <w:jc w:val="both"/>
        <w:rPr>
          <w:rFonts w:hint="default"/>
          <w:b w:val="0"/>
          <w:bCs w:val="0"/>
          <w:i/>
          <w:iCs/>
          <w:sz w:val="24"/>
          <w:szCs w:val="24"/>
          <w:lang w:val="pt-PT"/>
        </w:rPr>
      </w:pPr>
    </w:p>
    <w:p>
      <w:pPr>
        <w:spacing w:line="360" w:lineRule="auto"/>
        <w:ind w:firstLine="420" w:firstLineChars="0"/>
        <w:jc w:val="right"/>
        <w:rPr>
          <w:rFonts w:hint="default"/>
          <w:b w:val="0"/>
          <w:bCs w:val="0"/>
          <w:i/>
          <w:iCs/>
          <w:sz w:val="24"/>
          <w:szCs w:val="24"/>
          <w:lang w:val="pt-PT"/>
        </w:rPr>
      </w:pPr>
    </w:p>
    <w:p>
      <w:pPr>
        <w:spacing w:line="360" w:lineRule="auto"/>
        <w:ind w:firstLine="420" w:firstLineChars="0"/>
        <w:jc w:val="right"/>
        <w:rPr>
          <w:rFonts w:hint="default"/>
          <w:b w:val="0"/>
          <w:bCs w:val="0"/>
          <w:i/>
          <w:iCs/>
          <w:sz w:val="24"/>
          <w:szCs w:val="24"/>
          <w:lang w:val="pt-PT"/>
        </w:rPr>
      </w:pPr>
    </w:p>
    <w:p>
      <w:pPr>
        <w:spacing w:line="360" w:lineRule="auto"/>
        <w:ind w:firstLine="420" w:firstLineChars="0"/>
        <w:jc w:val="right"/>
        <w:rPr>
          <w:rFonts w:hint="default"/>
          <w:b w:val="0"/>
          <w:bCs w:val="0"/>
          <w:i/>
          <w:iCs/>
          <w:sz w:val="24"/>
          <w:szCs w:val="24"/>
          <w:lang w:val="pt-PT"/>
        </w:rPr>
      </w:pPr>
    </w:p>
    <w:p>
      <w:pPr>
        <w:spacing w:line="360" w:lineRule="auto"/>
        <w:ind w:firstLine="420" w:firstLineChars="0"/>
        <w:jc w:val="right"/>
        <w:rPr>
          <w:rFonts w:hint="default"/>
          <w:b w:val="0"/>
          <w:bCs w:val="0"/>
          <w:i/>
          <w:iCs/>
          <w:sz w:val="24"/>
          <w:szCs w:val="24"/>
          <w:lang w:val="pt-PT"/>
        </w:rPr>
      </w:pPr>
    </w:p>
    <w:p>
      <w:pPr>
        <w:spacing w:line="360" w:lineRule="auto"/>
        <w:ind w:firstLine="420" w:firstLineChars="0"/>
        <w:jc w:val="right"/>
        <w:rPr>
          <w:rFonts w:hint="default"/>
          <w:b w:val="0"/>
          <w:bCs w:val="0"/>
          <w:i/>
          <w:iCs/>
          <w:sz w:val="24"/>
          <w:szCs w:val="24"/>
          <w:lang w:val="pt-PT"/>
        </w:rPr>
      </w:pPr>
    </w:p>
    <w:p>
      <w:pPr>
        <w:spacing w:line="360" w:lineRule="auto"/>
        <w:ind w:firstLine="420" w:firstLineChars="0"/>
        <w:jc w:val="right"/>
        <w:rPr>
          <w:rFonts w:hint="default"/>
          <w:b w:val="0"/>
          <w:bCs w:val="0"/>
          <w:i/>
          <w:iCs/>
          <w:sz w:val="24"/>
          <w:szCs w:val="24"/>
          <w:lang w:val="pt-PT"/>
        </w:rPr>
      </w:pPr>
    </w:p>
    <w:p>
      <w:pPr>
        <w:spacing w:line="360" w:lineRule="auto"/>
        <w:ind w:firstLine="420" w:firstLineChars="0"/>
        <w:jc w:val="right"/>
        <w:rPr>
          <w:rFonts w:hint="default"/>
          <w:b w:val="0"/>
          <w:bCs w:val="0"/>
          <w:i/>
          <w:iCs/>
          <w:sz w:val="24"/>
          <w:szCs w:val="24"/>
          <w:lang w:val="pt-PT"/>
        </w:rPr>
      </w:pPr>
    </w:p>
    <w:p>
      <w:pPr>
        <w:spacing w:line="360" w:lineRule="auto"/>
        <w:ind w:firstLine="420" w:firstLineChars="0"/>
        <w:jc w:val="right"/>
        <w:rPr>
          <w:rFonts w:hint="default"/>
          <w:b w:val="0"/>
          <w:bCs w:val="0"/>
          <w:i/>
          <w:iCs/>
          <w:sz w:val="24"/>
          <w:szCs w:val="24"/>
          <w:lang w:val="pt-PT"/>
        </w:rPr>
      </w:pPr>
    </w:p>
    <w:p>
      <w:pPr>
        <w:spacing w:line="360" w:lineRule="auto"/>
        <w:ind w:firstLine="420" w:firstLineChars="0"/>
        <w:jc w:val="right"/>
        <w:rPr>
          <w:rFonts w:hint="default"/>
          <w:b w:val="0"/>
          <w:bCs w:val="0"/>
          <w:i/>
          <w:iCs/>
          <w:sz w:val="24"/>
          <w:szCs w:val="24"/>
          <w:lang w:val="pt-PT"/>
        </w:rPr>
      </w:pPr>
      <w:r>
        <w:rPr>
          <w:rFonts w:hint="default"/>
          <w:b w:val="0"/>
          <w:bCs w:val="0"/>
          <w:i/>
          <w:iCs/>
          <w:sz w:val="24"/>
          <w:szCs w:val="24"/>
          <w:lang w:val="pt-PT"/>
        </w:rPr>
        <w:t>“A ciência poderá ter encontrado a cura para a maioria dos males, mas não achou ainda o remédio para o pior de todos: a apatia dos seres humanos.”</w:t>
      </w:r>
    </w:p>
    <w:p>
      <w:pPr>
        <w:spacing w:line="360" w:lineRule="auto"/>
        <w:ind w:firstLine="420" w:firstLineChars="0"/>
        <w:jc w:val="right"/>
        <w:rPr>
          <w:rFonts w:hint="default"/>
          <w:b w:val="0"/>
          <w:bCs w:val="0"/>
          <w:i/>
          <w:iCs/>
          <w:sz w:val="24"/>
          <w:szCs w:val="24"/>
          <w:lang w:val="pt-PT"/>
        </w:rPr>
      </w:pPr>
      <w:r>
        <w:rPr>
          <w:rFonts w:hint="default"/>
          <w:b w:val="0"/>
          <w:bCs w:val="0"/>
          <w:i/>
          <w:iCs/>
          <w:sz w:val="24"/>
          <w:szCs w:val="24"/>
          <w:lang w:val="pt-PT"/>
        </w:rPr>
        <w:t>Helen Keller</w:t>
      </w:r>
    </w:p>
    <w:p>
      <w:pPr>
        <w:spacing w:line="360" w:lineRule="auto"/>
        <w:ind w:firstLine="420" w:firstLineChars="0"/>
        <w:jc w:val="center"/>
        <w:rPr>
          <w:rFonts w:hint="default"/>
          <w:b w:val="0"/>
          <w:bCs w:val="0"/>
          <w:sz w:val="24"/>
          <w:szCs w:val="24"/>
          <w:lang w:val="pt-PT"/>
        </w:rPr>
      </w:pPr>
    </w:p>
    <w:p>
      <w:pPr>
        <w:bidi w:val="0"/>
        <w:jc w:val="center"/>
        <w:outlineLvl w:val="9"/>
        <w:rPr>
          <w:rFonts w:hint="default"/>
          <w:b/>
          <w:bCs/>
          <w:lang w:val="pt-PT"/>
        </w:rPr>
        <w:sectPr>
          <w:footerReference r:id="rId5" w:type="default"/>
          <w:pgSz w:w="11906" w:h="16838"/>
          <w:pgMar w:top="1701" w:right="1134" w:bottom="1134" w:left="1701" w:header="720" w:footer="720" w:gutter="0"/>
          <w:pgNumType w:fmt="decimal" w:start="1"/>
          <w:cols w:space="0" w:num="1"/>
          <w:rtlGutter w:val="0"/>
          <w:docGrid w:linePitch="360" w:charSpace="0"/>
        </w:sectPr>
      </w:pPr>
    </w:p>
    <w:p>
      <w:pPr>
        <w:bidi w:val="0"/>
        <w:jc w:val="center"/>
        <w:outlineLvl w:val="9"/>
        <w:rPr>
          <w:rFonts w:hint="default"/>
          <w:lang w:val="pt-PT"/>
        </w:rPr>
      </w:pPr>
      <w:r>
        <w:rPr>
          <w:rFonts w:hint="default"/>
          <w:b/>
          <w:bCs/>
          <w:lang w:val="pt-PT"/>
        </w:rPr>
        <w:t>AGRADECIMENTOS</w:t>
      </w:r>
    </w:p>
    <w:p>
      <w:pPr>
        <w:spacing w:line="360" w:lineRule="auto"/>
        <w:ind w:firstLine="420" w:firstLineChars="0"/>
        <w:jc w:val="center"/>
        <w:rPr>
          <w:rFonts w:hint="default"/>
          <w:b w:val="0"/>
          <w:bCs w:val="0"/>
          <w:sz w:val="24"/>
          <w:szCs w:val="24"/>
          <w:lang w:val="pt-PT"/>
        </w:rPr>
      </w:pPr>
    </w:p>
    <w:p>
      <w:pPr>
        <w:spacing w:after="0" w:line="360" w:lineRule="auto"/>
        <w:ind w:firstLine="709"/>
        <w:jc w:val="both"/>
        <w:rPr>
          <w:rFonts w:ascii="Arial" w:hAnsi="Arial" w:cs="Arial"/>
          <w:lang w:val="pt-BR"/>
        </w:rPr>
      </w:pPr>
      <w:r>
        <w:rPr>
          <w:rFonts w:ascii="Arial" w:hAnsi="Arial" w:cs="Arial"/>
          <w:lang w:val="pt-BR"/>
        </w:rPr>
        <w:t xml:space="preserve">Agradecemos à Escola SESI </w:t>
      </w:r>
      <w:r>
        <w:rPr>
          <w:rFonts w:hint="default" w:cs="Arial"/>
          <w:lang w:val="pt-PT"/>
        </w:rPr>
        <w:t xml:space="preserve">de Educação Básica </w:t>
      </w:r>
      <w:r>
        <w:rPr>
          <w:rFonts w:ascii="Arial" w:hAnsi="Arial" w:cs="Arial"/>
          <w:lang w:val="pt-BR"/>
        </w:rPr>
        <w:t xml:space="preserve">Industrial Abelardo Lopes, por incentivar a realização de projetos inovadores. </w:t>
      </w:r>
    </w:p>
    <w:p>
      <w:pPr>
        <w:spacing w:after="0" w:line="360" w:lineRule="auto"/>
        <w:ind w:firstLine="709"/>
        <w:jc w:val="both"/>
        <w:rPr>
          <w:rFonts w:ascii="Arial" w:hAnsi="Arial" w:cs="Arial"/>
          <w:lang w:val="pt-BR"/>
        </w:rPr>
      </w:pPr>
      <w:r>
        <w:rPr>
          <w:rFonts w:ascii="Arial" w:hAnsi="Arial" w:cs="Arial"/>
          <w:lang w:val="pt-BR"/>
        </w:rPr>
        <w:t xml:space="preserve">À coordenação, pelo apoio. </w:t>
      </w:r>
    </w:p>
    <w:p>
      <w:pPr>
        <w:spacing w:after="0" w:line="360" w:lineRule="auto"/>
        <w:ind w:firstLine="709"/>
        <w:jc w:val="both"/>
        <w:rPr>
          <w:rFonts w:ascii="Arial" w:hAnsi="Arial" w:cs="Arial"/>
          <w:lang w:val="pt-BR"/>
        </w:rPr>
      </w:pPr>
      <w:r>
        <w:rPr>
          <w:rFonts w:ascii="Arial" w:hAnsi="Arial" w:cs="Arial"/>
          <w:lang w:val="pt-BR"/>
        </w:rPr>
        <w:t>À nossa orientadora, Professora Andrea, que nos estimula cotidianamente.</w:t>
      </w:r>
    </w:p>
    <w:p>
      <w:pPr>
        <w:spacing w:after="0" w:line="360" w:lineRule="auto"/>
        <w:ind w:firstLine="709"/>
        <w:jc w:val="both"/>
        <w:rPr>
          <w:rFonts w:ascii="Arial" w:hAnsi="Arial" w:cs="Arial"/>
          <w:lang w:val="pt-BR"/>
        </w:rPr>
      </w:pPr>
      <w:r>
        <w:rPr>
          <w:rFonts w:hint="default" w:cs="Arial"/>
          <w:lang w:val="pt-PT"/>
        </w:rPr>
        <w:t>Aos professores e à comunidade acadêmica que nos apoiaram.</w:t>
      </w:r>
      <w:r>
        <w:rPr>
          <w:rFonts w:ascii="Arial" w:hAnsi="Arial" w:cs="Arial"/>
          <w:lang w:val="pt-BR"/>
        </w:rPr>
        <w:t xml:space="preserve"> </w:t>
      </w:r>
    </w:p>
    <w:p>
      <w:pPr>
        <w:spacing w:after="0" w:line="360" w:lineRule="auto"/>
        <w:ind w:firstLine="709"/>
        <w:jc w:val="both"/>
        <w:rPr>
          <w:rFonts w:ascii="Arial" w:hAnsi="Arial" w:cs="Arial"/>
          <w:lang w:val="pt-BR"/>
        </w:rPr>
      </w:pPr>
      <w:r>
        <w:rPr>
          <w:rFonts w:hint="default" w:cs="Arial"/>
          <w:lang w:val="pt-PT"/>
        </w:rPr>
        <w:t>Aos n</w:t>
      </w:r>
      <w:r>
        <w:rPr>
          <w:rFonts w:ascii="Arial" w:hAnsi="Arial" w:cs="Arial"/>
          <w:lang w:val="pt-BR"/>
        </w:rPr>
        <w:t>ossos familiares que nos incentivaram e deram o devido apoio.</w:t>
      </w:r>
    </w:p>
    <w:p>
      <w:pPr>
        <w:bidi w:val="0"/>
        <w:rPr>
          <w:rFonts w:hint="default"/>
          <w:lang w:val="pt-PT"/>
        </w:rPr>
      </w:pPr>
    </w:p>
    <w:p>
      <w:pPr>
        <w:spacing w:line="360" w:lineRule="auto"/>
        <w:ind w:firstLine="420" w:firstLineChars="0"/>
        <w:jc w:val="center"/>
        <w:rPr>
          <w:rFonts w:hint="default"/>
          <w:b w:val="0"/>
          <w:bCs w:val="0"/>
          <w:sz w:val="24"/>
          <w:szCs w:val="24"/>
          <w:lang w:val="pt-PT"/>
        </w:rPr>
      </w:pPr>
    </w:p>
    <w:p>
      <w:pPr>
        <w:spacing w:line="360" w:lineRule="auto"/>
        <w:ind w:firstLine="420" w:firstLineChars="0"/>
        <w:jc w:val="center"/>
        <w:rPr>
          <w:rFonts w:hint="default"/>
          <w:b/>
          <w:bCs/>
          <w:sz w:val="24"/>
          <w:szCs w:val="24"/>
          <w:lang w:val="pt-PT"/>
        </w:rPr>
        <w:sectPr>
          <w:footerReference r:id="rId6" w:type="default"/>
          <w:pgSz w:w="11906" w:h="16838"/>
          <w:pgMar w:top="1701" w:right="1134" w:bottom="1134" w:left="1701" w:header="720" w:footer="720" w:gutter="0"/>
          <w:pgNumType w:fmt="decimal" w:start="1"/>
          <w:cols w:space="0" w:num="1"/>
          <w:rtlGutter w:val="0"/>
          <w:docGrid w:linePitch="360" w:charSpace="0"/>
        </w:sectPr>
      </w:pPr>
    </w:p>
    <w:p>
      <w:pPr>
        <w:spacing w:line="360" w:lineRule="auto"/>
        <w:ind w:firstLine="420" w:firstLineChars="0"/>
        <w:jc w:val="center"/>
        <w:rPr>
          <w:rFonts w:hint="default"/>
          <w:lang w:val="pt-PT"/>
        </w:rPr>
      </w:pPr>
      <w:r>
        <w:rPr>
          <w:rFonts w:hint="default"/>
          <w:b/>
          <w:bCs/>
          <w:sz w:val="24"/>
          <w:szCs w:val="24"/>
          <w:lang w:val="pt-PT"/>
        </w:rPr>
        <w:t>RESUMO</w:t>
      </w:r>
    </w:p>
    <w:p>
      <w:pPr>
        <w:bidi w:val="0"/>
        <w:spacing w:line="360" w:lineRule="auto"/>
        <w:ind w:firstLine="420" w:firstLineChars="0"/>
        <w:rPr>
          <w:rFonts w:ascii="Arial" w:hAnsi="Arial" w:eastAsia="Arial" w:cs="Arial"/>
          <w:b w:val="0"/>
          <w:bCs w:val="0"/>
          <w:szCs w:val="20"/>
          <w:lang w:val="pt-BR"/>
        </w:rPr>
      </w:pPr>
      <w:r>
        <w:rPr>
          <w:b w:val="0"/>
          <w:bCs w:val="0"/>
        </w:rPr>
        <w:t>Acessibilidade é o direito das pessoas portadoras de deficiências ou mobilidades reduzidas</w:t>
      </w:r>
      <w:r>
        <w:rPr>
          <w:rFonts w:hint="default"/>
          <w:b w:val="0"/>
          <w:bCs w:val="0"/>
          <w:lang w:val="pt-PT"/>
        </w:rPr>
        <w:t>, direito este que, apesar de ser previsto por lei, continua sendo desrespeitado</w:t>
      </w:r>
      <w:r>
        <w:rPr>
          <w:b w:val="0"/>
          <w:bCs w:val="0"/>
        </w:rPr>
        <w:t xml:space="preserve">. </w:t>
      </w:r>
      <w:r>
        <w:rPr>
          <w:rFonts w:hint="default"/>
          <w:b w:val="0"/>
          <w:bCs w:val="0"/>
          <w:lang w:val="pt-PT"/>
        </w:rPr>
        <w:t xml:space="preserve">Muitas </w:t>
      </w:r>
      <w:r>
        <w:rPr>
          <w:b w:val="0"/>
          <w:bCs w:val="0"/>
        </w:rPr>
        <w:t xml:space="preserve">instituições </w:t>
      </w:r>
      <w:r>
        <w:rPr>
          <w:rFonts w:hint="default"/>
          <w:b w:val="0"/>
          <w:bCs w:val="0"/>
          <w:lang w:val="pt-PT"/>
        </w:rPr>
        <w:t xml:space="preserve">não </w:t>
      </w:r>
      <w:r>
        <w:rPr>
          <w:b w:val="0"/>
          <w:bCs w:val="0"/>
        </w:rPr>
        <w:t>estão de acordo com a Lei Federal nº 13.146,</w:t>
      </w:r>
      <w:r>
        <w:rPr>
          <w:rFonts w:hint="default"/>
          <w:b w:val="0"/>
          <w:bCs w:val="0"/>
          <w:lang w:val="pt-PT"/>
        </w:rPr>
        <w:t xml:space="preserve"> a qual</w:t>
      </w:r>
      <w:r>
        <w:rPr>
          <w:b w:val="0"/>
          <w:bCs w:val="0"/>
        </w:rPr>
        <w:t xml:space="preserve"> prevê a inclusão dos deficientes visuais ou de baixa visão, </w:t>
      </w:r>
      <w:r>
        <w:rPr>
          <w:rFonts w:hint="default"/>
          <w:b w:val="0"/>
          <w:bCs w:val="0"/>
          <w:lang w:val="pt-PT"/>
        </w:rPr>
        <w:t xml:space="preserve">dando a obrigatoriedade às instituições de adequarem seus </w:t>
      </w:r>
      <w:r>
        <w:rPr>
          <w:b w:val="0"/>
          <w:bCs w:val="0"/>
        </w:rPr>
        <w:t>meios para que o</w:t>
      </w:r>
      <w:r>
        <w:rPr>
          <w:rFonts w:hint="default"/>
          <w:b w:val="0"/>
          <w:bCs w:val="0"/>
          <w:lang w:val="pt-PT"/>
        </w:rPr>
        <w:t xml:space="preserve">s deficientes </w:t>
      </w:r>
      <w:r>
        <w:rPr>
          <w:b w:val="0"/>
          <w:bCs w:val="0"/>
        </w:rPr>
        <w:t xml:space="preserve">tenham </w:t>
      </w:r>
      <w:r>
        <w:rPr>
          <w:rFonts w:hint="default"/>
          <w:b w:val="0"/>
          <w:bCs w:val="0"/>
          <w:lang w:val="pt-PT"/>
        </w:rPr>
        <w:t xml:space="preserve">a </w:t>
      </w:r>
      <w:r>
        <w:rPr>
          <w:b w:val="0"/>
          <w:bCs w:val="0"/>
        </w:rPr>
        <w:t>autonomia</w:t>
      </w:r>
      <w:r>
        <w:rPr>
          <w:rFonts w:hint="default"/>
          <w:b w:val="0"/>
          <w:bCs w:val="0"/>
          <w:lang w:val="pt-PT"/>
        </w:rPr>
        <w:t xml:space="preserve"> de realizar suas atividades com o mínimo de ajuda possível</w:t>
      </w:r>
      <w:r>
        <w:rPr>
          <w:b w:val="0"/>
          <w:bCs w:val="0"/>
        </w:rPr>
        <w:t xml:space="preserve">. O interesse pela acessibilidade justifica-se porque foi observado que nas instituições estatais e privadas há a ausência de sinalização ou informação para os deficientes visuais, principalmente em escolas que visam </w:t>
      </w:r>
      <w:r>
        <w:rPr>
          <w:rFonts w:hint="default"/>
          <w:b w:val="0"/>
          <w:bCs w:val="0"/>
          <w:lang w:val="pt-PT"/>
        </w:rPr>
        <w:t>a</w:t>
      </w:r>
      <w:r>
        <w:rPr>
          <w:b w:val="0"/>
          <w:bCs w:val="0"/>
        </w:rPr>
        <w:t xml:space="preserve"> inclusão social.</w:t>
      </w:r>
      <w:r>
        <w:rPr>
          <w:rFonts w:hint="default"/>
          <w:b w:val="0"/>
          <w:bCs w:val="0"/>
          <w:lang w:val="pt-PT"/>
        </w:rPr>
        <w:t xml:space="preserve"> Para amenizar essa problemática, foram realizadas </w:t>
      </w:r>
      <w:r>
        <w:rPr>
          <w:rFonts w:ascii="Arial" w:hAnsi="Arial" w:cs="Arial"/>
          <w:b w:val="0"/>
          <w:bCs w:val="0"/>
          <w:szCs w:val="20"/>
          <w:lang w:val="pt-BR"/>
        </w:rPr>
        <w:t xml:space="preserve">consultas bibliográficas, nas quais as leituras </w:t>
      </w:r>
      <w:r>
        <w:rPr>
          <w:rFonts w:hint="default" w:cs="Arial"/>
          <w:b w:val="0"/>
          <w:bCs w:val="0"/>
          <w:szCs w:val="20"/>
          <w:lang w:val="pt-PT"/>
        </w:rPr>
        <w:t xml:space="preserve">efetuadas </w:t>
      </w:r>
      <w:r>
        <w:rPr>
          <w:rFonts w:ascii="Arial" w:hAnsi="Arial" w:cs="Arial"/>
          <w:b w:val="0"/>
          <w:bCs w:val="0"/>
          <w:szCs w:val="20"/>
          <w:lang w:val="pt-BR"/>
        </w:rPr>
        <w:t>tinham como base as leis, as publicações e artigos sobre os direitos dos deficientes, inclusive deficientes visuais.</w:t>
      </w:r>
      <w:r>
        <w:rPr>
          <w:rFonts w:hint="default"/>
          <w:b w:val="0"/>
          <w:bCs w:val="0"/>
          <w:lang w:val="pt-PT"/>
        </w:rPr>
        <w:t xml:space="preserve"> A fim de </w:t>
      </w:r>
      <w:r>
        <w:rPr>
          <w:b w:val="0"/>
          <w:bCs w:val="0"/>
        </w:rPr>
        <w:t>contribuir de modo sustentável, foram produzidas placas feitas de canos PVC (Policloreto de Vinila)</w:t>
      </w:r>
      <w:r>
        <w:rPr>
          <w:rFonts w:hint="default"/>
          <w:b w:val="0"/>
          <w:bCs w:val="0"/>
          <w:lang w:val="pt-PT"/>
        </w:rPr>
        <w:t xml:space="preserve"> de</w:t>
      </w:r>
      <w:r>
        <w:rPr>
          <w:b w:val="0"/>
          <w:bCs w:val="0"/>
        </w:rPr>
        <w:t xml:space="preserve"> sobras de obras</w:t>
      </w:r>
      <w:r>
        <w:rPr>
          <w:rFonts w:hint="default"/>
          <w:b w:val="0"/>
          <w:bCs w:val="0"/>
          <w:lang w:val="pt-PT"/>
        </w:rPr>
        <w:t xml:space="preserve"> </w:t>
      </w:r>
      <w:r>
        <w:rPr>
          <w:b w:val="0"/>
          <w:bCs w:val="0"/>
        </w:rPr>
        <w:t xml:space="preserve">e também </w:t>
      </w:r>
      <w:r>
        <w:rPr>
          <w:rFonts w:hint="default"/>
          <w:b w:val="0"/>
          <w:bCs w:val="0"/>
          <w:lang w:val="pt-PT"/>
        </w:rPr>
        <w:t xml:space="preserve">de PP (Polipropileno) de </w:t>
      </w:r>
      <w:r>
        <w:rPr>
          <w:b w:val="0"/>
          <w:bCs w:val="0"/>
        </w:rPr>
        <w:t xml:space="preserve">capas de plástico </w:t>
      </w:r>
      <w:r>
        <w:rPr>
          <w:rFonts w:hint="default"/>
          <w:b w:val="0"/>
          <w:bCs w:val="0"/>
          <w:lang w:val="pt-PT"/>
        </w:rPr>
        <w:t xml:space="preserve">escolares </w:t>
      </w:r>
      <w:r>
        <w:rPr>
          <w:b w:val="0"/>
          <w:bCs w:val="0"/>
        </w:rPr>
        <w:t>descartad</w:t>
      </w:r>
      <w:r>
        <w:rPr>
          <w:rFonts w:hint="default"/>
          <w:b w:val="0"/>
          <w:bCs w:val="0"/>
          <w:lang w:val="pt-PT"/>
        </w:rPr>
        <w:t>as</w:t>
      </w:r>
      <w:r>
        <w:rPr>
          <w:b w:val="0"/>
          <w:bCs w:val="0"/>
        </w:rPr>
        <w:t xml:space="preserve"> pelos discentes.</w:t>
      </w:r>
      <w:r>
        <w:rPr>
          <w:rFonts w:hint="default"/>
          <w:b w:val="0"/>
          <w:bCs w:val="0"/>
          <w:lang w:val="pt-PT"/>
        </w:rPr>
        <w:t xml:space="preserve"> </w:t>
      </w:r>
      <w:r>
        <w:rPr>
          <w:b w:val="0"/>
          <w:bCs w:val="0"/>
        </w:rPr>
        <w:t>A proposta do projeto é unir sustentabilidade e acessibilidade como meio de inovaçã</w:t>
      </w:r>
      <w:r>
        <w:rPr>
          <w:rFonts w:hint="default"/>
          <w:b w:val="0"/>
          <w:bCs w:val="0"/>
          <w:lang w:val="pt-PT"/>
        </w:rPr>
        <w:t xml:space="preserve">o </w:t>
      </w:r>
      <w:r>
        <w:rPr>
          <w:b w:val="0"/>
          <w:bCs w:val="0"/>
        </w:rPr>
        <w:t>empreendedora</w:t>
      </w:r>
      <w:r>
        <w:rPr>
          <w:rFonts w:hint="default"/>
          <w:b w:val="0"/>
          <w:bCs w:val="0"/>
          <w:lang w:val="pt-PT"/>
        </w:rPr>
        <w:t>,</w:t>
      </w:r>
      <w:r>
        <w:rPr>
          <w:b w:val="0"/>
          <w:bCs w:val="0"/>
        </w:rPr>
        <w:t xml:space="preserve"> por ser um</w:t>
      </w:r>
      <w:r>
        <w:rPr>
          <w:rFonts w:hint="default"/>
          <w:b w:val="0"/>
          <w:bCs w:val="0"/>
          <w:lang w:val="pt-PT"/>
        </w:rPr>
        <w:t xml:space="preserve">a solução </w:t>
      </w:r>
      <w:r>
        <w:rPr>
          <w:b w:val="0"/>
          <w:bCs w:val="0"/>
        </w:rPr>
        <w:t xml:space="preserve">de </w:t>
      </w:r>
      <w:r>
        <w:rPr>
          <w:rFonts w:hint="default"/>
          <w:b w:val="0"/>
          <w:bCs w:val="0"/>
          <w:lang w:val="pt-PT"/>
        </w:rPr>
        <w:t xml:space="preserve">baixo </w:t>
      </w:r>
      <w:r>
        <w:rPr>
          <w:b w:val="0"/>
          <w:bCs w:val="0"/>
        </w:rPr>
        <w:t xml:space="preserve">custo podendo contribuir com </w:t>
      </w:r>
      <w:r>
        <w:rPr>
          <w:rFonts w:hint="default"/>
          <w:b w:val="0"/>
          <w:bCs w:val="0"/>
          <w:lang w:val="pt-PT"/>
        </w:rPr>
        <w:t xml:space="preserve">toda a </w:t>
      </w:r>
      <w:r>
        <w:rPr>
          <w:b w:val="0"/>
          <w:bCs w:val="0"/>
        </w:rPr>
        <w:t>sociedade</w:t>
      </w:r>
      <w:r>
        <w:rPr>
          <w:rFonts w:hint="default"/>
          <w:b w:val="0"/>
          <w:bCs w:val="0"/>
          <w:lang w:val="pt-PT"/>
        </w:rPr>
        <w:t>.</w:t>
      </w:r>
      <w:r>
        <w:rPr>
          <w:b w:val="0"/>
          <w:bCs w:val="0"/>
        </w:rPr>
        <w:t xml:space="preserve"> São placas de sinalização escrita</w:t>
      </w:r>
      <w:r>
        <w:rPr>
          <w:rFonts w:hint="default"/>
          <w:b w:val="0"/>
          <w:bCs w:val="0"/>
          <w:lang w:val="pt-PT"/>
        </w:rPr>
        <w:t>s</w:t>
      </w:r>
      <w:r>
        <w:rPr>
          <w:b w:val="0"/>
          <w:bCs w:val="0"/>
        </w:rPr>
        <w:t xml:space="preserve"> em Braille</w:t>
      </w:r>
      <w:r>
        <w:rPr>
          <w:rFonts w:hint="default"/>
          <w:b w:val="0"/>
          <w:bCs w:val="0"/>
          <w:lang w:val="pt-PT"/>
        </w:rPr>
        <w:t xml:space="preserve">, cujo objetivo é </w:t>
      </w:r>
      <w:r>
        <w:rPr>
          <w:b w:val="0"/>
          <w:bCs w:val="0"/>
        </w:rPr>
        <w:t xml:space="preserve">amenizar os transtornos enfrentados pelos deficientes visuais </w:t>
      </w:r>
      <w:r>
        <w:rPr>
          <w:rFonts w:hint="default"/>
          <w:b w:val="0"/>
          <w:bCs w:val="0"/>
          <w:lang w:val="pt-PT"/>
        </w:rPr>
        <w:t>cotidianamente</w:t>
      </w:r>
      <w:r>
        <w:rPr>
          <w:b w:val="0"/>
          <w:bCs w:val="0"/>
        </w:rPr>
        <w:t>.</w:t>
      </w:r>
      <w:r>
        <w:rPr>
          <w:rFonts w:hint="default"/>
          <w:b w:val="0"/>
          <w:bCs w:val="0"/>
          <w:lang w:val="pt-PT"/>
        </w:rPr>
        <w:t xml:space="preserve"> O</w:t>
      </w:r>
      <w:r>
        <w:rPr>
          <w:rFonts w:ascii="Arial" w:hAnsi="Arial" w:cs="Arial"/>
          <w:b w:val="0"/>
          <w:bCs w:val="0"/>
          <w:szCs w:val="20"/>
          <w:lang w:val="pt-BR"/>
        </w:rPr>
        <w:t xml:space="preserve">s resultados obtidos </w:t>
      </w:r>
      <w:r>
        <w:rPr>
          <w:rFonts w:hint="default" w:cs="Arial"/>
          <w:b w:val="0"/>
          <w:bCs w:val="0"/>
          <w:szCs w:val="20"/>
          <w:lang w:val="pt-PT"/>
        </w:rPr>
        <w:t xml:space="preserve">com as implantações </w:t>
      </w:r>
      <w:r>
        <w:rPr>
          <w:rFonts w:ascii="Arial" w:hAnsi="Arial" w:cs="Arial"/>
          <w:b w:val="0"/>
          <w:bCs w:val="0"/>
          <w:szCs w:val="20"/>
          <w:lang w:val="pt-BR"/>
        </w:rPr>
        <w:t>foram positivos para a instituição, alunos e funcionários</w:t>
      </w:r>
      <w:r>
        <w:rPr>
          <w:rFonts w:hint="default" w:cs="Arial"/>
          <w:b w:val="0"/>
          <w:bCs w:val="0"/>
          <w:szCs w:val="20"/>
          <w:lang w:val="pt-PT"/>
        </w:rPr>
        <w:t>, os quais perceberam que a</w:t>
      </w:r>
      <w:r>
        <w:rPr>
          <w:rFonts w:ascii="Arial" w:hAnsi="Arial" w:cs="Arial"/>
          <w:b w:val="0"/>
          <w:bCs w:val="0"/>
          <w:szCs w:val="20"/>
          <w:lang w:val="pt-BR"/>
        </w:rPr>
        <w:t>s placas em Braille ao lado da</w:t>
      </w:r>
      <w:r>
        <w:rPr>
          <w:rFonts w:hint="default" w:cs="Arial"/>
          <w:b w:val="0"/>
          <w:bCs w:val="0"/>
          <w:szCs w:val="20"/>
          <w:lang w:val="pt-PT"/>
        </w:rPr>
        <w:t xml:space="preserve">s </w:t>
      </w:r>
      <w:r>
        <w:rPr>
          <w:rFonts w:ascii="Arial" w:hAnsi="Arial" w:cs="Arial"/>
          <w:b w:val="0"/>
          <w:bCs w:val="0"/>
          <w:szCs w:val="20"/>
          <w:lang w:val="pt-BR"/>
        </w:rPr>
        <w:t>sala</w:t>
      </w:r>
      <w:r>
        <w:rPr>
          <w:rFonts w:hint="default" w:cs="Arial"/>
          <w:b w:val="0"/>
          <w:bCs w:val="0"/>
          <w:szCs w:val="20"/>
          <w:lang w:val="pt-PT"/>
        </w:rPr>
        <w:t>s</w:t>
      </w:r>
      <w:r>
        <w:rPr>
          <w:rFonts w:ascii="Arial" w:hAnsi="Arial" w:cs="Arial"/>
          <w:b w:val="0"/>
          <w:bCs w:val="0"/>
          <w:szCs w:val="20"/>
          <w:lang w:val="pt-BR"/>
        </w:rPr>
        <w:t xml:space="preserve"> são pr</w:t>
      </w:r>
      <w:r>
        <w:rPr>
          <w:rFonts w:hint="default" w:cs="Arial"/>
          <w:b w:val="0"/>
          <w:bCs w:val="0"/>
          <w:szCs w:val="20"/>
          <w:lang w:val="pt-PT"/>
        </w:rPr>
        <w:t>i</w:t>
      </w:r>
      <w:r>
        <w:rPr>
          <w:rFonts w:ascii="Arial" w:hAnsi="Arial" w:cs="Arial"/>
          <w:b w:val="0"/>
          <w:bCs w:val="0"/>
          <w:szCs w:val="20"/>
          <w:lang w:val="pt-BR"/>
        </w:rPr>
        <w:t xml:space="preserve">mordiais para os deficientes visuais, permitindo sua autonomia de locomoção dentro do ambiente </w:t>
      </w:r>
      <w:r>
        <w:rPr>
          <w:rFonts w:hint="default" w:cs="Arial"/>
          <w:b w:val="0"/>
          <w:bCs w:val="0"/>
          <w:szCs w:val="20"/>
          <w:lang w:val="pt-PT"/>
        </w:rPr>
        <w:t>de ensino</w:t>
      </w:r>
      <w:r>
        <w:rPr>
          <w:rFonts w:ascii="Arial" w:hAnsi="Arial" w:cs="Arial"/>
          <w:b w:val="0"/>
          <w:bCs w:val="0"/>
          <w:szCs w:val="20"/>
          <w:lang w:val="pt-BR"/>
        </w:rPr>
        <w:t>.</w:t>
      </w:r>
    </w:p>
    <w:p>
      <w:pPr>
        <w:bidi w:val="0"/>
        <w:spacing w:line="360" w:lineRule="auto"/>
        <w:ind w:firstLine="420" w:firstLineChars="0"/>
        <w:rPr>
          <w:rFonts w:hint="default"/>
          <w:b w:val="0"/>
          <w:bCs w:val="0"/>
          <w:lang w:val="pt-PT"/>
        </w:rPr>
        <w:sectPr>
          <w:footerReference r:id="rId7" w:type="default"/>
          <w:pgSz w:w="11906" w:h="16838"/>
          <w:pgMar w:top="1701" w:right="1134" w:bottom="1134" w:left="1701" w:header="720" w:footer="720" w:gutter="0"/>
          <w:pgNumType w:fmt="decimal" w:start="1"/>
          <w:cols w:space="0" w:num="1"/>
          <w:rtlGutter w:val="0"/>
          <w:docGrid w:linePitch="360" w:charSpace="0"/>
        </w:sectPr>
      </w:pPr>
      <w:r>
        <w:rPr>
          <w:rFonts w:hint="default"/>
          <w:b/>
          <w:bCs/>
          <w:lang w:val="pt-PT"/>
        </w:rPr>
        <w:t xml:space="preserve">Palavras-chaves: </w:t>
      </w:r>
      <w:r>
        <w:rPr>
          <w:rFonts w:hint="default"/>
          <w:b w:val="0"/>
          <w:bCs w:val="0"/>
          <w:lang w:val="pt-PT"/>
        </w:rPr>
        <w:t>Acessibilidade; Lei; Informação; Sustentabilidade; Inclusão.</w:t>
      </w:r>
    </w:p>
    <w:p>
      <w:pPr>
        <w:bidi w:val="0"/>
        <w:spacing w:line="360" w:lineRule="auto"/>
        <w:ind w:firstLine="420" w:firstLineChars="0"/>
        <w:rPr>
          <w:rFonts w:hint="default"/>
          <w:lang w:val="pt-PT"/>
        </w:rPr>
      </w:pPr>
    </w:p>
    <w:p>
      <w:pPr>
        <w:spacing w:line="360" w:lineRule="auto"/>
        <w:jc w:val="center"/>
        <w:rPr>
          <w:rFonts w:hint="default"/>
          <w:b/>
          <w:bCs/>
          <w:sz w:val="24"/>
          <w:szCs w:val="24"/>
          <w:lang w:val="pt-PT"/>
        </w:rPr>
      </w:pPr>
      <w:r>
        <w:rPr>
          <w:rFonts w:hint="default"/>
          <w:b/>
          <w:bCs/>
          <w:sz w:val="24"/>
          <w:szCs w:val="24"/>
          <w:lang w:val="pt-PT"/>
        </w:rPr>
        <w:t>ABSTRACT</w:t>
      </w:r>
    </w:p>
    <w:p>
      <w:pPr>
        <w:bidi w:val="0"/>
        <w:spacing w:line="360" w:lineRule="auto"/>
        <w:ind w:firstLine="420" w:firstLineChars="0"/>
        <w:rPr>
          <w:b w:val="0"/>
          <w:bCs w:val="0"/>
          <w:lang w:val="en-US" w:eastAsia="zh-CN"/>
        </w:rPr>
      </w:pPr>
      <w:r>
        <w:rPr>
          <w:b w:val="0"/>
          <w:bCs w:val="0"/>
          <w:lang w:val="en-US" w:eastAsia="zh-CN"/>
        </w:rPr>
        <w:t>Accessibility is the right of people with disabilities or reduced mobility that, despite being provided by law, continues to be disrespected. Many institutions do not comply with Federal Law No. 13,146, which states the inclusion of the visually impaired or low vision, making it mandatory for institutions to adapt their means so that the disabled people have the autonomy to carry out their activities with less help as possible. The interest in accessibility is justified by the observation that in public and private institutions there is a lack of signs or information for the visually impaired, especially in educational institution that search for social inclusion. To reduce this problem, bibliographic research were carried out, in which the readings made were based on laws, publications and articles on the disabled people’s right, including visually impaired people. In order to contribute in a sustainable way, signs made of PVC (Polyvinyl Chloride) pipes were produced from construction leftover and also from PP (Polypropylene) of school plastic covers discarded by the students. The project's proposal is to combine sustainability and accessibility as a way of entrepreneurial innovation, as it is a low-cost solution that can contribute to society as a whole. They are signposts written in Braille, whose purpose is to reduce problems faced by the visually impaired on a daily basis. The results obtained with the sign installations were positive for the institution, students and employees, which perceives the identifications in Braille signs next to the rooms are essential for the visually impaired, allowing their autonomy of movement within the school environment.</w:t>
      </w:r>
    </w:p>
    <w:p>
      <w:pPr>
        <w:bidi w:val="0"/>
        <w:spacing w:line="360" w:lineRule="auto"/>
        <w:ind w:firstLine="420" w:firstLineChars="0"/>
        <w:rPr>
          <w:rFonts w:hint="default"/>
          <w:b w:val="0"/>
          <w:bCs w:val="0"/>
          <w:lang w:val="pt-PT"/>
        </w:rPr>
        <w:sectPr>
          <w:footerReference r:id="rId8" w:type="default"/>
          <w:pgSz w:w="11906" w:h="16838"/>
          <w:pgMar w:top="1701" w:right="1134" w:bottom="1134" w:left="1701" w:header="720" w:footer="720" w:gutter="0"/>
          <w:pgNumType w:fmt="decimal" w:start="1"/>
          <w:cols w:space="0" w:num="1"/>
          <w:rtlGutter w:val="0"/>
          <w:docGrid w:linePitch="360" w:charSpace="0"/>
        </w:sectPr>
      </w:pPr>
      <w:r>
        <w:rPr>
          <w:rFonts w:hint="default"/>
          <w:b/>
          <w:bCs/>
          <w:lang w:val="pt-PT"/>
        </w:rPr>
        <w:t>Keywords:</w:t>
      </w:r>
      <w:r>
        <w:rPr>
          <w:rFonts w:hint="default"/>
          <w:b w:val="0"/>
          <w:bCs w:val="0"/>
          <w:lang w:val="pt-PT"/>
        </w:rPr>
        <w:t xml:space="preserve"> Accessibility; Law; Information; Sustainability; Inclusion.</w:t>
      </w:r>
    </w:p>
    <w:p>
      <w:pPr>
        <w:bidi w:val="0"/>
        <w:spacing w:line="360" w:lineRule="auto"/>
        <w:ind w:firstLine="420" w:firstLineChars="0"/>
        <w:jc w:val="center"/>
        <w:rPr>
          <w:rFonts w:hint="default"/>
          <w:b/>
          <w:bCs/>
          <w:sz w:val="24"/>
          <w:szCs w:val="24"/>
          <w:lang w:val="pt-PT"/>
        </w:rPr>
      </w:pPr>
      <w:r>
        <w:rPr>
          <w:rFonts w:hint="default"/>
          <w:b/>
          <w:bCs/>
          <w:sz w:val="24"/>
          <w:szCs w:val="24"/>
          <w:lang w:val="pt-PT"/>
        </w:rPr>
        <w:t>LISTA DE ILUSTRAÇÕES</w:t>
      </w:r>
    </w:p>
    <w:p>
      <w:pPr>
        <w:spacing w:line="360" w:lineRule="auto"/>
        <w:jc w:val="both"/>
        <w:rPr>
          <w:rFonts w:hint="default"/>
          <w:b/>
          <w:bCs/>
          <w:sz w:val="24"/>
          <w:szCs w:val="24"/>
          <w:lang w:val="pt-PT"/>
        </w:rPr>
      </w:pPr>
      <w:r>
        <w:rPr>
          <w:rFonts w:hint="default"/>
          <w:b/>
          <w:bCs/>
          <w:sz w:val="24"/>
          <w:szCs w:val="24"/>
          <w:lang w:val="pt-PT"/>
        </w:rPr>
        <w:t xml:space="preserve">FIGURA 1 – </w:t>
      </w:r>
      <w:r>
        <w:rPr>
          <w:rFonts w:hint="default"/>
          <w:b/>
          <w:lang w:val="pt-PT"/>
        </w:rPr>
        <w:t>SISTEMA EM BRAILLE................................................13</w:t>
      </w:r>
    </w:p>
    <w:p>
      <w:pPr>
        <w:spacing w:line="360" w:lineRule="auto"/>
        <w:jc w:val="both"/>
        <w:rPr>
          <w:rFonts w:hint="default"/>
          <w:b/>
          <w:bCs/>
          <w:sz w:val="24"/>
          <w:szCs w:val="24"/>
          <w:lang w:val="pt-PT"/>
        </w:rPr>
      </w:pPr>
      <w:r>
        <w:rPr>
          <w:rFonts w:hint="default"/>
          <w:b/>
          <w:bCs/>
          <w:sz w:val="24"/>
          <w:szCs w:val="24"/>
          <w:lang w:val="pt-PT"/>
        </w:rPr>
        <w:t xml:space="preserve">FIGURA 2 – </w:t>
      </w:r>
      <w:r>
        <w:rPr>
          <w:rFonts w:hint="default"/>
          <w:b/>
          <w:color w:val="auto"/>
          <w:lang w:val="pt-PT" w:eastAsia="pt-BR"/>
        </w:rPr>
        <w:t>SINALIZAÇÃO DA PORTA.</w:t>
      </w:r>
      <w:r>
        <w:rPr>
          <w:rFonts w:hint="default"/>
          <w:b/>
          <w:lang w:val="pt-PT"/>
        </w:rPr>
        <w:t>...........................................</w:t>
      </w:r>
      <w:r>
        <w:rPr>
          <w:rFonts w:hint="default"/>
          <w:b/>
          <w:color w:val="auto"/>
          <w:lang w:val="pt-PT" w:eastAsia="pt-BR"/>
        </w:rPr>
        <w:t>18</w:t>
      </w:r>
    </w:p>
    <w:p>
      <w:pPr>
        <w:spacing w:line="360" w:lineRule="auto"/>
        <w:jc w:val="both"/>
        <w:rPr>
          <w:rFonts w:hint="default"/>
          <w:b/>
          <w:bCs/>
          <w:sz w:val="24"/>
          <w:szCs w:val="24"/>
          <w:lang w:val="pt-PT"/>
        </w:rPr>
      </w:pPr>
      <w:r>
        <w:rPr>
          <w:rFonts w:hint="default"/>
          <w:b/>
          <w:bCs/>
          <w:sz w:val="24"/>
          <w:szCs w:val="24"/>
          <w:lang w:val="pt-PT"/>
        </w:rPr>
        <w:t xml:space="preserve">FIGURA 3 – </w:t>
      </w:r>
      <w:r>
        <w:rPr>
          <w:rFonts w:hint="default"/>
          <w:b/>
          <w:bCs/>
          <w:lang w:val="pt-PT"/>
        </w:rPr>
        <w:t>MONÔMERO DO CLORETO DE VINILA</w:t>
      </w:r>
      <w:r>
        <w:rPr>
          <w:rFonts w:hint="default"/>
          <w:b/>
          <w:lang w:val="pt-PT"/>
        </w:rPr>
        <w:t>..........................</w:t>
      </w:r>
      <w:r>
        <w:rPr>
          <w:rFonts w:hint="default"/>
          <w:b/>
          <w:bCs/>
          <w:lang w:val="pt-PT"/>
        </w:rPr>
        <w:t>21</w:t>
      </w:r>
    </w:p>
    <w:p>
      <w:pPr>
        <w:spacing w:line="360" w:lineRule="auto"/>
        <w:jc w:val="both"/>
        <w:rPr>
          <w:rFonts w:hint="default"/>
          <w:b/>
          <w:bCs/>
          <w:sz w:val="24"/>
          <w:szCs w:val="24"/>
          <w:lang w:val="pt-PT"/>
        </w:rPr>
      </w:pPr>
      <w:r>
        <w:rPr>
          <w:rFonts w:hint="default"/>
          <w:b/>
          <w:bCs/>
          <w:sz w:val="24"/>
          <w:szCs w:val="24"/>
          <w:lang w:val="pt-PT"/>
        </w:rPr>
        <w:t xml:space="preserve">FIGURA 4 – </w:t>
      </w:r>
      <w:r>
        <w:rPr>
          <w:rFonts w:hint="default"/>
          <w:b/>
          <w:bCs/>
          <w:lang w:val="pt-PT"/>
        </w:rPr>
        <w:t>REALÇÃO A</w:t>
      </w:r>
      <w:r>
        <w:rPr>
          <w:rFonts w:hint="default"/>
          <w:b/>
          <w:lang w:val="pt-PT"/>
        </w:rPr>
        <w:t>...............................................................</w:t>
      </w:r>
      <w:r>
        <w:rPr>
          <w:rFonts w:hint="default"/>
          <w:b/>
          <w:bCs/>
          <w:lang w:val="pt-PT"/>
        </w:rPr>
        <w:t>21</w:t>
      </w:r>
    </w:p>
    <w:p>
      <w:pPr>
        <w:spacing w:line="360" w:lineRule="auto"/>
        <w:jc w:val="both"/>
        <w:rPr>
          <w:rFonts w:hint="default"/>
          <w:b/>
          <w:bCs/>
          <w:sz w:val="24"/>
          <w:szCs w:val="24"/>
          <w:lang w:val="pt-PT"/>
        </w:rPr>
      </w:pPr>
      <w:r>
        <w:rPr>
          <w:rFonts w:hint="default"/>
          <w:b/>
          <w:bCs/>
          <w:sz w:val="24"/>
          <w:szCs w:val="24"/>
          <w:lang w:val="pt-PT"/>
        </w:rPr>
        <w:t>FIGURA 5 – REAÇÃO B</w:t>
      </w:r>
      <w:r>
        <w:rPr>
          <w:rFonts w:hint="default"/>
          <w:b/>
          <w:lang w:val="pt-PT"/>
        </w:rPr>
        <w:t>................................................................</w:t>
      </w:r>
      <w:r>
        <w:rPr>
          <w:rFonts w:hint="default"/>
          <w:b/>
          <w:bCs/>
          <w:sz w:val="24"/>
          <w:szCs w:val="24"/>
          <w:lang w:val="pt-PT"/>
        </w:rPr>
        <w:t>22</w:t>
      </w:r>
    </w:p>
    <w:p>
      <w:pPr>
        <w:spacing w:line="360" w:lineRule="auto"/>
        <w:jc w:val="both"/>
        <w:rPr>
          <w:rFonts w:hint="default"/>
          <w:b/>
          <w:bCs/>
          <w:sz w:val="24"/>
          <w:szCs w:val="24"/>
          <w:lang w:val="pt-PT"/>
        </w:rPr>
      </w:pPr>
      <w:r>
        <w:rPr>
          <w:rFonts w:hint="default"/>
          <w:b/>
          <w:bCs/>
          <w:sz w:val="24"/>
          <w:szCs w:val="24"/>
          <w:lang w:val="pt-PT"/>
        </w:rPr>
        <w:t>FIGURA 6 – REAÇÃO C</w:t>
      </w:r>
      <w:r>
        <w:rPr>
          <w:rFonts w:hint="default"/>
          <w:b/>
          <w:lang w:val="pt-PT"/>
        </w:rPr>
        <w:t>................................................................</w:t>
      </w:r>
      <w:r>
        <w:rPr>
          <w:rFonts w:hint="default"/>
          <w:b/>
          <w:bCs/>
          <w:sz w:val="24"/>
          <w:szCs w:val="24"/>
          <w:lang w:val="pt-PT"/>
        </w:rPr>
        <w:t>22</w:t>
      </w:r>
    </w:p>
    <w:p>
      <w:pPr>
        <w:spacing w:line="360" w:lineRule="auto"/>
        <w:jc w:val="both"/>
        <w:rPr>
          <w:rFonts w:hint="default"/>
          <w:b/>
          <w:bCs/>
          <w:sz w:val="24"/>
          <w:szCs w:val="24"/>
          <w:lang w:val="pt-PT"/>
        </w:rPr>
      </w:pPr>
      <w:r>
        <w:rPr>
          <w:rFonts w:hint="default"/>
          <w:b/>
          <w:bCs/>
          <w:sz w:val="24"/>
          <w:szCs w:val="24"/>
          <w:lang w:val="pt-PT"/>
        </w:rPr>
        <w:t>FIGURA 7 – REAÇÃO D</w:t>
      </w:r>
      <w:r>
        <w:rPr>
          <w:rFonts w:hint="default"/>
          <w:b/>
          <w:lang w:val="pt-PT"/>
        </w:rPr>
        <w:t>................................................................</w:t>
      </w:r>
      <w:r>
        <w:rPr>
          <w:rFonts w:hint="default"/>
          <w:b/>
          <w:bCs/>
          <w:sz w:val="24"/>
          <w:szCs w:val="24"/>
          <w:lang w:val="pt-PT"/>
        </w:rPr>
        <w:t>22</w:t>
      </w:r>
    </w:p>
    <w:p>
      <w:pPr>
        <w:spacing w:line="360" w:lineRule="auto"/>
        <w:jc w:val="both"/>
        <w:rPr>
          <w:rFonts w:hint="default"/>
          <w:b/>
          <w:bCs/>
          <w:sz w:val="24"/>
          <w:szCs w:val="24"/>
          <w:lang w:val="pt-PT"/>
        </w:rPr>
      </w:pPr>
      <w:r>
        <w:rPr>
          <w:rFonts w:hint="default"/>
          <w:b/>
          <w:bCs/>
          <w:sz w:val="24"/>
          <w:szCs w:val="24"/>
          <w:lang w:val="pt-PT"/>
        </w:rPr>
        <w:t xml:space="preserve">FIGURA 8 – </w:t>
      </w:r>
      <w:r>
        <w:rPr>
          <w:rFonts w:hint="default"/>
          <w:b/>
          <w:bCs/>
          <w:i w:val="0"/>
          <w:iCs w:val="0"/>
          <w:lang w:val="pt-PT"/>
        </w:rPr>
        <w:t>UNIDADE DE REPETIÇÃO DO PVC</w:t>
      </w:r>
      <w:r>
        <w:rPr>
          <w:rFonts w:hint="default"/>
          <w:b/>
          <w:lang w:val="pt-PT"/>
        </w:rPr>
        <w:t>................................</w:t>
      </w:r>
      <w:r>
        <w:rPr>
          <w:rFonts w:hint="default"/>
          <w:b/>
          <w:bCs/>
          <w:i w:val="0"/>
          <w:iCs w:val="0"/>
          <w:lang w:val="pt-PT"/>
        </w:rPr>
        <w:t>23</w:t>
      </w:r>
    </w:p>
    <w:p>
      <w:pPr>
        <w:spacing w:line="360" w:lineRule="auto"/>
        <w:jc w:val="both"/>
        <w:rPr>
          <w:rFonts w:hint="default"/>
          <w:b/>
          <w:bCs/>
          <w:sz w:val="24"/>
          <w:szCs w:val="24"/>
          <w:lang w:val="pt-PT"/>
        </w:rPr>
      </w:pPr>
      <w:r>
        <w:rPr>
          <w:rFonts w:hint="default"/>
          <w:b/>
          <w:bCs/>
          <w:sz w:val="24"/>
          <w:szCs w:val="24"/>
          <w:lang w:val="pt-PT"/>
        </w:rPr>
        <w:t xml:space="preserve">FIGURA 9 – </w:t>
      </w:r>
      <w:r>
        <w:rPr>
          <w:rFonts w:hint="default"/>
          <w:b/>
          <w:bCs/>
          <w:lang w:val="pt-PT"/>
        </w:rPr>
        <w:t>UNIDADE DE REPETIÇÃO DO PP</w:t>
      </w:r>
      <w:r>
        <w:rPr>
          <w:rFonts w:hint="default"/>
          <w:b/>
          <w:lang w:val="pt-PT"/>
        </w:rPr>
        <w:t>..................................</w:t>
      </w:r>
      <w:r>
        <w:rPr>
          <w:rFonts w:hint="default"/>
          <w:b/>
          <w:bCs/>
          <w:lang w:val="pt-PT"/>
        </w:rPr>
        <w:t>23</w:t>
      </w:r>
    </w:p>
    <w:p>
      <w:pPr>
        <w:spacing w:line="360" w:lineRule="auto"/>
        <w:jc w:val="both"/>
        <w:rPr>
          <w:rFonts w:hint="default"/>
          <w:b/>
          <w:bCs/>
          <w:sz w:val="24"/>
          <w:szCs w:val="24"/>
          <w:lang w:val="pt-PT"/>
        </w:rPr>
      </w:pPr>
      <w:r>
        <w:rPr>
          <w:rFonts w:hint="default"/>
          <w:b/>
          <w:bCs/>
          <w:sz w:val="24"/>
          <w:szCs w:val="24"/>
          <w:lang w:val="pt-PT"/>
        </w:rPr>
        <w:t xml:space="preserve">FIGURA 10 – </w:t>
      </w:r>
      <w:r>
        <w:rPr>
          <w:rFonts w:hint="default"/>
          <w:b/>
          <w:bCs/>
          <w:lang w:val="pt-PT"/>
        </w:rPr>
        <w:t>HOMOPOLÍMERO DE POLIPROPILENO</w:t>
      </w:r>
      <w:r>
        <w:rPr>
          <w:rFonts w:hint="default"/>
          <w:b/>
          <w:lang w:val="pt-PT"/>
        </w:rPr>
        <w:t>.......................</w:t>
      </w:r>
      <w:r>
        <w:rPr>
          <w:rFonts w:hint="default"/>
          <w:b/>
          <w:bCs/>
          <w:lang w:val="pt-PT"/>
        </w:rPr>
        <w:t>25</w:t>
      </w:r>
    </w:p>
    <w:p>
      <w:pPr>
        <w:spacing w:line="360" w:lineRule="auto"/>
        <w:jc w:val="both"/>
        <w:rPr>
          <w:rFonts w:hint="default"/>
          <w:b/>
          <w:bCs/>
          <w:sz w:val="24"/>
          <w:szCs w:val="24"/>
          <w:lang w:val="pt-PT"/>
        </w:rPr>
      </w:pPr>
      <w:r>
        <w:rPr>
          <w:rFonts w:hint="default"/>
          <w:b/>
          <w:bCs/>
          <w:sz w:val="24"/>
          <w:szCs w:val="24"/>
          <w:lang w:val="pt-PT"/>
        </w:rPr>
        <w:t xml:space="preserve">FIGURA 11 – </w:t>
      </w:r>
      <w:r>
        <w:rPr>
          <w:rFonts w:hint="default"/>
          <w:b/>
          <w:bCs/>
          <w:lang w:val="pt-PT"/>
        </w:rPr>
        <w:t>COPOLÍMERO RANDÔMICO DE POLIPROPILENO</w:t>
      </w:r>
      <w:r>
        <w:rPr>
          <w:rFonts w:hint="default"/>
          <w:b/>
          <w:lang w:val="pt-PT"/>
        </w:rPr>
        <w:t>.........</w:t>
      </w:r>
      <w:r>
        <w:rPr>
          <w:rFonts w:hint="default"/>
          <w:b/>
          <w:bCs/>
          <w:lang w:val="pt-PT"/>
        </w:rPr>
        <w:t>25</w:t>
      </w:r>
    </w:p>
    <w:p>
      <w:pPr>
        <w:spacing w:line="360" w:lineRule="auto"/>
        <w:jc w:val="both"/>
        <w:rPr>
          <w:rFonts w:hint="default"/>
          <w:b/>
          <w:bCs/>
          <w:sz w:val="24"/>
          <w:szCs w:val="24"/>
          <w:lang w:val="pt-PT"/>
        </w:rPr>
      </w:pPr>
      <w:r>
        <w:rPr>
          <w:rFonts w:hint="default"/>
          <w:b/>
          <w:bCs/>
          <w:sz w:val="24"/>
          <w:szCs w:val="24"/>
          <w:lang w:val="pt-PT"/>
        </w:rPr>
        <w:t xml:space="preserve">FIGURA 12 – </w:t>
      </w:r>
      <w:r>
        <w:rPr>
          <w:rFonts w:hint="default"/>
          <w:b/>
          <w:bCs/>
          <w:lang w:val="pt-PT"/>
        </w:rPr>
        <w:t>COPOLÍMERO HETEROFÁSICO DE POLIPROPILENO</w:t>
      </w:r>
      <w:r>
        <w:rPr>
          <w:rFonts w:hint="default"/>
          <w:b/>
          <w:lang w:val="pt-PT"/>
        </w:rPr>
        <w:t>.....</w:t>
      </w:r>
      <w:r>
        <w:rPr>
          <w:rFonts w:hint="default"/>
          <w:b/>
          <w:bCs/>
          <w:lang w:val="pt-PT"/>
        </w:rPr>
        <w:t>25</w:t>
      </w:r>
    </w:p>
    <w:p>
      <w:pPr>
        <w:spacing w:line="360" w:lineRule="auto"/>
        <w:jc w:val="both"/>
        <w:rPr>
          <w:rFonts w:hint="default"/>
          <w:b/>
          <w:bCs/>
          <w:lang w:val="pt-PT"/>
        </w:rPr>
      </w:pPr>
      <w:r>
        <w:rPr>
          <w:rFonts w:hint="default"/>
          <w:b/>
          <w:bCs/>
          <w:sz w:val="24"/>
          <w:szCs w:val="24"/>
          <w:lang w:val="pt-PT"/>
        </w:rPr>
        <w:t xml:space="preserve">FIGURA 13 – </w:t>
      </w:r>
      <w:r>
        <w:rPr>
          <w:rFonts w:hint="default"/>
          <w:b/>
          <w:bCs/>
          <w:lang w:val="pt-PT"/>
        </w:rPr>
        <w:t>TIPOS DE POLIMERIZAÇÕES</w:t>
      </w:r>
      <w:r>
        <w:rPr>
          <w:rFonts w:hint="default"/>
          <w:b/>
          <w:lang w:val="pt-PT"/>
        </w:rPr>
        <w:t>.....................................</w:t>
      </w:r>
      <w:r>
        <w:rPr>
          <w:rFonts w:hint="default"/>
          <w:b/>
          <w:bCs/>
          <w:lang w:val="pt-PT"/>
        </w:rPr>
        <w:t>27</w:t>
      </w:r>
    </w:p>
    <w:p>
      <w:pPr>
        <w:spacing w:line="360" w:lineRule="auto"/>
        <w:jc w:val="both"/>
        <w:rPr>
          <w:rFonts w:hint="default"/>
          <w:b/>
          <w:bCs/>
          <w:lang w:val="pt-PT"/>
        </w:rPr>
      </w:pPr>
      <w:r>
        <w:rPr>
          <w:rFonts w:ascii="Arial" w:hAnsi="Arial" w:cs="Arial"/>
          <w:b/>
        </w:rPr>
        <w:t xml:space="preserve">FIGURA </w:t>
      </w:r>
      <w:r>
        <w:rPr>
          <w:rFonts w:hint="default" w:cs="Arial"/>
          <w:b/>
          <w:lang w:val="pt-PT"/>
        </w:rPr>
        <w:t xml:space="preserve">14 </w:t>
      </w:r>
      <w:r>
        <w:rPr>
          <w:rFonts w:ascii="Arial" w:hAnsi="Arial" w:cs="Arial"/>
          <w:b/>
        </w:rPr>
        <w:t>– GARRAFA PE</w:t>
      </w:r>
      <w:r>
        <w:rPr>
          <w:rFonts w:hint="default" w:cs="Arial"/>
          <w:b/>
          <w:lang w:val="pt-PT"/>
        </w:rPr>
        <w:t>T</w:t>
      </w:r>
      <w:r>
        <w:rPr>
          <w:rFonts w:hint="default"/>
          <w:b/>
          <w:lang w:val="pt-PT"/>
        </w:rPr>
        <w:t>.........................................................34</w:t>
      </w:r>
    </w:p>
    <w:p>
      <w:pPr>
        <w:spacing w:line="360" w:lineRule="auto"/>
        <w:jc w:val="both"/>
        <w:rPr>
          <w:rFonts w:hint="default"/>
          <w:b/>
          <w:bCs/>
          <w:sz w:val="24"/>
          <w:szCs w:val="24"/>
          <w:lang w:val="pt-PT"/>
        </w:rPr>
      </w:pPr>
      <w:r>
        <w:rPr>
          <w:rFonts w:ascii="Arial" w:hAnsi="Arial" w:cs="Arial"/>
          <w:b/>
        </w:rPr>
        <w:t xml:space="preserve">FIGURA </w:t>
      </w:r>
      <w:r>
        <w:rPr>
          <w:rFonts w:hint="default" w:cs="Arial"/>
          <w:b/>
          <w:lang w:val="pt-PT"/>
        </w:rPr>
        <w:t xml:space="preserve">15 </w:t>
      </w:r>
      <w:r>
        <w:rPr>
          <w:rFonts w:ascii="Arial" w:hAnsi="Arial" w:cs="Arial"/>
          <w:b/>
        </w:rPr>
        <w:t>– PRODUÇÃO DAS PLACA</w:t>
      </w:r>
      <w:r>
        <w:rPr>
          <w:rFonts w:hint="default" w:cs="Arial"/>
          <w:b/>
          <w:lang w:val="pt-PT"/>
        </w:rPr>
        <w:t>S</w:t>
      </w:r>
      <w:r>
        <w:rPr>
          <w:rFonts w:hint="default"/>
          <w:b/>
          <w:lang w:val="pt-PT"/>
        </w:rPr>
        <w:t>..........................................34</w:t>
      </w:r>
    </w:p>
    <w:p>
      <w:pPr>
        <w:spacing w:line="360" w:lineRule="auto"/>
        <w:jc w:val="both"/>
        <w:rPr>
          <w:rFonts w:hint="default"/>
          <w:b/>
          <w:lang w:val="pt-PT"/>
        </w:rPr>
      </w:pPr>
      <w:r>
        <w:rPr>
          <w:rFonts w:ascii="Arial" w:hAnsi="Arial" w:cs="Arial"/>
          <w:b/>
        </w:rPr>
        <w:t>FIGURA</w:t>
      </w:r>
      <w:r>
        <w:rPr>
          <w:rFonts w:hint="default" w:cs="Arial"/>
          <w:b/>
          <w:lang w:val="pt-PT"/>
        </w:rPr>
        <w:t xml:space="preserve"> 16</w:t>
      </w:r>
      <w:r>
        <w:rPr>
          <w:rFonts w:ascii="Arial" w:hAnsi="Arial" w:cs="Arial"/>
          <w:b/>
        </w:rPr>
        <w:t xml:space="preserve"> – PLACAS PRONTA</w:t>
      </w:r>
      <w:r>
        <w:rPr>
          <w:rFonts w:hint="default" w:cs="Arial"/>
          <w:b/>
          <w:lang w:val="pt-PT"/>
        </w:rPr>
        <w:t>S</w:t>
      </w:r>
      <w:r>
        <w:rPr>
          <w:rFonts w:hint="default"/>
          <w:b/>
          <w:lang w:val="pt-PT"/>
        </w:rPr>
        <w:t>...................................................35</w:t>
      </w:r>
    </w:p>
    <w:p>
      <w:pPr>
        <w:spacing w:line="360" w:lineRule="auto"/>
        <w:jc w:val="both"/>
        <w:rPr>
          <w:rFonts w:hint="default"/>
          <w:b/>
          <w:lang w:val="pt-PT"/>
        </w:rPr>
      </w:pPr>
      <w:r>
        <w:rPr>
          <w:rFonts w:ascii="Arial" w:hAnsi="Arial" w:cs="Arial"/>
          <w:b/>
        </w:rPr>
        <w:t>FIGURA</w:t>
      </w:r>
      <w:r>
        <w:rPr>
          <w:rFonts w:hint="default" w:cs="Arial"/>
          <w:b/>
          <w:lang w:val="pt-PT"/>
        </w:rPr>
        <w:t xml:space="preserve"> 17</w:t>
      </w:r>
      <w:r>
        <w:rPr>
          <w:rFonts w:ascii="Arial" w:hAnsi="Arial" w:cs="Arial"/>
          <w:b/>
        </w:rPr>
        <w:t xml:space="preserve"> – ALUNO DA ESCOLA ESTADUAL DE CEGOS DE ALAGOAS CYRO ACCIOLY TESTANDO A PLACA EM BRAILLE SUSTENT</w:t>
      </w:r>
      <w:r>
        <w:rPr>
          <w:rFonts w:hint="default" w:cs="Arial"/>
          <w:b/>
          <w:lang w:val="pt-PT"/>
        </w:rPr>
        <w:t>Á</w:t>
      </w:r>
      <w:r>
        <w:rPr>
          <w:rFonts w:ascii="Arial" w:hAnsi="Arial" w:cs="Arial"/>
          <w:b/>
        </w:rPr>
        <w:t>VEL</w:t>
      </w:r>
      <w:r>
        <w:rPr>
          <w:rFonts w:hint="default"/>
          <w:b/>
          <w:lang w:val="pt-PT"/>
        </w:rPr>
        <w:t>.....36</w:t>
      </w:r>
    </w:p>
    <w:p>
      <w:pPr>
        <w:spacing w:after="0" w:line="360" w:lineRule="auto"/>
        <w:jc w:val="both"/>
        <w:rPr>
          <w:rFonts w:ascii="Arial" w:hAnsi="Arial" w:cs="Arial"/>
          <w:b/>
        </w:rPr>
      </w:pPr>
    </w:p>
    <w:p>
      <w:pPr>
        <w:spacing w:line="360" w:lineRule="auto"/>
        <w:jc w:val="both"/>
        <w:rPr>
          <w:rFonts w:hint="default"/>
          <w:b/>
          <w:lang w:val="pt-PT"/>
        </w:rPr>
      </w:pPr>
    </w:p>
    <w:p>
      <w:pPr>
        <w:spacing w:line="360" w:lineRule="auto"/>
        <w:jc w:val="center"/>
        <w:rPr>
          <w:rFonts w:hint="default"/>
          <w:b/>
          <w:bCs/>
          <w:sz w:val="24"/>
          <w:szCs w:val="24"/>
          <w:lang w:val="pt-PT"/>
        </w:rPr>
        <w:sectPr>
          <w:footerReference r:id="rId9" w:type="default"/>
          <w:pgSz w:w="11906" w:h="16838"/>
          <w:pgMar w:top="1701" w:right="1134" w:bottom="1134" w:left="1701" w:header="720" w:footer="720" w:gutter="0"/>
          <w:pgNumType w:fmt="decimal" w:start="1"/>
          <w:cols w:space="0" w:num="1"/>
          <w:rtlGutter w:val="0"/>
          <w:docGrid w:linePitch="360" w:charSpace="0"/>
        </w:sectPr>
      </w:pPr>
    </w:p>
    <w:p>
      <w:pPr>
        <w:spacing w:line="360" w:lineRule="auto"/>
        <w:jc w:val="center"/>
        <w:rPr>
          <w:rFonts w:hint="default"/>
          <w:b/>
          <w:bCs/>
          <w:sz w:val="24"/>
          <w:szCs w:val="24"/>
          <w:lang w:val="pt-PT"/>
        </w:rPr>
      </w:pPr>
      <w:r>
        <w:rPr>
          <w:rFonts w:hint="default"/>
          <w:b/>
          <w:bCs/>
          <w:sz w:val="24"/>
          <w:szCs w:val="24"/>
          <w:lang w:val="pt-PT"/>
        </w:rPr>
        <w:t>LISTA DE TABELAS</w:t>
      </w:r>
    </w:p>
    <w:p>
      <w:pPr>
        <w:spacing w:line="360" w:lineRule="auto"/>
        <w:jc w:val="both"/>
        <w:rPr>
          <w:rFonts w:hint="default"/>
          <w:b/>
          <w:bCs/>
          <w:lang w:val="pt-PT"/>
        </w:rPr>
      </w:pPr>
      <w:r>
        <w:rPr>
          <w:rFonts w:hint="default"/>
          <w:b/>
          <w:bCs/>
          <w:lang w:val="pt-PT"/>
        </w:rPr>
        <w:t>TABELA 1 – PROPRIEDADES DO PVC</w:t>
      </w:r>
      <w:r>
        <w:rPr>
          <w:rFonts w:hint="default"/>
          <w:b/>
          <w:lang w:val="pt-PT"/>
        </w:rPr>
        <w:t>............................................20</w:t>
      </w:r>
    </w:p>
    <w:p>
      <w:pPr>
        <w:spacing w:line="360" w:lineRule="auto"/>
        <w:jc w:val="both"/>
        <w:rPr>
          <w:rFonts w:hint="default"/>
          <w:b/>
          <w:bCs/>
          <w:sz w:val="24"/>
          <w:szCs w:val="24"/>
          <w:lang w:val="pt-PT"/>
        </w:rPr>
      </w:pPr>
      <w:r>
        <w:rPr>
          <w:rFonts w:hint="default"/>
          <w:b/>
          <w:bCs/>
          <w:lang w:val="pt-PT"/>
        </w:rPr>
        <w:t>TABELA 2 – PROPRIEDADES DO PP</w:t>
      </w:r>
      <w:r>
        <w:rPr>
          <w:rFonts w:hint="default"/>
          <w:b/>
          <w:lang w:val="pt-PT"/>
        </w:rPr>
        <w:t>..............................................</w:t>
      </w:r>
      <w:r>
        <w:rPr>
          <w:rFonts w:hint="default"/>
          <w:b/>
          <w:bCs/>
          <w:lang w:val="pt-PT"/>
        </w:rPr>
        <w:t>24</w:t>
      </w:r>
    </w:p>
    <w:p>
      <w:pPr>
        <w:spacing w:line="360" w:lineRule="auto"/>
        <w:jc w:val="both"/>
        <w:rPr>
          <w:rFonts w:hint="default"/>
          <w:b/>
          <w:lang w:val="pt-PT"/>
        </w:rPr>
      </w:pPr>
      <w:r>
        <w:rPr>
          <w:rFonts w:ascii="Arial" w:hAnsi="Arial" w:cs="Arial"/>
          <w:b/>
        </w:rPr>
        <w:t xml:space="preserve">TABELA </w:t>
      </w:r>
      <w:r>
        <w:rPr>
          <w:rFonts w:hint="default" w:cs="Arial"/>
          <w:b/>
          <w:lang w:val="pt-PT"/>
        </w:rPr>
        <w:t xml:space="preserve">3 </w:t>
      </w:r>
      <w:r>
        <w:rPr>
          <w:rFonts w:ascii="Arial" w:hAnsi="Arial" w:cs="Arial"/>
          <w:b/>
        </w:rPr>
        <w:t>– MATERIAIS DO PRIMEIRO PROTÓTIPO</w:t>
      </w:r>
      <w:r>
        <w:rPr>
          <w:rFonts w:hint="default"/>
          <w:b/>
          <w:lang w:val="pt-PT"/>
        </w:rPr>
        <w:t>.........................35</w:t>
      </w:r>
    </w:p>
    <w:p>
      <w:pPr>
        <w:spacing w:line="360" w:lineRule="auto"/>
        <w:jc w:val="both"/>
        <w:rPr>
          <w:rFonts w:hint="default"/>
          <w:b/>
          <w:bCs/>
          <w:lang w:val="pt-PT"/>
        </w:rPr>
        <w:sectPr>
          <w:footerReference r:id="rId10" w:type="default"/>
          <w:pgSz w:w="11906" w:h="16838"/>
          <w:pgMar w:top="1701" w:right="1134" w:bottom="1134" w:left="1701" w:header="720" w:footer="720" w:gutter="0"/>
          <w:pgNumType w:fmt="decimal" w:start="1"/>
          <w:cols w:space="0" w:num="1"/>
          <w:rtlGutter w:val="0"/>
          <w:docGrid w:linePitch="360" w:charSpace="0"/>
        </w:sectPr>
      </w:pPr>
      <w:r>
        <w:rPr>
          <w:rFonts w:hint="default"/>
          <w:b/>
          <w:bCs/>
          <w:lang w:val="pt-PT"/>
        </w:rPr>
        <w:t>TABELA 4 – PLACAS EM BRAILLE VENDIDAS NO MERCADO ATUALMENTE...........................................................................39</w:t>
      </w:r>
    </w:p>
    <w:p>
      <w:pPr>
        <w:pStyle w:val="142"/>
        <w:tabs>
          <w:tab w:val="right" w:leader="dot" w:pos="9071"/>
        </w:tabs>
        <w:spacing w:line="360" w:lineRule="auto"/>
        <w:jc w:val="center"/>
        <w:rPr>
          <w:rFonts w:hint="default"/>
          <w:b/>
          <w:bCs/>
          <w:sz w:val="24"/>
          <w:szCs w:val="24"/>
          <w:lang w:val="pt-PT"/>
        </w:rPr>
      </w:pPr>
      <w:r>
        <w:rPr>
          <w:rFonts w:hint="default"/>
          <w:b/>
          <w:bCs/>
          <w:sz w:val="24"/>
          <w:szCs w:val="24"/>
          <w:lang w:val="pt-PT"/>
        </w:rPr>
        <w:t>LISTA DE GRÁFICOS</w:t>
      </w:r>
    </w:p>
    <w:p>
      <w:pPr>
        <w:spacing w:line="360" w:lineRule="auto"/>
        <w:jc w:val="both"/>
        <w:rPr>
          <w:rFonts w:hint="default" w:cs="Arial"/>
          <w:b/>
          <w:spacing w:val="-5"/>
          <w:lang w:val="pt-PT"/>
        </w:rPr>
      </w:pPr>
      <w:r>
        <w:rPr>
          <w:rFonts w:hint="default" w:cs="Arial"/>
          <w:b/>
          <w:spacing w:val="-5"/>
          <w:lang w:val="pt-PT"/>
        </w:rPr>
        <w:t xml:space="preserve">GRÁFICO </w:t>
      </w:r>
      <w:r>
        <w:rPr>
          <w:rFonts w:ascii="Arial" w:hAnsi="Arial" w:cs="Arial"/>
          <w:b/>
          <w:spacing w:val="-5"/>
        </w:rPr>
        <w:t xml:space="preserve">1 – </w:t>
      </w:r>
      <w:r>
        <w:rPr>
          <w:rFonts w:hint="default" w:cs="Arial"/>
          <w:b/>
          <w:spacing w:val="-5"/>
          <w:lang w:val="pt-PT"/>
        </w:rPr>
        <w:t>DISTRIBUIÇÃO DE PESSOAS COM DEFICIÊNCIA NAS REGIÕES BRASILEIRAS.</w:t>
      </w:r>
      <w:r>
        <w:rPr>
          <w:rFonts w:hint="default" w:cs="Arial"/>
          <w:b/>
          <w:sz w:val="24"/>
          <w:szCs w:val="24"/>
          <w:lang w:val="pt-PT"/>
        </w:rPr>
        <w:t>..............................................................37</w:t>
      </w:r>
    </w:p>
    <w:p>
      <w:pPr>
        <w:spacing w:line="360" w:lineRule="auto"/>
        <w:jc w:val="both"/>
        <w:rPr>
          <w:rFonts w:hint="default" w:ascii="Arial" w:hAnsi="Arial" w:cs="Arial"/>
          <w:b/>
          <w:sz w:val="24"/>
          <w:szCs w:val="24"/>
          <w:lang w:val="pt-PT"/>
        </w:rPr>
      </w:pPr>
      <w:r>
        <w:rPr>
          <w:rFonts w:hint="default" w:cs="Arial"/>
          <w:b/>
          <w:spacing w:val="-5"/>
          <w:lang w:val="pt-PT"/>
        </w:rPr>
        <w:t xml:space="preserve">GRÁFICO </w:t>
      </w:r>
      <w:r>
        <w:rPr>
          <w:rFonts w:ascii="Arial" w:hAnsi="Arial" w:cs="Arial"/>
          <w:b/>
          <w:sz w:val="24"/>
          <w:szCs w:val="24"/>
        </w:rPr>
        <w:t xml:space="preserve">2 </w:t>
      </w:r>
      <w:r>
        <w:rPr>
          <w:rFonts w:ascii="Arial" w:hAnsi="Arial" w:cs="Arial"/>
          <w:b/>
          <w:spacing w:val="-5"/>
        </w:rPr>
        <w:t>–</w:t>
      </w:r>
      <w:r>
        <w:rPr>
          <w:rFonts w:ascii="Arial" w:hAnsi="Arial" w:cs="Arial"/>
          <w:b/>
          <w:sz w:val="24"/>
          <w:szCs w:val="24"/>
        </w:rPr>
        <w:t xml:space="preserve"> </w:t>
      </w:r>
      <w:r>
        <w:rPr>
          <w:rFonts w:hint="default" w:cs="Arial"/>
          <w:b/>
          <w:sz w:val="24"/>
          <w:szCs w:val="24"/>
          <w:lang w:val="pt-PT"/>
        </w:rPr>
        <w:t>PRESENÇA DE</w:t>
      </w:r>
      <w:r>
        <w:rPr>
          <w:rFonts w:ascii="Arial" w:hAnsi="Arial" w:cs="Arial"/>
          <w:b/>
          <w:sz w:val="24"/>
          <w:szCs w:val="24"/>
        </w:rPr>
        <w:t xml:space="preserve"> </w:t>
      </w:r>
      <w:r>
        <w:rPr>
          <w:rFonts w:hint="default" w:cs="Arial"/>
          <w:b/>
          <w:sz w:val="24"/>
          <w:szCs w:val="24"/>
          <w:lang w:val="pt-PT"/>
        </w:rPr>
        <w:t>OŔGÃO QUE REGULARIZA A ACESSIBILIDADE AOS DEFICIENTES VISUAIS EM DIFERENTES REGIÕES BRASILEIRAS..............................................................38</w:t>
      </w:r>
    </w:p>
    <w:p>
      <w:pPr>
        <w:spacing w:line="360" w:lineRule="auto"/>
        <w:jc w:val="both"/>
        <w:rPr>
          <w:rFonts w:hint="default" w:ascii="Arial" w:hAnsi="Arial" w:cs="Arial"/>
          <w:b/>
          <w:sz w:val="24"/>
          <w:szCs w:val="24"/>
          <w:lang w:val="pt-PT"/>
        </w:rPr>
      </w:pPr>
      <w:r>
        <w:rPr>
          <w:rFonts w:hint="default" w:cs="Arial"/>
          <w:b/>
          <w:spacing w:val="-5"/>
          <w:lang w:val="pt-PT"/>
        </w:rPr>
        <w:t xml:space="preserve">GRÁFICO 3 </w:t>
      </w:r>
      <w:r>
        <w:rPr>
          <w:rFonts w:ascii="Arial" w:hAnsi="Arial" w:cs="Arial"/>
          <w:b/>
          <w:spacing w:val="-5"/>
        </w:rPr>
        <w:t>–</w:t>
      </w:r>
      <w:r>
        <w:rPr>
          <w:rFonts w:hint="default" w:cs="Arial"/>
          <w:b/>
          <w:spacing w:val="-5"/>
          <w:lang w:val="pt-PT"/>
        </w:rPr>
        <w:t xml:space="preserve"> </w:t>
      </w:r>
      <w:r>
        <w:rPr>
          <w:rFonts w:hint="default" w:cs="Arial"/>
          <w:b/>
          <w:sz w:val="24"/>
          <w:szCs w:val="24"/>
          <w:lang w:val="pt-PT"/>
        </w:rPr>
        <w:t>PRESENÇA DE DEFICIENTES EM LOCAIS PÚBLICOS</w:t>
      </w:r>
      <w:r>
        <w:rPr>
          <w:rFonts w:ascii="Arial" w:hAnsi="Arial" w:cs="Arial"/>
          <w:b/>
          <w:sz w:val="24"/>
          <w:szCs w:val="24"/>
        </w:rPr>
        <w:t>.</w:t>
      </w:r>
      <w:r>
        <w:rPr>
          <w:rFonts w:hint="default" w:cs="Arial"/>
          <w:b/>
          <w:sz w:val="24"/>
          <w:szCs w:val="24"/>
          <w:lang w:val="pt-PT"/>
        </w:rPr>
        <w:t>................................................................................38</w:t>
      </w:r>
    </w:p>
    <w:p>
      <w:pPr>
        <w:spacing w:line="360" w:lineRule="auto"/>
        <w:rPr>
          <w:rFonts w:hint="default" w:ascii="Arial" w:hAnsi="Arial" w:cs="Arial"/>
          <w:b/>
          <w:sz w:val="24"/>
          <w:szCs w:val="24"/>
          <w:lang w:val="pt-PT" w:eastAsia="zh-CN"/>
        </w:rPr>
      </w:pPr>
    </w:p>
    <w:p>
      <w:pPr>
        <w:rPr>
          <w:rFonts w:hint="default" w:cs="Arial"/>
          <w:b/>
          <w:spacing w:val="-5"/>
          <w:lang w:val="pt-PT"/>
        </w:rPr>
        <w:sectPr>
          <w:footerReference r:id="rId11" w:type="default"/>
          <w:pgSz w:w="11906" w:h="16838"/>
          <w:pgMar w:top="1701" w:right="1134" w:bottom="1134" w:left="1701" w:header="720" w:footer="720" w:gutter="0"/>
          <w:pgNumType w:fmt="decimal"/>
          <w:cols w:space="0" w:num="1"/>
          <w:rtlGutter w:val="0"/>
          <w:docGrid w:linePitch="360" w:charSpace="0"/>
        </w:sectPr>
      </w:pPr>
    </w:p>
    <w:p>
      <w:pPr>
        <w:pStyle w:val="142"/>
        <w:tabs>
          <w:tab w:val="right" w:leader="dot" w:pos="9071"/>
        </w:tabs>
        <w:rPr>
          <w:b/>
          <w:bCs/>
        </w:rPr>
      </w:pPr>
      <w:r>
        <w:rPr>
          <w:b/>
          <w:bCs/>
        </w:rPr>
        <w:fldChar w:fldCharType="begin"/>
      </w:r>
      <w:r>
        <w:rPr>
          <w:b/>
          <w:bCs/>
        </w:rPr>
        <w:instrText xml:space="preserve">TOC \o "1-9" \f \h \u </w:instrText>
      </w:r>
      <w:r>
        <w:rPr>
          <w:b/>
          <w:bCs/>
        </w:rPr>
        <w:fldChar w:fldCharType="separate"/>
      </w:r>
      <w:r>
        <w:rPr>
          <w:b/>
          <w:bCs/>
        </w:rPr>
        <w:fldChar w:fldCharType="begin"/>
      </w:r>
      <w:r>
        <w:rPr>
          <w:b/>
          <w:bCs/>
        </w:rPr>
        <w:instrText xml:space="preserve"> HYPERLINK \l _Toc1125357028 </w:instrText>
      </w:r>
      <w:r>
        <w:rPr>
          <w:b/>
          <w:bCs/>
        </w:rPr>
        <w:fldChar w:fldCharType="separate"/>
      </w:r>
      <w:r>
        <w:rPr>
          <w:rFonts w:hint="default"/>
          <w:b/>
          <w:bCs/>
          <w:lang w:val="pt-PT"/>
        </w:rPr>
        <w:t>1. INTRODUÇÃO</w:t>
      </w:r>
      <w:r>
        <w:rPr>
          <w:b/>
          <w:bCs/>
        </w:rPr>
        <w:tab/>
      </w:r>
      <w:r>
        <w:rPr>
          <w:b/>
          <w:bCs/>
        </w:rPr>
        <w:fldChar w:fldCharType="begin"/>
      </w:r>
      <w:r>
        <w:rPr>
          <w:b/>
          <w:bCs/>
        </w:rPr>
        <w:instrText xml:space="preserve"> PAGEREF _Toc1125357028 </w:instrText>
      </w:r>
      <w:r>
        <w:rPr>
          <w:b/>
          <w:bCs/>
        </w:rPr>
        <w:fldChar w:fldCharType="separate"/>
      </w:r>
      <w:r>
        <w:rPr>
          <w:b/>
          <w:bCs/>
        </w:rPr>
        <w:t>10</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_Toc575812552 </w:instrText>
      </w:r>
      <w:r>
        <w:rPr>
          <w:b/>
          <w:bCs/>
        </w:rPr>
        <w:fldChar w:fldCharType="separate"/>
      </w:r>
      <w:r>
        <w:rPr>
          <w:rFonts w:hint="default"/>
          <w:b/>
          <w:bCs/>
          <w:lang w:val="pt-PT"/>
        </w:rPr>
        <w:t>2. REVISÃO DE LITERATURA</w:t>
      </w:r>
      <w:r>
        <w:rPr>
          <w:b/>
          <w:bCs/>
        </w:rPr>
        <w:tab/>
      </w:r>
      <w:r>
        <w:rPr>
          <w:b/>
          <w:bCs/>
        </w:rPr>
        <w:fldChar w:fldCharType="begin"/>
      </w:r>
      <w:r>
        <w:rPr>
          <w:b/>
          <w:bCs/>
        </w:rPr>
        <w:instrText xml:space="preserve"> PAGEREF _Toc575812552 </w:instrText>
      </w:r>
      <w:r>
        <w:rPr>
          <w:b/>
          <w:bCs/>
        </w:rPr>
        <w:fldChar w:fldCharType="separate"/>
      </w:r>
      <w:r>
        <w:rPr>
          <w:b/>
          <w:bCs/>
        </w:rPr>
        <w:t>12</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_Toc602207938 </w:instrText>
      </w:r>
      <w:r>
        <w:rPr>
          <w:b/>
          <w:bCs/>
        </w:rPr>
        <w:fldChar w:fldCharType="separate"/>
      </w:r>
      <w:r>
        <w:rPr>
          <w:rFonts w:hint="default"/>
          <w:b/>
          <w:bCs/>
          <w:lang w:val="pt-PT"/>
        </w:rPr>
        <w:t xml:space="preserve">2.1 </w:t>
      </w:r>
      <w:r>
        <w:rPr>
          <w:b/>
          <w:bCs/>
        </w:rPr>
        <w:t>O Sistema Braille</w:t>
      </w:r>
      <w:r>
        <w:rPr>
          <w:b/>
          <w:bCs/>
        </w:rPr>
        <w:tab/>
      </w:r>
      <w:r>
        <w:rPr>
          <w:b/>
          <w:bCs/>
        </w:rPr>
        <w:fldChar w:fldCharType="begin"/>
      </w:r>
      <w:r>
        <w:rPr>
          <w:b/>
          <w:bCs/>
        </w:rPr>
        <w:instrText xml:space="preserve"> PAGEREF _Toc602207938 </w:instrText>
      </w:r>
      <w:r>
        <w:rPr>
          <w:b/>
          <w:bCs/>
        </w:rPr>
        <w:fldChar w:fldCharType="separate"/>
      </w:r>
      <w:r>
        <w:rPr>
          <w:b/>
          <w:bCs/>
        </w:rPr>
        <w:t>12</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_Toc1575012844 </w:instrText>
      </w:r>
      <w:r>
        <w:rPr>
          <w:b/>
          <w:bCs/>
        </w:rPr>
        <w:fldChar w:fldCharType="separate"/>
      </w:r>
      <w:r>
        <w:rPr>
          <w:rFonts w:hint="default"/>
          <w:b/>
          <w:bCs/>
          <w:lang w:val="pt-PT"/>
        </w:rPr>
        <w:t xml:space="preserve">2.2 </w:t>
      </w:r>
      <w:r>
        <w:rPr>
          <w:b/>
          <w:bCs/>
        </w:rPr>
        <w:t>Mobilidade e acessibilidade no ambiente urbano</w:t>
      </w:r>
      <w:r>
        <w:rPr>
          <w:b/>
          <w:bCs/>
        </w:rPr>
        <w:tab/>
      </w:r>
      <w:r>
        <w:rPr>
          <w:b/>
          <w:bCs/>
        </w:rPr>
        <w:fldChar w:fldCharType="begin"/>
      </w:r>
      <w:r>
        <w:rPr>
          <w:b/>
          <w:bCs/>
        </w:rPr>
        <w:instrText xml:space="preserve"> PAGEREF _Toc1575012844 </w:instrText>
      </w:r>
      <w:r>
        <w:rPr>
          <w:b/>
          <w:bCs/>
        </w:rPr>
        <w:fldChar w:fldCharType="separate"/>
      </w:r>
      <w:r>
        <w:rPr>
          <w:b/>
          <w:bCs/>
        </w:rPr>
        <w:t>14</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_Toc748186257 </w:instrText>
      </w:r>
      <w:r>
        <w:rPr>
          <w:b/>
          <w:bCs/>
        </w:rPr>
        <w:fldChar w:fldCharType="separate"/>
      </w:r>
      <w:r>
        <w:rPr>
          <w:rFonts w:hint="default"/>
          <w:b/>
          <w:bCs/>
          <w:lang w:val="pt-PT"/>
        </w:rPr>
        <w:t xml:space="preserve">2.4 </w:t>
      </w:r>
      <w:r>
        <w:rPr>
          <w:b/>
          <w:bCs/>
        </w:rPr>
        <w:t>Placas de Sinalização</w:t>
      </w:r>
      <w:r>
        <w:rPr>
          <w:b/>
          <w:bCs/>
        </w:rPr>
        <w:tab/>
      </w:r>
      <w:r>
        <w:rPr>
          <w:b/>
          <w:bCs/>
        </w:rPr>
        <w:fldChar w:fldCharType="begin"/>
      </w:r>
      <w:r>
        <w:rPr>
          <w:b/>
          <w:bCs/>
        </w:rPr>
        <w:instrText xml:space="preserve"> PAGEREF _Toc748186257 </w:instrText>
      </w:r>
      <w:r>
        <w:rPr>
          <w:b/>
          <w:bCs/>
        </w:rPr>
        <w:fldChar w:fldCharType="separate"/>
      </w:r>
      <w:r>
        <w:rPr>
          <w:b/>
          <w:bCs/>
        </w:rPr>
        <w:t>17</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_Toc841558197 </w:instrText>
      </w:r>
      <w:r>
        <w:rPr>
          <w:b/>
          <w:bCs/>
        </w:rPr>
        <w:fldChar w:fldCharType="separate"/>
      </w:r>
      <w:r>
        <w:rPr>
          <w:rFonts w:hint="default"/>
          <w:b/>
          <w:bCs/>
          <w:lang w:val="pt-PT"/>
        </w:rPr>
        <w:t>2.5 Polímeros</w:t>
      </w:r>
      <w:r>
        <w:rPr>
          <w:b/>
          <w:bCs/>
        </w:rPr>
        <w:tab/>
      </w:r>
      <w:r>
        <w:rPr>
          <w:b/>
          <w:bCs/>
        </w:rPr>
        <w:fldChar w:fldCharType="begin"/>
      </w:r>
      <w:r>
        <w:rPr>
          <w:b/>
          <w:bCs/>
        </w:rPr>
        <w:instrText xml:space="preserve"> PAGEREF _Toc841558197 </w:instrText>
      </w:r>
      <w:r>
        <w:rPr>
          <w:b/>
          <w:bCs/>
        </w:rPr>
        <w:fldChar w:fldCharType="separate"/>
      </w:r>
      <w:r>
        <w:rPr>
          <w:b/>
          <w:bCs/>
        </w:rPr>
        <w:t>18</w:t>
      </w:r>
      <w:r>
        <w:rPr>
          <w:b/>
          <w:bCs/>
        </w:rPr>
        <w:fldChar w:fldCharType="end"/>
      </w:r>
      <w:r>
        <w:rPr>
          <w:b/>
          <w:bCs/>
        </w:rPr>
        <w:fldChar w:fldCharType="end"/>
      </w:r>
    </w:p>
    <w:p>
      <w:pPr>
        <w:pStyle w:val="144"/>
        <w:tabs>
          <w:tab w:val="right" w:leader="dot" w:pos="9071"/>
        </w:tabs>
        <w:rPr>
          <w:b/>
          <w:bCs/>
        </w:rPr>
      </w:pPr>
      <w:r>
        <w:rPr>
          <w:b/>
          <w:bCs/>
        </w:rPr>
        <w:fldChar w:fldCharType="begin"/>
      </w:r>
      <w:r>
        <w:rPr>
          <w:b/>
          <w:bCs/>
        </w:rPr>
        <w:instrText xml:space="preserve"> HYPERLINK \l _Toc1320153231 </w:instrText>
      </w:r>
      <w:r>
        <w:rPr>
          <w:b/>
          <w:bCs/>
        </w:rPr>
        <w:fldChar w:fldCharType="separate"/>
      </w:r>
      <w:r>
        <w:rPr>
          <w:rFonts w:hint="default"/>
          <w:b/>
          <w:bCs/>
          <w:lang w:val="pt-PT"/>
        </w:rPr>
        <w:t>2.5.1 Policloreto de vinila</w:t>
      </w:r>
      <w:r>
        <w:rPr>
          <w:b/>
          <w:bCs/>
        </w:rPr>
        <w:tab/>
      </w:r>
      <w:r>
        <w:rPr>
          <w:b/>
          <w:bCs/>
        </w:rPr>
        <w:fldChar w:fldCharType="begin"/>
      </w:r>
      <w:r>
        <w:rPr>
          <w:b/>
          <w:bCs/>
        </w:rPr>
        <w:instrText xml:space="preserve"> PAGEREF _Toc1320153231 </w:instrText>
      </w:r>
      <w:r>
        <w:rPr>
          <w:b/>
          <w:bCs/>
        </w:rPr>
        <w:fldChar w:fldCharType="separate"/>
      </w:r>
      <w:r>
        <w:rPr>
          <w:b/>
          <w:bCs/>
        </w:rPr>
        <w:t>19</w:t>
      </w:r>
      <w:r>
        <w:rPr>
          <w:b/>
          <w:bCs/>
        </w:rPr>
        <w:fldChar w:fldCharType="end"/>
      </w:r>
      <w:r>
        <w:rPr>
          <w:b/>
          <w:bCs/>
        </w:rPr>
        <w:fldChar w:fldCharType="end"/>
      </w:r>
    </w:p>
    <w:p>
      <w:pPr>
        <w:pStyle w:val="145"/>
        <w:tabs>
          <w:tab w:val="right" w:leader="dot" w:pos="9071"/>
        </w:tabs>
        <w:rPr>
          <w:b/>
          <w:bCs/>
        </w:rPr>
      </w:pPr>
      <w:r>
        <w:rPr>
          <w:b/>
          <w:bCs/>
        </w:rPr>
        <w:fldChar w:fldCharType="begin"/>
      </w:r>
      <w:r>
        <w:rPr>
          <w:b/>
          <w:bCs/>
        </w:rPr>
        <w:instrText xml:space="preserve"> HYPERLINK \l _Toc157749576 </w:instrText>
      </w:r>
      <w:r>
        <w:rPr>
          <w:b/>
          <w:bCs/>
        </w:rPr>
        <w:fldChar w:fldCharType="separate"/>
      </w:r>
      <w:r>
        <w:rPr>
          <w:rFonts w:hint="default"/>
          <w:b/>
          <w:bCs/>
          <w:lang w:val="pt-PT"/>
        </w:rPr>
        <w:t>2.5.1.1 Polimerização do PVC</w:t>
      </w:r>
      <w:r>
        <w:rPr>
          <w:b/>
          <w:bCs/>
        </w:rPr>
        <w:tab/>
      </w:r>
      <w:r>
        <w:rPr>
          <w:b/>
          <w:bCs/>
        </w:rPr>
        <w:fldChar w:fldCharType="begin"/>
      </w:r>
      <w:r>
        <w:rPr>
          <w:b/>
          <w:bCs/>
        </w:rPr>
        <w:instrText xml:space="preserve"> PAGEREF _Toc157749576 </w:instrText>
      </w:r>
      <w:r>
        <w:rPr>
          <w:b/>
          <w:bCs/>
        </w:rPr>
        <w:fldChar w:fldCharType="separate"/>
      </w:r>
      <w:r>
        <w:rPr>
          <w:b/>
          <w:bCs/>
        </w:rPr>
        <w:t>20</w:t>
      </w:r>
      <w:r>
        <w:rPr>
          <w:b/>
          <w:bCs/>
        </w:rPr>
        <w:fldChar w:fldCharType="end"/>
      </w:r>
      <w:r>
        <w:rPr>
          <w:b/>
          <w:bCs/>
        </w:rPr>
        <w:fldChar w:fldCharType="end"/>
      </w:r>
    </w:p>
    <w:p>
      <w:pPr>
        <w:pStyle w:val="144"/>
        <w:tabs>
          <w:tab w:val="right" w:leader="dot" w:pos="9071"/>
        </w:tabs>
        <w:rPr>
          <w:b/>
          <w:bCs/>
        </w:rPr>
      </w:pPr>
      <w:r>
        <w:rPr>
          <w:b/>
          <w:bCs/>
        </w:rPr>
        <w:fldChar w:fldCharType="begin"/>
      </w:r>
      <w:r>
        <w:rPr>
          <w:b/>
          <w:bCs/>
        </w:rPr>
        <w:instrText xml:space="preserve"> HYPERLINK \l _Toc1858433395 </w:instrText>
      </w:r>
      <w:r>
        <w:rPr>
          <w:b/>
          <w:bCs/>
        </w:rPr>
        <w:fldChar w:fldCharType="separate"/>
      </w:r>
      <w:r>
        <w:rPr>
          <w:rFonts w:hint="default"/>
          <w:b/>
          <w:bCs/>
          <w:lang w:val="pt-PT"/>
        </w:rPr>
        <w:t>2.5.2 Polipropileno</w:t>
      </w:r>
      <w:r>
        <w:rPr>
          <w:b/>
          <w:bCs/>
        </w:rPr>
        <w:tab/>
      </w:r>
      <w:r>
        <w:rPr>
          <w:b/>
          <w:bCs/>
        </w:rPr>
        <w:fldChar w:fldCharType="begin"/>
      </w:r>
      <w:r>
        <w:rPr>
          <w:b/>
          <w:bCs/>
        </w:rPr>
        <w:instrText xml:space="preserve"> PAGEREF _Toc1858433395 </w:instrText>
      </w:r>
      <w:r>
        <w:rPr>
          <w:b/>
          <w:bCs/>
        </w:rPr>
        <w:fldChar w:fldCharType="separate"/>
      </w:r>
      <w:r>
        <w:rPr>
          <w:b/>
          <w:bCs/>
        </w:rPr>
        <w:t>23</w:t>
      </w:r>
      <w:r>
        <w:rPr>
          <w:b/>
          <w:bCs/>
        </w:rPr>
        <w:fldChar w:fldCharType="end"/>
      </w:r>
      <w:r>
        <w:rPr>
          <w:b/>
          <w:bCs/>
        </w:rPr>
        <w:fldChar w:fldCharType="end"/>
      </w:r>
    </w:p>
    <w:p>
      <w:pPr>
        <w:pStyle w:val="145"/>
        <w:tabs>
          <w:tab w:val="right" w:leader="dot" w:pos="9071"/>
        </w:tabs>
        <w:rPr>
          <w:b/>
          <w:bCs/>
        </w:rPr>
      </w:pPr>
      <w:r>
        <w:rPr>
          <w:b/>
          <w:bCs/>
        </w:rPr>
        <w:fldChar w:fldCharType="begin"/>
      </w:r>
      <w:r>
        <w:rPr>
          <w:b/>
          <w:bCs/>
        </w:rPr>
        <w:instrText xml:space="preserve"> HYPERLINK \l _Toc1404794990 </w:instrText>
      </w:r>
      <w:r>
        <w:rPr>
          <w:b/>
          <w:bCs/>
        </w:rPr>
        <w:fldChar w:fldCharType="separate"/>
      </w:r>
      <w:r>
        <w:rPr>
          <w:rFonts w:hint="default"/>
          <w:b/>
          <w:bCs/>
          <w:lang w:val="pt-PT"/>
        </w:rPr>
        <w:t>2.5.2.1 Poimerização do PP</w:t>
      </w:r>
      <w:r>
        <w:rPr>
          <w:b/>
          <w:bCs/>
        </w:rPr>
        <w:tab/>
      </w:r>
      <w:r>
        <w:rPr>
          <w:b/>
          <w:bCs/>
        </w:rPr>
        <w:fldChar w:fldCharType="begin"/>
      </w:r>
      <w:r>
        <w:rPr>
          <w:b/>
          <w:bCs/>
        </w:rPr>
        <w:instrText xml:space="preserve"> PAGEREF _Toc1404794990 </w:instrText>
      </w:r>
      <w:r>
        <w:rPr>
          <w:b/>
          <w:bCs/>
        </w:rPr>
        <w:fldChar w:fldCharType="separate"/>
      </w:r>
      <w:r>
        <w:rPr>
          <w:b/>
          <w:bCs/>
        </w:rPr>
        <w:t>24</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_Toc1207046783 </w:instrText>
      </w:r>
      <w:r>
        <w:rPr>
          <w:b/>
          <w:bCs/>
        </w:rPr>
        <w:fldChar w:fldCharType="separate"/>
      </w:r>
      <w:r>
        <w:rPr>
          <w:rFonts w:hint="default"/>
          <w:b/>
          <w:bCs/>
          <w:lang w:val="pt-PT" w:eastAsia="zh-CN"/>
        </w:rPr>
        <w:t>2.6 Conceito de polimerização</w:t>
      </w:r>
      <w:r>
        <w:rPr>
          <w:b/>
          <w:bCs/>
        </w:rPr>
        <w:tab/>
      </w:r>
      <w:r>
        <w:rPr>
          <w:b/>
          <w:bCs/>
        </w:rPr>
        <w:fldChar w:fldCharType="begin"/>
      </w:r>
      <w:r>
        <w:rPr>
          <w:b/>
          <w:bCs/>
        </w:rPr>
        <w:instrText xml:space="preserve"> PAGEREF _Toc1207046783 </w:instrText>
      </w:r>
      <w:r>
        <w:rPr>
          <w:b/>
          <w:bCs/>
        </w:rPr>
        <w:fldChar w:fldCharType="separate"/>
      </w:r>
      <w:r>
        <w:rPr>
          <w:b/>
          <w:bCs/>
        </w:rPr>
        <w:t>25</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_Toc1898016274 </w:instrText>
      </w:r>
      <w:r>
        <w:rPr>
          <w:b/>
          <w:bCs/>
        </w:rPr>
        <w:fldChar w:fldCharType="separate"/>
      </w:r>
      <w:r>
        <w:rPr>
          <w:rFonts w:hint="default"/>
          <w:b/>
          <w:bCs/>
          <w:lang w:val="pt-PT" w:eastAsia="zh-CN"/>
        </w:rPr>
        <w:t>3. JUSTIFICATIVA</w:t>
      </w:r>
      <w:r>
        <w:rPr>
          <w:b/>
          <w:bCs/>
        </w:rPr>
        <w:tab/>
      </w:r>
      <w:r>
        <w:rPr>
          <w:b/>
          <w:bCs/>
        </w:rPr>
        <w:fldChar w:fldCharType="begin"/>
      </w:r>
      <w:r>
        <w:rPr>
          <w:b/>
          <w:bCs/>
        </w:rPr>
        <w:instrText xml:space="preserve"> PAGEREF _Toc1898016274 </w:instrText>
      </w:r>
      <w:r>
        <w:rPr>
          <w:b/>
          <w:bCs/>
        </w:rPr>
        <w:fldChar w:fldCharType="separate"/>
      </w:r>
      <w:r>
        <w:rPr>
          <w:b/>
          <w:bCs/>
        </w:rPr>
        <w:t>28</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_Toc44215702 </w:instrText>
      </w:r>
      <w:r>
        <w:rPr>
          <w:b/>
          <w:bCs/>
        </w:rPr>
        <w:fldChar w:fldCharType="separate"/>
      </w:r>
      <w:r>
        <w:rPr>
          <w:rFonts w:hint="default"/>
          <w:b/>
          <w:bCs/>
          <w:lang w:val="pt-PT" w:eastAsia="zh-CN"/>
        </w:rPr>
        <w:t>4. OBJETIVOS E RELEVÂNCIA</w:t>
      </w:r>
      <w:r>
        <w:rPr>
          <w:b/>
          <w:bCs/>
        </w:rPr>
        <w:tab/>
      </w:r>
      <w:r>
        <w:rPr>
          <w:b/>
          <w:bCs/>
        </w:rPr>
        <w:fldChar w:fldCharType="begin"/>
      </w:r>
      <w:r>
        <w:rPr>
          <w:b/>
          <w:bCs/>
        </w:rPr>
        <w:instrText xml:space="preserve"> PAGEREF _Toc44215702 </w:instrText>
      </w:r>
      <w:r>
        <w:rPr>
          <w:b/>
          <w:bCs/>
        </w:rPr>
        <w:fldChar w:fldCharType="separate"/>
      </w:r>
      <w:r>
        <w:rPr>
          <w:b/>
          <w:bCs/>
        </w:rPr>
        <w:t>32</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_Toc1869386783 </w:instrText>
      </w:r>
      <w:r>
        <w:rPr>
          <w:b/>
          <w:bCs/>
        </w:rPr>
        <w:fldChar w:fldCharType="separate"/>
      </w:r>
      <w:r>
        <w:rPr>
          <w:rFonts w:hint="default"/>
          <w:b/>
          <w:bCs/>
          <w:lang w:val="pt-PT" w:eastAsia="zh-CN"/>
        </w:rPr>
        <w:t>4.1 OBJETIVO GERAL</w:t>
      </w:r>
      <w:r>
        <w:rPr>
          <w:b/>
          <w:bCs/>
        </w:rPr>
        <w:tab/>
      </w:r>
      <w:r>
        <w:rPr>
          <w:b/>
          <w:bCs/>
        </w:rPr>
        <w:fldChar w:fldCharType="begin"/>
      </w:r>
      <w:r>
        <w:rPr>
          <w:b/>
          <w:bCs/>
        </w:rPr>
        <w:instrText xml:space="preserve"> PAGEREF _Toc1869386783 </w:instrText>
      </w:r>
      <w:r>
        <w:rPr>
          <w:b/>
          <w:bCs/>
        </w:rPr>
        <w:fldChar w:fldCharType="separate"/>
      </w:r>
      <w:r>
        <w:rPr>
          <w:b/>
          <w:bCs/>
        </w:rPr>
        <w:t>32</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_Toc1253432870 </w:instrText>
      </w:r>
      <w:r>
        <w:rPr>
          <w:b/>
          <w:bCs/>
        </w:rPr>
        <w:fldChar w:fldCharType="separate"/>
      </w:r>
      <w:r>
        <w:rPr>
          <w:rFonts w:hint="default"/>
          <w:b/>
          <w:bCs/>
          <w:lang w:val="pt-PT" w:eastAsia="zh-CN"/>
        </w:rPr>
        <w:t>4.2 OBJETIVOS ESPECÍFICOS</w:t>
      </w:r>
      <w:r>
        <w:rPr>
          <w:b/>
          <w:bCs/>
        </w:rPr>
        <w:tab/>
      </w:r>
      <w:r>
        <w:rPr>
          <w:b/>
          <w:bCs/>
        </w:rPr>
        <w:fldChar w:fldCharType="begin"/>
      </w:r>
      <w:r>
        <w:rPr>
          <w:b/>
          <w:bCs/>
        </w:rPr>
        <w:instrText xml:space="preserve"> PAGEREF _Toc1253432870 </w:instrText>
      </w:r>
      <w:r>
        <w:rPr>
          <w:b/>
          <w:bCs/>
        </w:rPr>
        <w:fldChar w:fldCharType="separate"/>
      </w:r>
      <w:r>
        <w:rPr>
          <w:b/>
          <w:bCs/>
        </w:rPr>
        <w:t>32</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_Toc1052030880 </w:instrText>
      </w:r>
      <w:r>
        <w:rPr>
          <w:b/>
          <w:bCs/>
        </w:rPr>
        <w:fldChar w:fldCharType="separate"/>
      </w:r>
      <w:r>
        <w:rPr>
          <w:rFonts w:hint="default"/>
          <w:b/>
          <w:bCs/>
          <w:lang w:val="pt-PT" w:eastAsia="zh-CN"/>
        </w:rPr>
        <w:t>5. DESENVOLVIMENTO DO PROJETO</w:t>
      </w:r>
      <w:r>
        <w:rPr>
          <w:b/>
          <w:bCs/>
        </w:rPr>
        <w:tab/>
      </w:r>
      <w:r>
        <w:rPr>
          <w:b/>
          <w:bCs/>
        </w:rPr>
        <w:fldChar w:fldCharType="begin"/>
      </w:r>
      <w:r>
        <w:rPr>
          <w:b/>
          <w:bCs/>
        </w:rPr>
        <w:instrText xml:space="preserve"> PAGEREF _Toc1052030880 </w:instrText>
      </w:r>
      <w:r>
        <w:rPr>
          <w:b/>
          <w:bCs/>
        </w:rPr>
        <w:fldChar w:fldCharType="separate"/>
      </w:r>
      <w:r>
        <w:rPr>
          <w:b/>
          <w:bCs/>
        </w:rPr>
        <w:t>33</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_Toc928060450 </w:instrText>
      </w:r>
      <w:r>
        <w:rPr>
          <w:b/>
          <w:bCs/>
        </w:rPr>
        <w:fldChar w:fldCharType="separate"/>
      </w:r>
      <w:r>
        <w:rPr>
          <w:rFonts w:hint="default"/>
          <w:b/>
          <w:bCs/>
          <w:lang w:val="pt-PT" w:eastAsia="zh-CN"/>
        </w:rPr>
        <w:t>6. RESULTADOS E ANÁLISE DOS DADOS</w:t>
      </w:r>
      <w:r>
        <w:rPr>
          <w:b/>
          <w:bCs/>
        </w:rPr>
        <w:tab/>
      </w:r>
      <w:r>
        <w:rPr>
          <w:b/>
          <w:bCs/>
        </w:rPr>
        <w:fldChar w:fldCharType="begin"/>
      </w:r>
      <w:r>
        <w:rPr>
          <w:b/>
          <w:bCs/>
        </w:rPr>
        <w:instrText xml:space="preserve"> PAGEREF _Toc928060450 </w:instrText>
      </w:r>
      <w:r>
        <w:rPr>
          <w:b/>
          <w:bCs/>
        </w:rPr>
        <w:fldChar w:fldCharType="separate"/>
      </w:r>
      <w:r>
        <w:rPr>
          <w:b/>
          <w:bCs/>
        </w:rPr>
        <w:t>37</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_Toc209572384 </w:instrText>
      </w:r>
      <w:r>
        <w:rPr>
          <w:b/>
          <w:bCs/>
        </w:rPr>
        <w:fldChar w:fldCharType="separate"/>
      </w:r>
      <w:r>
        <w:rPr>
          <w:rFonts w:hint="default"/>
          <w:b/>
          <w:bCs/>
          <w:lang w:val="pt-PT" w:eastAsia="zh-CN"/>
        </w:rPr>
        <w:t>7. CONCLUSÕES</w:t>
      </w:r>
      <w:r>
        <w:rPr>
          <w:b/>
          <w:bCs/>
        </w:rPr>
        <w:tab/>
      </w:r>
      <w:r>
        <w:rPr>
          <w:b/>
          <w:bCs/>
        </w:rPr>
        <w:fldChar w:fldCharType="begin"/>
      </w:r>
      <w:r>
        <w:rPr>
          <w:b/>
          <w:bCs/>
        </w:rPr>
        <w:instrText xml:space="preserve"> PAGEREF _Toc209572384 </w:instrText>
      </w:r>
      <w:r>
        <w:rPr>
          <w:b/>
          <w:bCs/>
        </w:rPr>
        <w:fldChar w:fldCharType="separate"/>
      </w:r>
      <w:r>
        <w:rPr>
          <w:b/>
          <w:bCs/>
        </w:rPr>
        <w:t>41</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_Toc201602114 </w:instrText>
      </w:r>
      <w:r>
        <w:rPr>
          <w:b/>
          <w:bCs/>
        </w:rPr>
        <w:fldChar w:fldCharType="separate"/>
      </w:r>
      <w:r>
        <w:rPr>
          <w:rFonts w:hint="default"/>
          <w:b/>
          <w:bCs/>
          <w:lang w:val="pt-PT" w:eastAsia="zh-CN"/>
        </w:rPr>
        <w:t>8. REFERÊNCIAS BIBLIOGRÁFICAS</w:t>
      </w:r>
      <w:r>
        <w:rPr>
          <w:b/>
          <w:bCs/>
        </w:rPr>
        <w:tab/>
      </w:r>
      <w:r>
        <w:rPr>
          <w:b/>
          <w:bCs/>
        </w:rPr>
        <w:fldChar w:fldCharType="begin"/>
      </w:r>
      <w:r>
        <w:rPr>
          <w:b/>
          <w:bCs/>
        </w:rPr>
        <w:instrText xml:space="preserve"> PAGEREF _Toc201602114 </w:instrText>
      </w:r>
      <w:r>
        <w:rPr>
          <w:b/>
          <w:bCs/>
        </w:rPr>
        <w:fldChar w:fldCharType="separate"/>
      </w:r>
      <w:r>
        <w:rPr>
          <w:b/>
          <w:bCs/>
        </w:rPr>
        <w:t>43</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_Toc1359835807 </w:instrText>
      </w:r>
      <w:r>
        <w:rPr>
          <w:b/>
          <w:bCs/>
        </w:rPr>
        <w:fldChar w:fldCharType="separate"/>
      </w:r>
      <w:r>
        <w:rPr>
          <w:rFonts w:hint="default"/>
          <w:b/>
          <w:bCs/>
          <w:lang w:val="pt-PT" w:eastAsia="zh-CN"/>
        </w:rPr>
        <w:t>9. ANEXOS</w:t>
      </w:r>
      <w:r>
        <w:rPr>
          <w:b/>
          <w:bCs/>
        </w:rPr>
        <w:tab/>
      </w:r>
      <w:r>
        <w:rPr>
          <w:b/>
          <w:bCs/>
        </w:rPr>
        <w:fldChar w:fldCharType="begin"/>
      </w:r>
      <w:r>
        <w:rPr>
          <w:b/>
          <w:bCs/>
        </w:rPr>
        <w:instrText xml:space="preserve"> PAGEREF _Toc1359835807 </w:instrText>
      </w:r>
      <w:r>
        <w:rPr>
          <w:b/>
          <w:bCs/>
        </w:rPr>
        <w:fldChar w:fldCharType="separate"/>
      </w:r>
      <w:r>
        <w:rPr>
          <w:b/>
          <w:bCs/>
        </w:rPr>
        <w:t>47</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_Toc1103536728 </w:instrText>
      </w:r>
      <w:r>
        <w:rPr>
          <w:b/>
          <w:bCs/>
        </w:rPr>
        <w:fldChar w:fldCharType="separate"/>
      </w:r>
      <w:r>
        <w:rPr>
          <w:rFonts w:hint="default"/>
          <w:b/>
          <w:bCs/>
          <w:lang w:val="pt-PT" w:eastAsia="zh-CN"/>
        </w:rPr>
        <w:t xml:space="preserve">ANEXO A </w:t>
      </w:r>
      <w:r>
        <w:rPr>
          <w:rFonts w:hint="default"/>
          <w:b/>
          <w:bCs/>
          <w:lang w:val="pt-PT"/>
        </w:rPr>
        <w:t>–</w:t>
      </w:r>
      <w:r>
        <w:rPr>
          <w:rFonts w:hint="default"/>
          <w:b/>
          <w:bCs/>
          <w:lang w:val="pt-PT" w:eastAsia="zh-CN"/>
        </w:rPr>
        <w:t xml:space="preserve"> TERMO DE VALIDAÇÃO</w:t>
      </w:r>
      <w:r>
        <w:rPr>
          <w:b/>
          <w:bCs/>
        </w:rPr>
        <w:tab/>
      </w:r>
      <w:r>
        <w:rPr>
          <w:b/>
          <w:bCs/>
        </w:rPr>
        <w:fldChar w:fldCharType="begin"/>
      </w:r>
      <w:r>
        <w:rPr>
          <w:b/>
          <w:bCs/>
        </w:rPr>
        <w:instrText xml:space="preserve"> PAGEREF _Toc1103536728 </w:instrText>
      </w:r>
      <w:r>
        <w:rPr>
          <w:b/>
          <w:bCs/>
        </w:rPr>
        <w:fldChar w:fldCharType="separate"/>
      </w:r>
      <w:r>
        <w:rPr>
          <w:b/>
          <w:bCs/>
        </w:rPr>
        <w:t>47</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_Toc550725470 </w:instrText>
      </w:r>
      <w:r>
        <w:rPr>
          <w:b/>
          <w:bCs/>
        </w:rPr>
        <w:fldChar w:fldCharType="separate"/>
      </w:r>
      <w:r>
        <w:rPr>
          <w:rFonts w:hint="default"/>
          <w:b/>
          <w:bCs/>
          <w:lang w:val="pt-PT" w:eastAsia="zh-CN"/>
        </w:rPr>
        <w:t>ANEXO B - TERMO DE VALIDAÇÃO</w:t>
      </w:r>
      <w:r>
        <w:rPr>
          <w:b/>
          <w:bCs/>
        </w:rPr>
        <w:tab/>
      </w:r>
      <w:r>
        <w:rPr>
          <w:b/>
          <w:bCs/>
        </w:rPr>
        <w:fldChar w:fldCharType="begin"/>
      </w:r>
      <w:r>
        <w:rPr>
          <w:b/>
          <w:bCs/>
        </w:rPr>
        <w:instrText xml:space="preserve"> PAGEREF _Toc550725470 </w:instrText>
      </w:r>
      <w:r>
        <w:rPr>
          <w:b/>
          <w:bCs/>
        </w:rPr>
        <w:fldChar w:fldCharType="separate"/>
      </w:r>
      <w:r>
        <w:rPr>
          <w:b/>
          <w:bCs/>
        </w:rPr>
        <w:t>48</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_Toc632816085 </w:instrText>
      </w:r>
      <w:r>
        <w:rPr>
          <w:b/>
          <w:bCs/>
        </w:rPr>
        <w:fldChar w:fldCharType="separate"/>
      </w:r>
      <w:r>
        <w:rPr>
          <w:rFonts w:hint="default"/>
          <w:b/>
          <w:bCs/>
          <w:lang w:val="pt-PT" w:eastAsia="zh-CN"/>
        </w:rPr>
        <w:t xml:space="preserve">ANEXO C </w:t>
      </w:r>
      <w:r>
        <w:rPr>
          <w:rFonts w:hint="default"/>
          <w:b/>
          <w:bCs/>
          <w:lang w:val="pt-PT"/>
        </w:rPr>
        <w:t>–</w:t>
      </w:r>
      <w:r>
        <w:rPr>
          <w:rFonts w:hint="default"/>
          <w:b/>
          <w:bCs/>
          <w:lang w:val="pt-PT" w:eastAsia="zh-CN"/>
        </w:rPr>
        <w:t xml:space="preserve"> FORMULÁRIO DE PARTICIPAÇÃO VOLUNTÁRIA</w:t>
      </w:r>
      <w:r>
        <w:rPr>
          <w:b/>
          <w:bCs/>
        </w:rPr>
        <w:tab/>
      </w:r>
      <w:r>
        <w:rPr>
          <w:b/>
          <w:bCs/>
        </w:rPr>
        <w:fldChar w:fldCharType="begin"/>
      </w:r>
      <w:r>
        <w:rPr>
          <w:b/>
          <w:bCs/>
        </w:rPr>
        <w:instrText xml:space="preserve"> PAGEREF _Toc632816085 </w:instrText>
      </w:r>
      <w:r>
        <w:rPr>
          <w:b/>
          <w:bCs/>
        </w:rPr>
        <w:fldChar w:fldCharType="separate"/>
      </w:r>
      <w:r>
        <w:rPr>
          <w:b/>
          <w:bCs/>
        </w:rPr>
        <w:t>49</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_Toc1101562720 </w:instrText>
      </w:r>
      <w:r>
        <w:rPr>
          <w:b/>
          <w:bCs/>
        </w:rPr>
        <w:fldChar w:fldCharType="separate"/>
      </w:r>
      <w:r>
        <w:rPr>
          <w:rFonts w:hint="default"/>
          <w:b/>
          <w:bCs/>
          <w:lang w:val="pt-PT" w:eastAsia="zh-CN"/>
        </w:rPr>
        <w:t xml:space="preserve">ANEXO D </w:t>
      </w:r>
      <w:r>
        <w:rPr>
          <w:rFonts w:hint="default"/>
          <w:b/>
          <w:bCs/>
          <w:lang w:val="pt-PT"/>
        </w:rPr>
        <w:t>–</w:t>
      </w:r>
      <w:r>
        <w:rPr>
          <w:rFonts w:hint="default"/>
          <w:b/>
          <w:bCs/>
          <w:lang w:val="pt-PT" w:eastAsia="zh-CN"/>
        </w:rPr>
        <w:t xml:space="preserve"> FORMULÁRIO DE PARTICIPAÇÃO VOLUNTÁRIA</w:t>
      </w:r>
      <w:r>
        <w:rPr>
          <w:b/>
          <w:bCs/>
        </w:rPr>
        <w:tab/>
      </w:r>
      <w:r>
        <w:rPr>
          <w:b/>
          <w:bCs/>
        </w:rPr>
        <w:fldChar w:fldCharType="begin"/>
      </w:r>
      <w:r>
        <w:rPr>
          <w:b/>
          <w:bCs/>
        </w:rPr>
        <w:instrText xml:space="preserve"> PAGEREF _Toc1101562720 </w:instrText>
      </w:r>
      <w:r>
        <w:rPr>
          <w:b/>
          <w:bCs/>
        </w:rPr>
        <w:fldChar w:fldCharType="separate"/>
      </w:r>
      <w:r>
        <w:rPr>
          <w:b/>
          <w:bCs/>
        </w:rPr>
        <w:t>50</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_Toc955181243 </w:instrText>
      </w:r>
      <w:r>
        <w:rPr>
          <w:b/>
          <w:bCs/>
        </w:rPr>
        <w:fldChar w:fldCharType="separate"/>
      </w:r>
      <w:r>
        <w:rPr>
          <w:rFonts w:hint="default"/>
          <w:b/>
          <w:bCs/>
          <w:lang w:val="pt-PT" w:eastAsia="zh-CN"/>
        </w:rPr>
        <w:t xml:space="preserve">ANEXO E </w:t>
      </w:r>
      <w:r>
        <w:rPr>
          <w:rFonts w:hint="default"/>
          <w:b/>
          <w:bCs/>
          <w:lang w:val="pt-PT"/>
        </w:rPr>
        <w:t>–</w:t>
      </w:r>
      <w:r>
        <w:rPr>
          <w:rFonts w:hint="default"/>
          <w:b/>
          <w:bCs/>
          <w:lang w:val="pt-PT" w:eastAsia="zh-CN"/>
        </w:rPr>
        <w:t xml:space="preserve"> FORMULÁRIO DE PARTICIPAÇÃO VOLUNTÁRIA</w:t>
      </w:r>
      <w:r>
        <w:rPr>
          <w:b/>
          <w:bCs/>
        </w:rPr>
        <w:tab/>
      </w:r>
      <w:r>
        <w:rPr>
          <w:b/>
          <w:bCs/>
        </w:rPr>
        <w:fldChar w:fldCharType="begin"/>
      </w:r>
      <w:r>
        <w:rPr>
          <w:b/>
          <w:bCs/>
        </w:rPr>
        <w:instrText xml:space="preserve"> PAGEREF _Toc955181243 </w:instrText>
      </w:r>
      <w:r>
        <w:rPr>
          <w:b/>
          <w:bCs/>
        </w:rPr>
        <w:fldChar w:fldCharType="separate"/>
      </w:r>
      <w:r>
        <w:rPr>
          <w:b/>
          <w:bCs/>
        </w:rPr>
        <w:t>51</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_Toc2131940463 </w:instrText>
      </w:r>
      <w:r>
        <w:rPr>
          <w:b/>
          <w:bCs/>
        </w:rPr>
        <w:fldChar w:fldCharType="separate"/>
      </w:r>
      <w:r>
        <w:rPr>
          <w:rFonts w:hint="default"/>
          <w:b/>
          <w:bCs/>
          <w:lang w:val="pt-PT" w:eastAsia="zh-CN"/>
        </w:rPr>
        <w:t xml:space="preserve">ANEXO F </w:t>
      </w:r>
      <w:r>
        <w:rPr>
          <w:rFonts w:hint="default"/>
          <w:b/>
          <w:bCs/>
          <w:lang w:val="pt-PT"/>
        </w:rPr>
        <w:t>–</w:t>
      </w:r>
      <w:r>
        <w:rPr>
          <w:rFonts w:hint="default"/>
          <w:b/>
          <w:bCs/>
          <w:lang w:val="pt-PT" w:eastAsia="zh-CN"/>
        </w:rPr>
        <w:t xml:space="preserve"> FORMULÁRIO DE PARTICIPAÇÃO VOLUNTÁRIA</w:t>
      </w:r>
      <w:r>
        <w:rPr>
          <w:b/>
          <w:bCs/>
        </w:rPr>
        <w:tab/>
      </w:r>
      <w:r>
        <w:rPr>
          <w:b/>
          <w:bCs/>
        </w:rPr>
        <w:fldChar w:fldCharType="begin"/>
      </w:r>
      <w:r>
        <w:rPr>
          <w:b/>
          <w:bCs/>
        </w:rPr>
        <w:instrText xml:space="preserve"> PAGEREF _Toc2131940463 </w:instrText>
      </w:r>
      <w:r>
        <w:rPr>
          <w:b/>
          <w:bCs/>
        </w:rPr>
        <w:fldChar w:fldCharType="separate"/>
      </w:r>
      <w:r>
        <w:rPr>
          <w:b/>
          <w:bCs/>
        </w:rPr>
        <w:t>52</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_Toc888480914 </w:instrText>
      </w:r>
      <w:r>
        <w:rPr>
          <w:b/>
          <w:bCs/>
        </w:rPr>
        <w:fldChar w:fldCharType="separate"/>
      </w:r>
      <w:r>
        <w:rPr>
          <w:rFonts w:hint="default"/>
          <w:b/>
          <w:bCs/>
          <w:lang w:val="pt-PT" w:eastAsia="zh-CN"/>
        </w:rPr>
        <w:t xml:space="preserve">ANEXO G </w:t>
      </w:r>
      <w:r>
        <w:rPr>
          <w:rFonts w:hint="default"/>
          <w:b/>
          <w:bCs/>
          <w:lang w:val="pt-PT"/>
        </w:rPr>
        <w:t>–</w:t>
      </w:r>
      <w:r>
        <w:rPr>
          <w:rFonts w:hint="default"/>
          <w:b/>
          <w:bCs/>
          <w:lang w:val="pt-PT" w:eastAsia="zh-CN"/>
        </w:rPr>
        <w:t xml:space="preserve"> FORMULÁRIO DE PARTICIPAÇÃO VOLUNTÁRIA</w:t>
      </w:r>
      <w:r>
        <w:rPr>
          <w:b/>
          <w:bCs/>
        </w:rPr>
        <w:tab/>
      </w:r>
      <w:r>
        <w:rPr>
          <w:b/>
          <w:bCs/>
        </w:rPr>
        <w:fldChar w:fldCharType="begin"/>
      </w:r>
      <w:r>
        <w:rPr>
          <w:b/>
          <w:bCs/>
        </w:rPr>
        <w:instrText xml:space="preserve"> PAGEREF _Toc888480914 </w:instrText>
      </w:r>
      <w:r>
        <w:rPr>
          <w:b/>
          <w:bCs/>
        </w:rPr>
        <w:fldChar w:fldCharType="separate"/>
      </w:r>
      <w:r>
        <w:rPr>
          <w:b/>
          <w:bCs/>
        </w:rPr>
        <w:t>53</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_Toc1807278804 </w:instrText>
      </w:r>
      <w:r>
        <w:rPr>
          <w:b/>
          <w:bCs/>
        </w:rPr>
        <w:fldChar w:fldCharType="separate"/>
      </w:r>
      <w:r>
        <w:rPr>
          <w:rFonts w:hint="default"/>
          <w:b/>
          <w:bCs/>
          <w:lang w:val="pt-PT" w:eastAsia="zh-CN"/>
        </w:rPr>
        <w:t xml:space="preserve">ANEXO H </w:t>
      </w:r>
      <w:r>
        <w:rPr>
          <w:rFonts w:hint="default"/>
          <w:b/>
          <w:bCs/>
          <w:lang w:val="pt-PT"/>
        </w:rPr>
        <w:t>–</w:t>
      </w:r>
      <w:r>
        <w:rPr>
          <w:rFonts w:hint="default"/>
          <w:b/>
          <w:bCs/>
          <w:lang w:val="pt-PT" w:eastAsia="zh-CN"/>
        </w:rPr>
        <w:t xml:space="preserve"> FORMULÁRIO DE PARTICIPAÇÃO VOLUNTÁRIA</w:t>
      </w:r>
      <w:r>
        <w:rPr>
          <w:b/>
          <w:bCs/>
        </w:rPr>
        <w:tab/>
      </w:r>
      <w:r>
        <w:rPr>
          <w:b/>
          <w:bCs/>
        </w:rPr>
        <w:fldChar w:fldCharType="begin"/>
      </w:r>
      <w:r>
        <w:rPr>
          <w:b/>
          <w:bCs/>
        </w:rPr>
        <w:instrText xml:space="preserve"> PAGEREF _Toc1807278804 </w:instrText>
      </w:r>
      <w:r>
        <w:rPr>
          <w:b/>
          <w:bCs/>
        </w:rPr>
        <w:fldChar w:fldCharType="separate"/>
      </w:r>
      <w:r>
        <w:rPr>
          <w:b/>
          <w:bCs/>
        </w:rPr>
        <w:t>54</w:t>
      </w:r>
      <w:r>
        <w:rPr>
          <w:b/>
          <w:bCs/>
        </w:rPr>
        <w:fldChar w:fldCharType="end"/>
      </w:r>
      <w:r>
        <w:rPr>
          <w:b/>
          <w:bCs/>
        </w:rPr>
        <w:fldChar w:fldCharType="end"/>
      </w:r>
    </w:p>
    <w:p>
      <w:pPr>
        <w:rPr>
          <w:b/>
          <w:bCs/>
        </w:rPr>
      </w:pPr>
      <w:r>
        <w:rPr>
          <w:b/>
          <w:bCs/>
        </w:rPr>
        <w:fldChar w:fldCharType="end"/>
      </w:r>
    </w:p>
    <w:p>
      <w:pPr>
        <w:pStyle w:val="2"/>
        <w:numPr>
          <w:ilvl w:val="0"/>
          <w:numId w:val="11"/>
        </w:numPr>
        <w:bidi w:val="0"/>
        <w:rPr>
          <w:rFonts w:hint="default"/>
          <w:lang w:val="pt-PT"/>
        </w:rPr>
        <w:sectPr>
          <w:footerReference r:id="rId12" w:type="default"/>
          <w:pgSz w:w="11906" w:h="16838"/>
          <w:pgMar w:top="1701" w:right="1134" w:bottom="1134" w:left="1701" w:header="720" w:footer="720" w:gutter="0"/>
          <w:pgNumType w:fmt="decimal"/>
          <w:cols w:space="0" w:num="1"/>
          <w:rtlGutter w:val="0"/>
          <w:docGrid w:linePitch="360" w:charSpace="0"/>
        </w:sectPr>
      </w:pPr>
      <w:bookmarkStart w:id="32" w:name="_GoBack"/>
      <w:bookmarkEnd w:id="32"/>
      <w:bookmarkStart w:id="0" w:name="_Toc817519100"/>
    </w:p>
    <w:p>
      <w:pPr>
        <w:pStyle w:val="2"/>
        <w:numPr>
          <w:ilvl w:val="0"/>
          <w:numId w:val="11"/>
        </w:numPr>
        <w:bidi w:val="0"/>
        <w:spacing w:line="360" w:lineRule="auto"/>
        <w:rPr>
          <w:rFonts w:hint="default"/>
          <w:lang w:val="pt-PT"/>
        </w:rPr>
      </w:pPr>
      <w:bookmarkStart w:id="1" w:name="_Toc1125357028"/>
      <w:r>
        <w:rPr>
          <w:rFonts w:hint="default"/>
          <w:lang w:val="pt-PT"/>
        </w:rPr>
        <w:t>INTRODUÇÃO</w:t>
      </w:r>
      <w:bookmarkEnd w:id="0"/>
      <w:bookmarkEnd w:id="1"/>
    </w:p>
    <w:p>
      <w:pPr>
        <w:spacing w:line="360" w:lineRule="auto"/>
        <w:ind w:firstLine="420" w:firstLineChars="0"/>
        <w:jc w:val="both"/>
        <w:rPr>
          <w:rFonts w:ascii="Arial" w:hAnsi="Arial" w:cs="Arial"/>
          <w:sz w:val="24"/>
          <w:szCs w:val="24"/>
        </w:rPr>
      </w:pPr>
      <w:r>
        <w:rPr>
          <w:rFonts w:ascii="Arial" w:hAnsi="Arial" w:cs="Arial"/>
          <w:sz w:val="24"/>
          <w:szCs w:val="24"/>
        </w:rPr>
        <w:t xml:space="preserve">Acessibilidade é o direito das pessoas portadoras de deficiências ou mobilidades reduzidas a serem incluídas nos produtos, serviços e informações. </w:t>
      </w:r>
      <w:r>
        <w:rPr>
          <w:rFonts w:ascii="Arial" w:hAnsi="Arial" w:eastAsia="Times New Roman" w:cs="Arial"/>
          <w:sz w:val="24"/>
          <w:szCs w:val="24"/>
          <w:shd w:val="clear" w:color="auto" w:fill="FFFFFF"/>
        </w:rPr>
        <w:t>A Lei</w:t>
      </w:r>
      <w:r>
        <w:rPr>
          <w:rFonts w:hint="default" w:eastAsia="Times New Roman" w:cs="Arial"/>
          <w:sz w:val="24"/>
          <w:szCs w:val="24"/>
          <w:shd w:val="clear" w:color="auto" w:fill="FFFFFF"/>
          <w:lang w:val="pt-PT"/>
        </w:rPr>
        <w:t xml:space="preserve"> Federal</w:t>
      </w:r>
      <w:r>
        <w:rPr>
          <w:rFonts w:ascii="Arial" w:hAnsi="Arial" w:eastAsia="Times New Roman" w:cs="Arial"/>
          <w:sz w:val="24"/>
          <w:szCs w:val="24"/>
          <w:shd w:val="clear" w:color="auto" w:fill="FFFFFF"/>
        </w:rPr>
        <w:t xml:space="preserve"> nº 7.853/89 e o Decreto nº 3.298/99 promovem a política nacional que visa a integração da pessoa com deficiência, por meio de normas de acessibilidade.</w:t>
      </w:r>
      <w:r>
        <w:rPr>
          <w:rFonts w:ascii="Arial" w:hAnsi="Arial" w:cs="Arial"/>
          <w:sz w:val="24"/>
          <w:szCs w:val="24"/>
        </w:rPr>
        <w:t xml:space="preserve"> De acordo com a lei federal nº 13.146, os espaços institucionais devem permitir não apenas o acesso, mas a circulação com autonomia desses deficientes, além de uma estrutura adequada em todas as dependências, como por exemplo, sala da biblioteca, banheiros, refeitórios e quadras esportivas, com placas informativas adaptadas para esse púbico.</w:t>
      </w:r>
    </w:p>
    <w:p>
      <w:pPr>
        <w:spacing w:line="360" w:lineRule="auto"/>
        <w:ind w:firstLine="420" w:firstLineChars="0"/>
        <w:jc w:val="both"/>
        <w:rPr>
          <w:rFonts w:ascii="Arial" w:hAnsi="Arial" w:cs="Arial"/>
          <w:sz w:val="24"/>
          <w:szCs w:val="24"/>
        </w:rPr>
      </w:pPr>
      <w:r>
        <w:rPr>
          <w:rFonts w:ascii="Arial" w:hAnsi="Arial" w:cs="Arial"/>
          <w:sz w:val="24"/>
          <w:szCs w:val="24"/>
        </w:rPr>
        <w:t xml:space="preserve">Consta que no Brasil, </w:t>
      </w:r>
      <w:r>
        <w:rPr>
          <w:rFonts w:ascii="Arial" w:hAnsi="Arial" w:cs="Arial"/>
          <w:sz w:val="24"/>
          <w:szCs w:val="24"/>
          <w:shd w:val="clear" w:color="auto" w:fill="FFFFFF"/>
        </w:rPr>
        <w:t xml:space="preserve">conforme os dados do Instituto Brasileiro de Geografia e Estatística (IBGE), 23,9% (aproximadamente 45,6 milhões) de pessoas, declararam ter algum tipo de deficiência, entre as declaradas, a mais comum foi a visual, atingindo 3,5% da população. </w:t>
      </w:r>
      <w:r>
        <w:rPr>
          <w:rFonts w:ascii="Arial" w:hAnsi="Arial" w:cs="Arial"/>
          <w:sz w:val="24"/>
          <w:szCs w:val="24"/>
        </w:rPr>
        <w:t xml:space="preserve">Das mais de 6,5 milhões de pessoas com alguma deficiência visual: 528.624 pessoas são incapazes de enxergar (cegos), e 6.056.654 pessoas possuem baixa visão ou visão subnormal (grande e permanente dificuldade de enxergar). No entanto, os deficientes visuais são comprometidos pela escassez da acessibilidade, por decorrência dos descumprimentos das legislações que envolvem questões de mobilidade e inclusão social. </w:t>
      </w:r>
    </w:p>
    <w:p>
      <w:pPr>
        <w:spacing w:line="360" w:lineRule="auto"/>
        <w:ind w:firstLine="420" w:firstLineChars="0"/>
        <w:jc w:val="both"/>
        <w:rPr>
          <w:rFonts w:ascii="Arial" w:hAnsi="Arial" w:cs="Arial"/>
          <w:sz w:val="24"/>
          <w:szCs w:val="24"/>
        </w:rPr>
      </w:pPr>
      <w:r>
        <w:rPr>
          <w:rFonts w:ascii="Arial" w:hAnsi="Arial" w:cs="Arial"/>
          <w:sz w:val="24"/>
          <w:szCs w:val="24"/>
        </w:rPr>
        <w:t xml:space="preserve">Pensando nos obstáculos que os deficientes visuais enfrentam, este projeto tem como propósito, implantar placas sustentáveis nas instituições estatais e privadas, com a finalidade de amenizar os transtornos enfrentados pelos deficientes visuais no dia a dia. Sendo assim, propõe-se a melhoria da estrutura de informação para esses deficientes, além da implementação de placas em Braille nessas instituições. O interesse pela acessibilidade explica-se porque foi </w:t>
      </w:r>
      <w:r>
        <w:rPr>
          <w:rFonts w:hint="default" w:ascii="Arial" w:hAnsi="Arial" w:cs="Arial"/>
          <w:sz w:val="24"/>
          <w:szCs w:val="24"/>
          <w:lang w:val="pt-PT"/>
        </w:rPr>
        <w:t xml:space="preserve">observado </w:t>
      </w:r>
      <w:r>
        <w:rPr>
          <w:rFonts w:ascii="Arial" w:hAnsi="Arial" w:cs="Arial"/>
          <w:sz w:val="24"/>
          <w:szCs w:val="24"/>
        </w:rPr>
        <w:t xml:space="preserve">que nas instituições, sejam elas governamentais ou particulares, há a ausência de sinalização ou informação para os deficientes visuais, principalmente em escolas que visam à inclusão social desses deficientes. Essa realidade, então, corroborou para a análise dos desafios enfrentados pelos cegos na sociedade em que vivemos, tendo como base a acessibilidade. </w:t>
      </w:r>
    </w:p>
    <w:p>
      <w:pPr>
        <w:bidi w:val="0"/>
        <w:spacing w:line="360" w:lineRule="auto"/>
        <w:ind w:firstLine="420" w:firstLineChars="0"/>
        <w:jc w:val="both"/>
        <w:rPr>
          <w:rFonts w:hint="default"/>
          <w:lang w:val="pt-PT"/>
        </w:rPr>
      </w:pPr>
      <w:r>
        <w:rPr>
          <w:rFonts w:ascii="Arial" w:hAnsi="Arial" w:cs="Arial"/>
          <w:sz w:val="24"/>
          <w:szCs w:val="24"/>
        </w:rPr>
        <w:t>Dessa forma, buscou-se uma ação afetiva, a partir da confecção e instalação de placas de sinalização nas entradas das salas de aula. É válido ressaltar que essas placas foram produzidas com materiais de baixo custo, em outros termos, materiais descartados, como sobras de placas de cano</w:t>
      </w:r>
      <w:r>
        <w:rPr>
          <w:rFonts w:hint="default" w:ascii="Arial" w:hAnsi="Arial" w:cs="Arial"/>
          <w:sz w:val="24"/>
          <w:szCs w:val="24"/>
          <w:lang w:val="pt-PT"/>
        </w:rPr>
        <w:t>s</w:t>
      </w:r>
      <w:r>
        <w:rPr>
          <w:rFonts w:ascii="Arial" w:hAnsi="Arial" w:cs="Arial"/>
          <w:sz w:val="24"/>
          <w:szCs w:val="24"/>
        </w:rPr>
        <w:t xml:space="preserve"> </w:t>
      </w:r>
      <w:r>
        <w:rPr>
          <w:rFonts w:hint="default" w:ascii="Arial" w:hAnsi="Arial" w:cs="Arial"/>
          <w:sz w:val="24"/>
          <w:szCs w:val="24"/>
          <w:lang w:val="pt-PT"/>
        </w:rPr>
        <w:t>policloreto de vinila (</w:t>
      </w:r>
      <w:r>
        <w:rPr>
          <w:rFonts w:ascii="Arial" w:hAnsi="Arial" w:cs="Arial"/>
          <w:sz w:val="24"/>
          <w:szCs w:val="24"/>
        </w:rPr>
        <w:t>PVC</w:t>
      </w:r>
      <w:r>
        <w:rPr>
          <w:rFonts w:hint="default" w:ascii="Arial" w:hAnsi="Arial" w:cs="Arial"/>
          <w:sz w:val="24"/>
          <w:szCs w:val="24"/>
          <w:lang w:val="pt-PT"/>
        </w:rPr>
        <w:t>)</w:t>
      </w:r>
      <w:r>
        <w:rPr>
          <w:rFonts w:ascii="Arial" w:hAnsi="Arial" w:cs="Arial"/>
          <w:sz w:val="24"/>
          <w:szCs w:val="24"/>
        </w:rPr>
        <w:t xml:space="preserve"> e </w:t>
      </w:r>
      <w:r>
        <w:rPr>
          <w:rFonts w:hint="default" w:ascii="Arial" w:hAnsi="Arial" w:cs="Arial"/>
          <w:sz w:val="24"/>
          <w:szCs w:val="24"/>
          <w:lang w:val="pt-PT"/>
        </w:rPr>
        <w:t>polipropileno</w:t>
      </w:r>
      <w:r>
        <w:rPr>
          <w:rFonts w:ascii="Arial" w:hAnsi="Arial" w:cs="Arial"/>
          <w:sz w:val="24"/>
          <w:szCs w:val="24"/>
        </w:rPr>
        <w:t xml:space="preserve"> </w:t>
      </w:r>
      <w:r>
        <w:rPr>
          <w:rFonts w:hint="default" w:ascii="Arial" w:hAnsi="Arial" w:cs="Arial"/>
          <w:sz w:val="24"/>
          <w:szCs w:val="24"/>
          <w:lang w:val="pt-PT"/>
        </w:rPr>
        <w:t>(PP) de pastas escolares</w:t>
      </w:r>
      <w:r>
        <w:rPr>
          <w:rFonts w:ascii="Arial" w:hAnsi="Arial" w:cs="Arial"/>
          <w:sz w:val="24"/>
          <w:szCs w:val="24"/>
        </w:rPr>
        <w:t>. Outro ponto importante é o longo período de decomposição desses materiais. Segundo o site do Instituto Brasileiro do Meio Ambiente e dos Recursos Naturais Renováveis (IBAMA), os plásticos podem levar de 200 a 600 anos para se decomporem na natureza completamente. O descarte dos materiais citados no meio ambiente promove grandes problemas ambientais, especialmente em razão de seu elevado tempo de deterioração, causando poluição a meios como, por exemplo, os rios e os oceanos. Dessa maneira, o reaproveitamento dos materiais, inibiria certos fatores no meio ambiente.</w:t>
      </w:r>
      <w:r>
        <w:rPr>
          <w:rFonts w:hint="default"/>
          <w:lang w:val="pt-PT"/>
        </w:rPr>
        <w:br w:type="page"/>
      </w:r>
    </w:p>
    <w:p>
      <w:pPr>
        <w:pStyle w:val="2"/>
        <w:numPr>
          <w:ilvl w:val="0"/>
          <w:numId w:val="11"/>
        </w:numPr>
        <w:bidi w:val="0"/>
        <w:spacing w:line="360" w:lineRule="auto"/>
        <w:ind w:left="0" w:leftChars="0" w:firstLine="0" w:firstLineChars="0"/>
        <w:rPr>
          <w:rFonts w:hint="default"/>
          <w:lang w:val="pt-PT"/>
        </w:rPr>
      </w:pPr>
      <w:bookmarkStart w:id="2" w:name="_Toc723655121"/>
      <w:bookmarkStart w:id="3" w:name="_Toc575812552"/>
      <w:r>
        <w:rPr>
          <w:rFonts w:hint="default"/>
          <w:lang w:val="pt-PT"/>
        </w:rPr>
        <w:t>REVISÃO DE LITERATURA</w:t>
      </w:r>
      <w:bookmarkEnd w:id="2"/>
      <w:bookmarkEnd w:id="3"/>
    </w:p>
    <w:p>
      <w:pPr>
        <w:spacing w:line="360" w:lineRule="auto"/>
        <w:ind w:firstLine="709"/>
        <w:jc w:val="both"/>
        <w:rPr>
          <w:lang w:val="pt-PT"/>
        </w:rPr>
      </w:pPr>
      <w:r>
        <w:rPr>
          <w:lang w:val="pt-PT"/>
        </w:rPr>
        <w:t>No presente tópico serão apresentados conceitos a respeito da natureza dos materiais policloreto de vinila (PVC) e polipropileno (PP) e as leis previstas para assegurar o direito que diz respeito a acessibilidade aos deficientes visuais</w:t>
      </w:r>
      <w:r>
        <w:rPr>
          <w:rFonts w:hint="default"/>
          <w:lang w:val="pt-PT"/>
        </w:rPr>
        <w:t>, ademais de contextualizações sobre o sistema Braille, mobilidade e acessibilidade e as normas das placas de sinalização</w:t>
      </w:r>
      <w:r>
        <w:rPr>
          <w:lang w:val="pt-PT"/>
        </w:rPr>
        <w:t>.</w:t>
      </w:r>
    </w:p>
    <w:p>
      <w:pPr>
        <w:spacing w:line="360" w:lineRule="auto"/>
        <w:ind w:firstLine="709"/>
        <w:jc w:val="both"/>
        <w:rPr>
          <w:lang w:val="pt-PT"/>
        </w:rPr>
      </w:pPr>
      <w:r>
        <w:t xml:space="preserve">Acessibilidade é o direito das pessoas portadoras de deficiências ou mobilidades reduzidas a serem incluídas nos produtos, serviços e informações. A Lei nº 7.853/89 e o Decreto nº 3.298/99 promovem a política nacional que visa a integração da pessoa com deficiência, por meio de normas de acessibilidade. De acordo com a lei federal nº 13.146, os espaços institucionais devem permitir não apenas o acesso, mas a circulação com autonomia desses deficientes, além de uma estrutura adequada em todas as </w:t>
      </w:r>
      <w:r>
        <w:rPr>
          <w:lang w:val="pt-PT"/>
        </w:rPr>
        <w:t xml:space="preserve">suas </w:t>
      </w:r>
      <w:r>
        <w:t>dependências</w:t>
      </w:r>
      <w:r>
        <w:rPr>
          <w:lang w:val="pt-PT"/>
        </w:rPr>
        <w:t>.</w:t>
      </w:r>
    </w:p>
    <w:p>
      <w:pPr>
        <w:pStyle w:val="3"/>
        <w:bidi w:val="0"/>
        <w:spacing w:line="360" w:lineRule="auto"/>
        <w:jc w:val="both"/>
      </w:pPr>
      <w:bookmarkStart w:id="4" w:name="_Toc384078714"/>
      <w:bookmarkStart w:id="5" w:name="_Toc602207938"/>
      <w:bookmarkStart w:id="6" w:name="_Toc1761554059"/>
      <w:r>
        <w:rPr>
          <w:rFonts w:hint="default"/>
          <w:lang w:val="pt-PT"/>
        </w:rPr>
        <w:t xml:space="preserve">2.1 </w:t>
      </w:r>
      <w:r>
        <w:t>O Sistema Braille</w:t>
      </w:r>
      <w:bookmarkEnd w:id="4"/>
      <w:bookmarkEnd w:id="5"/>
    </w:p>
    <w:p>
      <w:pPr>
        <w:spacing w:line="360" w:lineRule="auto"/>
        <w:ind w:firstLine="709"/>
        <w:jc w:val="both"/>
      </w:pPr>
      <w:r>
        <w:t>Em 1825, na França, Louis Braille, inventou um sistema de leitura e escrita para uso de pessoas cegas como ele (UNIBLOG, 2015).</w:t>
      </w:r>
    </w:p>
    <w:p>
      <w:pPr>
        <w:spacing w:line="360" w:lineRule="auto"/>
        <w:ind w:firstLine="709"/>
        <w:jc w:val="both"/>
      </w:pPr>
      <w:r>
        <w:t>O Braille representa para a educação um sistema de leitura e escrita tátil, que consta de seis pontos em relevo, dispostos em duas colunas de três pontos. Os seis pontos formam o “cela Braille”. Os pontos são numerados da seguinte forma:</w:t>
      </w:r>
    </w:p>
    <w:p>
      <w:pPr>
        <w:spacing w:line="360" w:lineRule="auto"/>
        <w:ind w:firstLine="709"/>
        <w:jc w:val="both"/>
      </w:pPr>
      <w:r>
        <w:t>Em duas colunas: do alto para baixo, coluna da esquerda: pontos 1-2-3; e do alto para baixo, coluna da direita: ponto 4-5-6.</w:t>
      </w:r>
    </w:p>
    <w:p>
      <w:pPr>
        <w:spacing w:line="360" w:lineRule="auto"/>
        <w:ind w:firstLine="709"/>
        <w:jc w:val="both"/>
      </w:pPr>
      <w:r>
        <w:t xml:space="preserve">As dez letras seguintes são as combinações das dez primeiras letras, acrescidas dos pontos 3 e 6 às combinações da primeira linha. </w:t>
      </w:r>
    </w:p>
    <w:p>
      <w:pPr>
        <w:spacing w:line="360" w:lineRule="auto"/>
        <w:ind w:firstLine="709"/>
        <w:jc w:val="both"/>
      </w:pPr>
      <w:r>
        <w:t>Os símbolos da primeira linha são as dez primeiras letras do alfabeto romano (a-j). Esses mesmos sinais, na mesma ordem, assumem características de valores numéricos 1-0, quando precedidas do sinal do número, formados pelos pontos 3-4-5-6.</w:t>
      </w:r>
    </w:p>
    <w:p>
      <w:pPr>
        <w:spacing w:line="360" w:lineRule="auto"/>
        <w:ind w:firstLine="709"/>
        <w:jc w:val="both"/>
      </w:pPr>
      <w:r>
        <w:t>Vinte e seis sinais são utilizados para o alfabeto, dez para os sinais de pontuação de uso internacional, correspondendo aos dez sinais de primeira, localizados na parte inferior da cela Braille: pontos 2-3-5-6. Os vinte e seis sinais restantes são destinados às necessidades especiais de cada língua (letras acentuadas, por exemplo) e para abreviaturas.</w:t>
      </w:r>
    </w:p>
    <w:p>
      <w:pPr>
        <w:spacing w:line="360" w:lineRule="auto"/>
        <w:ind w:firstLine="709"/>
        <w:jc w:val="both"/>
      </w:pPr>
      <w:r>
        <w:t>O Sistema Braille é usado por extenso, ou seja, escreve-se a palavra letra por letra, ou de forma abreviada, adaptando códigos especiais de abreviaturas para cada língua ou grupo linguístico.</w:t>
      </w:r>
    </w:p>
    <w:p>
      <w:pPr>
        <w:spacing w:line="360" w:lineRule="auto"/>
        <w:ind w:firstLine="709"/>
        <w:jc w:val="both"/>
      </w:pPr>
      <w:r>
        <w:t xml:space="preserve">O Braille por extenso é denominado grau 1; o grau 2 é a forma abreviada, utilizada para representar as conjunções, preposições, pronomes, prefixos, sufixos, grupos de letras, que são vulgarmente encontradas nas palavras de uso corrente. </w:t>
      </w:r>
    </w:p>
    <w:p>
      <w:pPr>
        <w:spacing w:line="360" w:lineRule="auto"/>
        <w:ind w:firstLine="709"/>
        <w:jc w:val="both"/>
      </w:pPr>
      <w:r>
        <w:t>O objetivo principal de abreviar as palavras em Braille é reduzir o volume dos livros em Braille e permitir o maior rendimento na leitura e na escrita.</w:t>
      </w:r>
    </w:p>
    <w:p>
      <w:pPr>
        <w:spacing w:line="360" w:lineRule="auto"/>
        <w:ind w:firstLine="709"/>
        <w:jc w:val="both"/>
      </w:pPr>
      <w:r>
        <w:t>Uma série mais complexa forma o grau 3, que necessita um profundo conhecimento da língua, uma boa memória e uma sensibilidade tátil.</w:t>
      </w:r>
    </w:p>
    <w:p>
      <w:pPr>
        <w:spacing w:line="360" w:lineRule="auto"/>
        <w:ind w:firstLine="709"/>
        <w:jc w:val="both"/>
      </w:pPr>
      <w:r>
        <w:t xml:space="preserve">A escrita será acessível a qualquer cego, mesmo que ele desconheça o sistema Braille, visto que basta que ele conheça os princípios básicos da datilografia. Segue abaixo exemplo dos símbolos em Braille: </w:t>
      </w:r>
    </w:p>
    <w:p>
      <w:pPr>
        <w:spacing w:line="360" w:lineRule="auto"/>
        <w:ind w:left="1260" w:leftChars="0" w:firstLine="420" w:firstLineChars="0"/>
        <w:jc w:val="both"/>
        <w:rPr>
          <w:rFonts w:hint="default"/>
          <w:b/>
          <w:lang w:val="pt-PT"/>
        </w:rPr>
      </w:pPr>
      <w:r>
        <w:drawing>
          <wp:anchor distT="0" distB="0" distL="0" distR="0" simplePos="0" relativeHeight="251765760" behindDoc="1" locked="0" layoutInCell="1" allowOverlap="1">
            <wp:simplePos x="0" y="0"/>
            <wp:positionH relativeFrom="margin">
              <wp:align>center</wp:align>
            </wp:positionH>
            <wp:positionV relativeFrom="paragraph">
              <wp:posOffset>250825</wp:posOffset>
            </wp:positionV>
            <wp:extent cx="3848100" cy="3629025"/>
            <wp:effectExtent l="0" t="0" r="0" b="9525"/>
            <wp:wrapThrough wrapText="bothSides">
              <wp:wrapPolygon>
                <wp:start x="0" y="0"/>
                <wp:lineTo x="0" y="21543"/>
                <wp:lineTo x="21493" y="21543"/>
                <wp:lineTo x="21493" y="0"/>
                <wp:lineTo x="0" y="0"/>
              </wp:wrapPolygon>
            </wp:wrapThrough>
            <wp:docPr id="9" name="Imagem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true" noChangeArrowheads="true"/>
                    </pic:cNvPicPr>
                  </pic:nvPicPr>
                  <pic:blipFill>
                    <a:blip r:embed="rId16" cstate="print"/>
                    <a:srcRect/>
                    <a:stretch>
                      <a:fillRect/>
                    </a:stretch>
                  </pic:blipFill>
                  <pic:spPr>
                    <a:xfrm>
                      <a:off x="0" y="0"/>
                      <a:ext cx="3848100" cy="3629025"/>
                    </a:xfrm>
                    <a:prstGeom prst="rect">
                      <a:avLst/>
                    </a:prstGeom>
                    <a:noFill/>
                    <a:ln w="9525">
                      <a:noFill/>
                      <a:miter lim="800000"/>
                      <a:headEnd/>
                      <a:tailEnd/>
                    </a:ln>
                  </pic:spPr>
                </pic:pic>
              </a:graphicData>
            </a:graphic>
          </wp:anchor>
        </w:drawing>
      </w:r>
      <w:r>
        <w:rPr>
          <w:b/>
        </w:rPr>
        <w:t>F</w:t>
      </w:r>
      <w:r>
        <w:rPr>
          <w:rFonts w:hint="default"/>
          <w:b/>
          <w:lang w:val="pt-PT"/>
        </w:rPr>
        <w:t>IGURA</w:t>
      </w:r>
      <w:r>
        <w:rPr>
          <w:b/>
        </w:rPr>
        <w:t xml:space="preserve"> 1 – </w:t>
      </w:r>
      <w:r>
        <w:rPr>
          <w:rFonts w:hint="default"/>
          <w:b/>
          <w:lang w:val="pt-PT"/>
        </w:rPr>
        <w:t>SISTEMA EM BRAILLE</w:t>
      </w: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ind w:left="1260" w:leftChars="0" w:firstLine="420" w:firstLineChars="0"/>
        <w:rPr>
          <w:sz w:val="20"/>
          <w:szCs w:val="20"/>
        </w:rPr>
      </w:pPr>
      <w:r>
        <w:rPr>
          <w:sz w:val="20"/>
          <w:szCs w:val="20"/>
        </w:rPr>
        <w:t>Fonte: UNIBLOG, 2015.</w:t>
      </w:r>
    </w:p>
    <w:p>
      <w:pPr>
        <w:pStyle w:val="3"/>
        <w:bidi w:val="0"/>
        <w:spacing w:line="360" w:lineRule="auto"/>
      </w:pPr>
      <w:bookmarkStart w:id="7" w:name="_Toc1575012844"/>
      <w:r>
        <w:rPr>
          <w:rFonts w:hint="default"/>
          <w:lang w:val="pt-PT"/>
        </w:rPr>
        <w:t xml:space="preserve">2.2 </w:t>
      </w:r>
      <w:r>
        <w:t>Mobilidade e acessibilidade no ambiente urbano</w:t>
      </w:r>
      <w:bookmarkEnd w:id="6"/>
      <w:bookmarkEnd w:id="7"/>
    </w:p>
    <w:p>
      <w:pPr>
        <w:spacing w:after="0" w:line="360" w:lineRule="auto"/>
        <w:ind w:firstLine="709"/>
        <w:jc w:val="both"/>
      </w:pPr>
      <w:r>
        <w:t xml:space="preserve">De acordo com a raiz das palavras, mobilidade, do latim </w:t>
      </w:r>
      <w:r>
        <w:rPr>
          <w:i/>
        </w:rPr>
        <w:t>mobilitate</w:t>
      </w:r>
      <w:r>
        <w:t xml:space="preserve">, significa qualidade ou estado daquilo que é móvel ou que obedece às leis do movimento; e acessibilidade, igualmente do latim, </w:t>
      </w:r>
      <w:r>
        <w:rPr>
          <w:i/>
        </w:rPr>
        <w:t>accessibilitate</w:t>
      </w:r>
      <w:r>
        <w:t>, significa qualidade de ser acessível; facilidade na aproximação, no trato ou na obtenção (ALVES, 2006).</w:t>
      </w:r>
    </w:p>
    <w:p>
      <w:pPr>
        <w:spacing w:after="0" w:line="360" w:lineRule="auto"/>
        <w:ind w:firstLine="709"/>
        <w:jc w:val="both"/>
      </w:pPr>
      <w:r>
        <w:t>A Associação Brasileira de Norma</w:t>
      </w:r>
      <w:r>
        <w:rPr>
          <w:rFonts w:hint="default"/>
          <w:lang w:val="pt-PT"/>
        </w:rPr>
        <w:t>s</w:t>
      </w:r>
      <w:r>
        <w:t xml:space="preserve"> Técnica</w:t>
      </w:r>
      <w:r>
        <w:rPr>
          <w:rFonts w:hint="default"/>
          <w:lang w:val="pt-PT"/>
        </w:rPr>
        <w:t>s</w:t>
      </w:r>
      <w:r>
        <w:t xml:space="preserve"> (ABNT), diz que acessibilidade é a possibilidade e condição de alcance, percepção e entendimento para a utilização com segurança e autonomia de edificações, espaço, mobiliário, equipamento urbano e elementos (MP/SP, 2004).</w:t>
      </w:r>
    </w:p>
    <w:p>
      <w:pPr>
        <w:spacing w:after="0" w:line="360" w:lineRule="auto"/>
        <w:ind w:firstLine="709"/>
        <w:jc w:val="both"/>
      </w:pPr>
      <w:r>
        <w:t>A mobilidade é a característica de ser móvel – de andar de um lado para o outro. A mobilidade geralmente não é um bem em si próprio, porque poucos se movem com o objetivo único de se mover – podemos fazer aqui uma ressalva aos passeios de domingo (um percurso circular sem destino), ou as peregrinações religiosas em que a dificuldade do percurso (a pé ou de joelhos) é um objetivo em si para além do chegar (ALVES, 2006).</w:t>
      </w:r>
    </w:p>
    <w:p>
      <w:pPr>
        <w:spacing w:line="360" w:lineRule="auto"/>
        <w:ind w:firstLine="420" w:firstLineChars="0"/>
      </w:pPr>
      <w:r>
        <w:t>A acessibilidade, pelo contrário, é uma característica que define (quantifica e qualifica) a facilidade de acesso entre bens, pessoas e atividades. No fundo é o que procuramos maximizar quando estudamos, planeamos e tentamos gerir a mobilidade (ALVES, 2006).</w:t>
      </w:r>
    </w:p>
    <w:p>
      <w:pPr>
        <w:tabs>
          <w:tab w:val="left" w:pos="3330"/>
        </w:tabs>
        <w:spacing w:after="0" w:line="360" w:lineRule="auto"/>
        <w:jc w:val="both"/>
        <w:rPr>
          <w:b/>
        </w:rPr>
      </w:pPr>
      <w:r>
        <w:rPr>
          <w:rFonts w:hint="default"/>
          <w:b/>
          <w:lang w:val="pt-PT"/>
        </w:rPr>
        <w:t xml:space="preserve">2.3 </w:t>
      </w:r>
      <w:r>
        <w:rPr>
          <w:b/>
        </w:rPr>
        <w:t>A Lei nº 13.146/2015</w:t>
      </w:r>
    </w:p>
    <w:p>
      <w:pPr>
        <w:spacing w:after="0" w:line="360" w:lineRule="auto"/>
        <w:ind w:firstLine="709"/>
        <w:jc w:val="both"/>
        <w:rPr>
          <w:color w:val="auto"/>
          <w:shd w:val="clear" w:color="auto" w:fill="FFFFFF"/>
        </w:rPr>
      </w:pPr>
      <w:r>
        <w:rPr>
          <w:b/>
        </w:rPr>
        <w:tab/>
      </w:r>
      <w:r>
        <w:rPr>
          <w:color w:val="auto"/>
        </w:rPr>
        <w:t>I</w:t>
      </w:r>
      <w:r>
        <w:rPr>
          <w:color w:val="auto"/>
          <w:shd w:val="clear" w:color="auto" w:fill="FFFFFF"/>
        </w:rPr>
        <w:t>númeras medidas paliativas foram tomadas durante anos, até que uma lei apropriada e destinada a assegurar e promover, em condições de igualdade, o exercício dos direitos e das liberdades fundamentais por pessoa com deficiência, visando à sua inclusão social e cidadania. Trata-se do Estatuto da Pessoa com Deficiência, Lei Federal 13.146, publicada no Diário Oficial da União no último dia 07 de Julho de 2015 (CANHEU, 2015).</w:t>
      </w:r>
    </w:p>
    <w:p>
      <w:pPr>
        <w:spacing w:after="0" w:line="360" w:lineRule="auto"/>
        <w:ind w:firstLine="709"/>
        <w:jc w:val="both"/>
        <w:rPr>
          <w:color w:val="auto"/>
          <w:shd w:val="clear" w:color="auto" w:fill="FFFFFF"/>
        </w:rPr>
      </w:pPr>
      <w:r>
        <w:rPr>
          <w:color w:val="auto"/>
          <w:shd w:val="clear" w:color="auto" w:fill="FFFFFF"/>
        </w:rPr>
        <w:t>A Lei entrou em vigor em 03 de Janeiro de 2016, e, entre as várias modificações relevantes trazidas, talvez, a mais significativa seja a conceituação de “pessoa com deficiência” (CANHEU, 2015).</w:t>
      </w:r>
    </w:p>
    <w:p>
      <w:pPr>
        <w:spacing w:after="0" w:line="360" w:lineRule="auto"/>
        <w:ind w:firstLine="709"/>
        <w:jc w:val="both"/>
        <w:rPr>
          <w:color w:val="auto"/>
          <w:shd w:val="clear" w:color="auto" w:fill="FFFFFF"/>
        </w:rPr>
      </w:pPr>
      <w:r>
        <w:rPr>
          <w:color w:val="auto"/>
          <w:shd w:val="clear" w:color="auto" w:fill="FFFFFF"/>
        </w:rPr>
        <w:t>O conceito interfere na análise da capacidade civil dos mesmos, e, portanto, na análise de sua aptidão para a prática de atos da vida civil (CANHEU, 2015).</w:t>
      </w:r>
    </w:p>
    <w:p>
      <w:pPr>
        <w:spacing w:after="0" w:line="360" w:lineRule="auto"/>
        <w:ind w:firstLine="709"/>
        <w:jc w:val="both"/>
        <w:rPr>
          <w:color w:val="auto"/>
          <w:shd w:val="clear" w:color="auto" w:fill="FFFFFF"/>
        </w:rPr>
      </w:pPr>
      <w:r>
        <w:rPr>
          <w:color w:val="auto"/>
          <w:shd w:val="clear" w:color="auto" w:fill="FFFFFF"/>
        </w:rPr>
        <w:t>Estabelece o art. 2º do Estatuto em comento que:</w:t>
      </w:r>
    </w:p>
    <w:p>
      <w:pPr>
        <w:spacing w:after="0" w:line="360" w:lineRule="auto"/>
        <w:ind w:left="2268" w:firstLine="709"/>
        <w:jc w:val="both"/>
        <w:rPr>
          <w:color w:val="auto"/>
          <w:shd w:val="clear" w:color="auto" w:fill="FFFFFF"/>
        </w:rPr>
      </w:pPr>
    </w:p>
    <w:p>
      <w:pPr>
        <w:spacing w:after="0" w:line="360" w:lineRule="auto"/>
        <w:ind w:left="2268" w:firstLine="709"/>
        <w:jc w:val="both"/>
        <w:rPr>
          <w:color w:val="auto"/>
          <w:sz w:val="20"/>
          <w:shd w:val="clear" w:color="auto" w:fill="FFFFFF"/>
        </w:rPr>
      </w:pPr>
      <w:r>
        <w:rPr>
          <w:iCs/>
          <w:color w:val="auto"/>
          <w:sz w:val="20"/>
          <w:shd w:val="clear" w:color="auto" w:fill="FFFFFF"/>
        </w:rPr>
        <w:t>Considera-se pessoa com deficiência aquela que tem impedimento de longo prazo de natureza física, mental, intelectual ou sensorial, o qual, em interação com uma ou mais barreiras, </w:t>
      </w:r>
      <w:r>
        <w:rPr>
          <w:bCs/>
          <w:iCs/>
          <w:color w:val="auto"/>
          <w:sz w:val="20"/>
          <w:shd w:val="clear" w:color="auto" w:fill="FFFFFF"/>
        </w:rPr>
        <w:t>pode</w:t>
      </w:r>
      <w:r>
        <w:rPr>
          <w:iCs/>
          <w:color w:val="auto"/>
          <w:sz w:val="20"/>
          <w:shd w:val="clear" w:color="auto" w:fill="FFFFFF"/>
        </w:rPr>
        <w:t> obstruir sua participação plena e efetiva na sociedade em igualdade de condições com as demais pessoas (BRASIL. Presidência da República, 2015)</w:t>
      </w:r>
      <w:r>
        <w:rPr>
          <w:color w:val="auto"/>
          <w:sz w:val="20"/>
          <w:shd w:val="clear" w:color="auto" w:fill="FFFFFF"/>
        </w:rPr>
        <w:t xml:space="preserve">. </w:t>
      </w:r>
    </w:p>
    <w:p>
      <w:pPr>
        <w:spacing w:after="0" w:line="360" w:lineRule="auto"/>
        <w:ind w:left="2268" w:firstLine="709"/>
        <w:jc w:val="both"/>
        <w:rPr>
          <w:color w:val="auto"/>
          <w:shd w:val="clear" w:color="auto" w:fill="FFFFFF"/>
        </w:rPr>
      </w:pPr>
    </w:p>
    <w:p>
      <w:pPr>
        <w:spacing w:after="0" w:line="360" w:lineRule="auto"/>
        <w:ind w:firstLine="709"/>
        <w:jc w:val="both"/>
        <w:rPr>
          <w:color w:val="auto"/>
          <w:shd w:val="clear" w:color="auto" w:fill="FFFFFF"/>
        </w:rPr>
      </w:pPr>
      <w:r>
        <w:rPr>
          <w:color w:val="auto"/>
          <w:shd w:val="clear" w:color="auto" w:fill="FFFFFF"/>
        </w:rPr>
        <w:t>Sendo assim, como se observa a deficiência por si só não mais leva a incapacidade civil, independentemente do grau.</w:t>
      </w:r>
    </w:p>
    <w:p>
      <w:pPr>
        <w:spacing w:after="0" w:line="360" w:lineRule="auto"/>
        <w:ind w:firstLine="709"/>
        <w:jc w:val="both"/>
        <w:rPr>
          <w:color w:val="auto"/>
          <w:shd w:val="clear" w:color="auto" w:fill="FFFFFF"/>
        </w:rPr>
      </w:pPr>
      <w:r>
        <w:rPr>
          <w:color w:val="auto"/>
          <w:shd w:val="clear" w:color="auto" w:fill="FFFFFF"/>
        </w:rPr>
        <w:t xml:space="preserve">A expressão “pode”, acima grifada, demonstra claramente que a deficiência em si não é obstáculo à capacidade civil, mas pode, em determinados casos, limitá-la. É isso, aliás, o que diz expressamente o art. 6º do referido Estatuto. </w:t>
      </w:r>
    </w:p>
    <w:p>
      <w:pPr>
        <w:spacing w:after="0" w:line="360" w:lineRule="auto"/>
        <w:ind w:firstLine="709"/>
        <w:jc w:val="both"/>
        <w:rPr>
          <w:color w:val="auto"/>
          <w:shd w:val="clear" w:color="auto" w:fill="FFFFFF"/>
        </w:rPr>
      </w:pPr>
      <w:r>
        <w:rPr>
          <w:color w:val="auto"/>
          <w:shd w:val="clear" w:color="auto" w:fill="FFFFFF"/>
        </w:rPr>
        <w:t>Nesse sentido, uma das principais vertentes da nova legislação é a obrigatoriedade de se buscar adaptações e recursos de tecnologia assistiva que permitam à pessoa com deficiência participar efetivamente de todo e qualquer ato da vida civil, inclusive votar e ser votado (CANHEU, 2015).</w:t>
      </w:r>
    </w:p>
    <w:p>
      <w:pPr>
        <w:spacing w:after="0" w:line="360" w:lineRule="auto"/>
        <w:ind w:firstLine="709"/>
        <w:jc w:val="both"/>
        <w:rPr>
          <w:color w:val="auto"/>
        </w:rPr>
      </w:pPr>
      <w:r>
        <w:rPr>
          <w:color w:val="auto"/>
        </w:rPr>
        <w:t>O propósito da Lei é assegurar e promover, em condições de igualdade, o exercício dos direitos e das liberdades fundamentais por pessoa com deficiência, visando a sua inclusão social e cidadania (BRASIL. Presidência da República, 2015).</w:t>
      </w:r>
    </w:p>
    <w:p>
      <w:pPr>
        <w:spacing w:after="0" w:line="360" w:lineRule="auto"/>
        <w:ind w:firstLine="709"/>
        <w:jc w:val="both"/>
        <w:rPr>
          <w:color w:val="auto"/>
        </w:rPr>
      </w:pPr>
      <w:r>
        <w:rPr>
          <w:color w:val="auto"/>
        </w:rPr>
        <w:t xml:space="preserve">Vale destacar entre tantos artigos da referida Lei, o inciso I, do 3º parágrafo que dista sobre a acessibilidade: </w:t>
      </w:r>
    </w:p>
    <w:p>
      <w:pPr>
        <w:tabs>
          <w:tab w:val="left" w:pos="5640"/>
        </w:tabs>
        <w:spacing w:after="0" w:line="360" w:lineRule="auto"/>
        <w:ind w:firstLine="709"/>
        <w:jc w:val="both"/>
        <w:rPr>
          <w:color w:val="auto"/>
        </w:rPr>
      </w:pPr>
      <w:r>
        <w:rPr>
          <w:color w:val="auto"/>
        </w:rPr>
        <w:tab/>
      </w:r>
    </w:p>
    <w:p>
      <w:pPr>
        <w:spacing w:after="0" w:line="360" w:lineRule="auto"/>
        <w:ind w:left="2268" w:firstLine="709"/>
        <w:jc w:val="both"/>
        <w:rPr>
          <w:color w:val="auto"/>
          <w:sz w:val="20"/>
          <w:szCs w:val="20"/>
        </w:rPr>
      </w:pPr>
      <w:r>
        <w:rPr>
          <w:color w:val="auto"/>
          <w:sz w:val="20"/>
          <w:szCs w:val="20"/>
        </w:rPr>
        <w:t>Acessibilidade: possibilidade e condição de alcance para utilização, com segurança e autonomia, de espaços, mobiliários, equipamentos urbanos, edificações, transportes, informação e comunicação, inclusive seus sistemas e tecnologias, bem como de outros serviços e instalações abertos ao público, de uso público ou privados de uso coletivo, tanto na zona urbana como na rural, por pessoa com deficiência ou com mobilidade reduzida;  [...] (BRASIL. Presidência da República, 2015).</w:t>
      </w:r>
    </w:p>
    <w:p>
      <w:pPr>
        <w:spacing w:after="0" w:line="360" w:lineRule="auto"/>
        <w:ind w:firstLine="709"/>
        <w:jc w:val="both"/>
        <w:rPr>
          <w:color w:val="auto"/>
        </w:rPr>
      </w:pPr>
    </w:p>
    <w:p>
      <w:pPr>
        <w:spacing w:after="0" w:line="360" w:lineRule="auto"/>
        <w:ind w:firstLine="709"/>
        <w:jc w:val="both"/>
        <w:rPr>
          <w:color w:val="auto"/>
        </w:rPr>
      </w:pPr>
      <w:r>
        <w:rPr>
          <w:color w:val="auto"/>
        </w:rPr>
        <w:t xml:space="preserve">O mesmo artigo, inciso V, dispõe o termo ao qual, está a possibilidade de inserir e desenvolver </w:t>
      </w:r>
      <w:r>
        <w:rPr>
          <w:rFonts w:hint="default"/>
          <w:color w:val="auto"/>
          <w:lang w:val="pt-PT"/>
        </w:rPr>
        <w:t xml:space="preserve">a </w:t>
      </w:r>
      <w:r>
        <w:rPr>
          <w:color w:val="auto"/>
        </w:rPr>
        <w:t>proposta</w:t>
      </w:r>
      <w:r>
        <w:rPr>
          <w:rFonts w:hint="default"/>
          <w:color w:val="auto"/>
          <w:lang w:val="pt-PT"/>
        </w:rPr>
        <w:t xml:space="preserve"> deste projeto</w:t>
      </w:r>
      <w:r>
        <w:rPr>
          <w:color w:val="auto"/>
        </w:rPr>
        <w:t>, que trata sobre a comunicação:</w:t>
      </w:r>
    </w:p>
    <w:p>
      <w:pPr>
        <w:spacing w:after="0" w:line="360" w:lineRule="auto"/>
        <w:ind w:firstLine="709"/>
        <w:jc w:val="both"/>
        <w:rPr>
          <w:color w:val="auto"/>
        </w:rPr>
      </w:pPr>
    </w:p>
    <w:p>
      <w:pPr>
        <w:spacing w:after="0" w:line="360" w:lineRule="auto"/>
        <w:ind w:left="2268" w:firstLine="709"/>
        <w:jc w:val="both"/>
        <w:rPr>
          <w:color w:val="auto"/>
          <w:sz w:val="20"/>
        </w:rPr>
      </w:pPr>
      <w:r>
        <w:rPr>
          <w:color w:val="auto"/>
          <w:sz w:val="20"/>
        </w:rPr>
        <w:t>Forma de interação dos cidadãos que abrange, entre outras opções, as línguas, inclusive a Língua Brasileira de Sinais (Libras), a visualização de textos, o Braile, o sistema de sinalização ou de comunicação tátil, os caracteres ampliados, os dispositivos multimídia, assim como a linguagem simples, escrita e oral, os sistemas auditivos e os meios de voz digitalizados e os modos, meios e formatos aumentativos e alternativos de comunicação, incluindo as tecnologias da informação e das comunicações (BRASIL. Presidência da República, 2015).</w:t>
      </w:r>
    </w:p>
    <w:p>
      <w:pPr>
        <w:spacing w:after="0" w:line="360" w:lineRule="auto"/>
        <w:ind w:firstLine="709"/>
        <w:jc w:val="both"/>
        <w:rPr>
          <w:color w:val="auto"/>
        </w:rPr>
      </w:pPr>
    </w:p>
    <w:p>
      <w:pPr>
        <w:spacing w:after="0" w:line="360" w:lineRule="auto"/>
        <w:ind w:firstLine="709"/>
        <w:jc w:val="both"/>
        <w:rPr>
          <w:color w:val="auto"/>
        </w:rPr>
      </w:pPr>
      <w:r>
        <w:rPr>
          <w:color w:val="auto"/>
        </w:rPr>
        <w:t xml:space="preserve">Além destes dispositivos, o Estatuto ainda trata, em seu capítulo X, do direito ao transporte e à mobilidade. No que diz respeito e se relaciona ao nosso relatório, temos: </w:t>
      </w:r>
    </w:p>
    <w:p>
      <w:pPr>
        <w:spacing w:after="0" w:line="360" w:lineRule="auto"/>
        <w:ind w:firstLine="709"/>
        <w:jc w:val="both"/>
        <w:rPr>
          <w:color w:val="auto"/>
        </w:rPr>
      </w:pPr>
    </w:p>
    <w:p>
      <w:pPr>
        <w:spacing w:after="0" w:line="360" w:lineRule="auto"/>
        <w:ind w:left="2268" w:firstLine="709"/>
        <w:jc w:val="both"/>
        <w:rPr>
          <w:color w:val="auto"/>
          <w:sz w:val="20"/>
        </w:rPr>
      </w:pPr>
      <w:r>
        <w:rPr>
          <w:color w:val="auto"/>
          <w:sz w:val="20"/>
        </w:rPr>
        <w:t>Art. 46.  O direito ao transporte e à mobilidade da pessoa com deficiência ou com mobilidade reduzida será assegurado em igualdade de oportunidades com as demais pessoas, por meio de identificação e de eliminação de todos os obstáculos e barreiras ao seu acesso.</w:t>
      </w:r>
    </w:p>
    <w:p>
      <w:pPr>
        <w:spacing w:after="0" w:line="360" w:lineRule="auto"/>
        <w:ind w:left="2268" w:firstLine="709"/>
        <w:jc w:val="both"/>
        <w:rPr>
          <w:color w:val="auto"/>
          <w:sz w:val="20"/>
        </w:rPr>
      </w:pPr>
      <w:r>
        <w:rPr>
          <w:color w:val="auto"/>
          <w:sz w:val="20"/>
        </w:rPr>
        <w:t>§ 1</w:t>
      </w:r>
      <w:r>
        <w:rPr>
          <w:color w:val="auto"/>
          <w:sz w:val="20"/>
          <w:u w:val="single"/>
          <w:vertAlign w:val="superscript"/>
        </w:rPr>
        <w:t>o</w:t>
      </w:r>
      <w:r>
        <w:rPr>
          <w:rStyle w:val="152"/>
          <w:color w:val="auto"/>
          <w:sz w:val="20"/>
        </w:rPr>
        <w:t> </w:t>
      </w:r>
      <w:r>
        <w:rPr>
          <w:color w:val="auto"/>
          <w:sz w:val="20"/>
        </w:rPr>
        <w:t>Para fins de acessibilidade aos serviços de transporte coletivo terrestre, aquaviário e aéreo, em todas as jurisdições, consideram-se como integrantes desses serviços os veículos, os terminais, as estações, os pontos de parada, o sistema viário e a prestação do serviço (BRASIL. Presidência da República, 2015).</w:t>
      </w:r>
    </w:p>
    <w:p>
      <w:pPr>
        <w:spacing w:after="0" w:line="360" w:lineRule="auto"/>
        <w:ind w:firstLine="709"/>
        <w:jc w:val="both"/>
        <w:rPr>
          <w:color w:val="auto"/>
        </w:rPr>
      </w:pPr>
    </w:p>
    <w:p>
      <w:pPr>
        <w:spacing w:after="0" w:line="360" w:lineRule="auto"/>
        <w:ind w:firstLine="709"/>
        <w:jc w:val="both"/>
        <w:rPr>
          <w:color w:val="auto"/>
        </w:rPr>
      </w:pPr>
      <w:r>
        <w:rPr>
          <w:color w:val="auto"/>
        </w:rPr>
        <w:t>Embora, em seus parágrafos, o artigo 46 não trate, especificamente, da sinalização das paradas dos ônibus, observa-se no § 1</w:t>
      </w:r>
      <w:r>
        <w:rPr>
          <w:color w:val="auto"/>
          <w:u w:val="single"/>
          <w:vertAlign w:val="superscript"/>
        </w:rPr>
        <w:t>o</w:t>
      </w:r>
      <w:r>
        <w:rPr>
          <w:color w:val="auto"/>
        </w:rPr>
        <w:t xml:space="preserve"> que ele insere este item sem demais especificidade, deixando a interpretação da Lei em aberto, o que não nos restringe. </w:t>
      </w:r>
    </w:p>
    <w:p>
      <w:pPr>
        <w:spacing w:after="0" w:line="360" w:lineRule="auto"/>
        <w:ind w:firstLine="709"/>
        <w:jc w:val="both"/>
        <w:rPr>
          <w:color w:val="auto"/>
        </w:rPr>
      </w:pPr>
      <w:r>
        <w:rPr>
          <w:color w:val="auto"/>
        </w:rPr>
        <w:t xml:space="preserve">Adiante, o Estatuto, em seu título III, que trata da acessibilidade, exclusivamente, vai deixar evidente a necessidade de uma proposta de acessibilidade para os deficientes visuais. </w:t>
      </w:r>
    </w:p>
    <w:p>
      <w:pPr>
        <w:spacing w:after="0" w:line="360" w:lineRule="auto"/>
        <w:ind w:firstLine="709"/>
        <w:jc w:val="both"/>
        <w:rPr>
          <w:color w:val="auto"/>
        </w:rPr>
      </w:pPr>
      <w:r>
        <w:rPr>
          <w:color w:val="auto"/>
        </w:rPr>
        <w:t xml:space="preserve">O artigo 53 dispõe: </w:t>
      </w:r>
    </w:p>
    <w:p>
      <w:pPr>
        <w:spacing w:after="0" w:line="360" w:lineRule="auto"/>
        <w:ind w:left="2268" w:firstLine="709"/>
        <w:jc w:val="both"/>
        <w:rPr>
          <w:color w:val="auto"/>
        </w:rPr>
      </w:pPr>
    </w:p>
    <w:p>
      <w:pPr>
        <w:spacing w:after="0" w:line="360" w:lineRule="auto"/>
        <w:ind w:left="2268" w:firstLine="709"/>
        <w:jc w:val="both"/>
        <w:rPr>
          <w:color w:val="auto"/>
          <w:sz w:val="20"/>
        </w:rPr>
      </w:pPr>
      <w:r>
        <w:rPr>
          <w:color w:val="auto"/>
          <w:sz w:val="20"/>
        </w:rPr>
        <w:t>A acessibilidade é direito que garante à pessoa com deficiência ou com mobilidade reduzida viver de forma independente e exercer seus direitos de cidadania e de participação social (BRASIL. Presidência da República, 2016).</w:t>
      </w:r>
    </w:p>
    <w:p>
      <w:pPr>
        <w:spacing w:after="0" w:line="360" w:lineRule="auto"/>
        <w:ind w:left="2268" w:firstLine="709"/>
        <w:jc w:val="both"/>
        <w:rPr>
          <w:color w:val="auto"/>
        </w:rPr>
      </w:pPr>
    </w:p>
    <w:p>
      <w:pPr>
        <w:spacing w:after="0" w:line="360" w:lineRule="auto"/>
        <w:ind w:firstLine="709"/>
        <w:jc w:val="both"/>
        <w:rPr>
          <w:color w:val="auto"/>
        </w:rPr>
      </w:pPr>
      <w:r>
        <w:rPr>
          <w:color w:val="auto"/>
        </w:rPr>
        <w:t xml:space="preserve">Os incisos que seguem este artigo estão voltados aos esclarecimentos de financiamento, projetos, concessões, permissões, autorizações, programas. </w:t>
      </w:r>
    </w:p>
    <w:p>
      <w:pPr>
        <w:pStyle w:val="3"/>
        <w:bidi w:val="0"/>
        <w:spacing w:line="360" w:lineRule="auto"/>
      </w:pPr>
      <w:bookmarkStart w:id="8" w:name="_Toc748186257"/>
      <w:r>
        <w:rPr>
          <w:rFonts w:hint="default"/>
          <w:lang w:val="pt-PT"/>
        </w:rPr>
        <w:t xml:space="preserve">2.4 </w:t>
      </w:r>
      <w:r>
        <w:t>Placas de Sinalização</w:t>
      </w:r>
      <w:bookmarkEnd w:id="8"/>
    </w:p>
    <w:p>
      <w:pPr>
        <w:spacing w:after="0" w:line="360" w:lineRule="auto"/>
        <w:ind w:firstLine="709"/>
        <w:jc w:val="both"/>
        <w:rPr>
          <w:color w:val="auto"/>
        </w:rPr>
      </w:pPr>
      <w:r>
        <w:rPr>
          <w:color w:val="auto"/>
        </w:rPr>
        <w:t>Providenciar ou adequar edificações públicas ou privadas de uso coletivo para pessoas com deficiência ou mobilidade reduzida é uma </w:t>
      </w:r>
      <w:r>
        <w:fldChar w:fldCharType="begin"/>
      </w:r>
      <w:r>
        <w:instrText xml:space="preserve"> HYPERLINK "http://www.advcomm.com.br/como-um-projeto-de-sinalizacao-de-acessibilidade-previne-acidentes/" </w:instrText>
      </w:r>
      <w:r>
        <w:fldChar w:fldCharType="separate"/>
      </w:r>
      <w:r>
        <w:rPr>
          <w:rStyle w:val="51"/>
          <w:color w:val="auto"/>
          <w:u w:val="none"/>
        </w:rPr>
        <w:t>obrigatoriedade </w:t>
      </w:r>
      <w:r>
        <w:rPr>
          <w:rStyle w:val="51"/>
          <w:color w:val="auto"/>
          <w:u w:val="none"/>
        </w:rPr>
        <w:fldChar w:fldCharType="end"/>
      </w:r>
      <w:r>
        <w:rPr>
          <w:color w:val="auto"/>
        </w:rPr>
        <w:t>prevista em lei. A Lei 10.098 de 19 de dezembro de 2000 estabelece as normas gerais e os critérios básicos para a promoção da acessibilidade, já a Lei 13.146 de 6 de julho de 2015 assegura e promove o exercício dos direitos e das liberdades fundamentais por pessoa com deficiência, visando à sua inclusão social e cidadania.</w:t>
      </w:r>
    </w:p>
    <w:p>
      <w:pPr>
        <w:spacing w:after="0" w:line="360" w:lineRule="auto"/>
        <w:ind w:firstLine="709"/>
        <w:jc w:val="both"/>
        <w:rPr>
          <w:color w:val="auto"/>
        </w:rPr>
      </w:pPr>
      <w:r>
        <w:rPr>
          <w:color w:val="auto"/>
        </w:rPr>
        <w:t>As placas são fundamentais para qualquer </w:t>
      </w:r>
      <w:r>
        <w:rPr>
          <w:bCs/>
          <w:color w:val="auto"/>
        </w:rPr>
        <w:t>projeto de sinalização de acessibilidade</w:t>
      </w:r>
      <w:r>
        <w:rPr>
          <w:color w:val="auto"/>
        </w:rPr>
        <w:t xml:space="preserve">, pois são elas que permitirão às pessoas com baixa visão ou aos indivíduos cegos, por meio do relevo tátil em seus textos e pictogramas ou pela linguagem em braille, identificar locais, equipamentos, rotas, entre outras coisas presentes nas edificações, mobiliários, espaços e equipamentos urbanos. </w:t>
      </w:r>
    </w:p>
    <w:p>
      <w:pPr>
        <w:spacing w:after="0" w:line="360" w:lineRule="auto"/>
        <w:ind w:firstLine="709"/>
        <w:jc w:val="both"/>
        <w:rPr>
          <w:b/>
          <w:color w:val="auto"/>
          <w:lang w:eastAsia="pt-BR"/>
        </w:rPr>
      </w:pPr>
      <w:r>
        <w:rPr>
          <w:color w:val="auto"/>
        </w:rPr>
        <w:t>Para que as placas estejam em conformidade com as exigências da NBR 9050 de um </w:t>
      </w:r>
      <w:r>
        <w:fldChar w:fldCharType="begin"/>
      </w:r>
      <w:r>
        <w:instrText xml:space="preserve"> HYPERLINK "https://goo.gl/bYBgWn" </w:instrText>
      </w:r>
      <w:r>
        <w:fldChar w:fldCharType="separate"/>
      </w:r>
      <w:r>
        <w:rPr>
          <w:rStyle w:val="51"/>
          <w:bCs/>
          <w:color w:val="auto"/>
          <w:u w:val="none"/>
        </w:rPr>
        <w:t>projeto de sinalização de acessibilidade</w:t>
      </w:r>
      <w:r>
        <w:rPr>
          <w:rStyle w:val="51"/>
          <w:bCs/>
          <w:color w:val="auto"/>
          <w:u w:val="none"/>
        </w:rPr>
        <w:fldChar w:fldCharType="end"/>
      </w:r>
      <w:r>
        <w:rPr>
          <w:color w:val="auto"/>
        </w:rPr>
        <w:t>, elas devem atender a requisitos como altura dos caracteres, tipo de fonte, distância entre os caracteres, altura do relevo, entre outros.</w:t>
      </w:r>
    </w:p>
    <w:p>
      <w:pPr>
        <w:spacing w:after="0" w:line="360" w:lineRule="auto"/>
        <w:ind w:firstLine="2377" w:firstLineChars="0"/>
        <w:jc w:val="both"/>
        <w:rPr>
          <w:rFonts w:hint="default"/>
          <w:b/>
          <w:color w:val="auto"/>
          <w:lang w:val="pt-PT" w:eastAsia="pt-BR"/>
        </w:rPr>
      </w:pPr>
      <w:r>
        <w:rPr>
          <w:b/>
        </w:rPr>
        <w:t>F</w:t>
      </w:r>
      <w:r>
        <w:rPr>
          <w:rFonts w:hint="default"/>
          <w:b/>
          <w:lang w:val="pt-PT"/>
        </w:rPr>
        <w:t>IGURA</w:t>
      </w:r>
      <w:r>
        <w:rPr>
          <w:color w:val="auto"/>
          <w:lang w:eastAsia="pt-BR"/>
        </w:rPr>
        <w:drawing>
          <wp:anchor distT="0" distB="0" distL="0" distR="0" simplePos="0" relativeHeight="251660288" behindDoc="1" locked="0" layoutInCell="1" allowOverlap="1">
            <wp:simplePos x="0" y="0"/>
            <wp:positionH relativeFrom="margin">
              <wp:align>center</wp:align>
            </wp:positionH>
            <wp:positionV relativeFrom="paragraph">
              <wp:posOffset>248920</wp:posOffset>
            </wp:positionV>
            <wp:extent cx="3856990" cy="2707005"/>
            <wp:effectExtent l="0" t="0" r="10160" b="17145"/>
            <wp:wrapThrough wrapText="bothSides">
              <wp:wrapPolygon>
                <wp:start x="0" y="0"/>
                <wp:lineTo x="0" y="21433"/>
                <wp:lineTo x="21444" y="21433"/>
                <wp:lineTo x="21444" y="0"/>
                <wp:lineTo x="0" y="0"/>
              </wp:wrapPolygon>
            </wp:wrapThrough>
            <wp:docPr id="22" name="Imagem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Imagem 22"/>
                    <pic:cNvPicPr>
                      <a:picLocks noChangeAspect="true" noChangeArrowheads="true"/>
                    </pic:cNvPicPr>
                  </pic:nvPicPr>
                  <pic:blipFill>
                    <a:blip r:embed="rId17" cstate="print"/>
                    <a:srcRect/>
                    <a:stretch>
                      <a:fillRect/>
                    </a:stretch>
                  </pic:blipFill>
                  <pic:spPr>
                    <a:xfrm>
                      <a:off x="0" y="0"/>
                      <a:ext cx="3861218" cy="2707005"/>
                    </a:xfrm>
                    <a:prstGeom prst="rect">
                      <a:avLst/>
                    </a:prstGeom>
                    <a:noFill/>
                    <a:ln w="9525">
                      <a:noFill/>
                      <a:miter lim="800000"/>
                      <a:headEnd/>
                      <a:tailEnd/>
                    </a:ln>
                  </pic:spPr>
                </pic:pic>
              </a:graphicData>
            </a:graphic>
          </wp:anchor>
        </w:drawing>
      </w:r>
      <w:r>
        <w:rPr>
          <w:rFonts w:hint="default"/>
          <w:color w:val="auto"/>
          <w:lang w:val="pt-PT" w:eastAsia="pt-BR"/>
        </w:rPr>
        <w:t xml:space="preserve"> </w:t>
      </w:r>
      <w:r>
        <w:rPr>
          <w:b/>
          <w:color w:val="auto"/>
          <w:lang w:eastAsia="pt-BR"/>
        </w:rPr>
        <w:t xml:space="preserve">2 – </w:t>
      </w:r>
      <w:r>
        <w:rPr>
          <w:rFonts w:hint="default"/>
          <w:b/>
          <w:color w:val="auto"/>
          <w:lang w:val="pt-PT" w:eastAsia="pt-BR"/>
        </w:rPr>
        <w:t>SINALIZAÇÃO DA PORTA</w:t>
      </w: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rPr>
          <w:rFonts w:hint="default"/>
          <w:lang w:val="pt-PT"/>
        </w:rPr>
      </w:pPr>
    </w:p>
    <w:p>
      <w:pPr>
        <w:spacing w:line="360" w:lineRule="auto"/>
        <w:ind w:left="1680" w:leftChars="0" w:firstLine="420" w:firstLineChars="0"/>
        <w:jc w:val="both"/>
        <w:rPr>
          <w:b w:val="0"/>
          <w:bCs w:val="0"/>
          <w:color w:val="auto"/>
          <w:sz w:val="20"/>
          <w:szCs w:val="20"/>
        </w:rPr>
      </w:pPr>
      <w:r>
        <w:rPr>
          <w:rFonts w:hint="default"/>
          <w:b w:val="0"/>
          <w:bCs w:val="0"/>
          <w:color w:val="auto"/>
          <w:sz w:val="20"/>
          <w:szCs w:val="20"/>
          <w:lang w:val="pt-PT"/>
        </w:rPr>
        <w:t>Fonte</w:t>
      </w:r>
      <w:r>
        <w:rPr>
          <w:b w:val="0"/>
          <w:bCs w:val="0"/>
          <w:color w:val="auto"/>
          <w:sz w:val="20"/>
          <w:szCs w:val="20"/>
        </w:rPr>
        <w:t>: CREA RN, 2017.</w:t>
      </w:r>
    </w:p>
    <w:p>
      <w:pPr>
        <w:spacing w:after="0" w:line="360" w:lineRule="auto"/>
        <w:ind w:firstLine="709"/>
        <w:jc w:val="both"/>
        <w:rPr>
          <w:color w:val="auto"/>
        </w:rPr>
      </w:pPr>
      <w:r>
        <w:rPr>
          <w:color w:val="auto"/>
        </w:rPr>
        <w:t xml:space="preserve">Orientação para colocação das placas: </w:t>
      </w:r>
    </w:p>
    <w:p>
      <w:pPr>
        <w:pStyle w:val="153"/>
        <w:numPr>
          <w:ilvl w:val="0"/>
          <w:numId w:val="12"/>
        </w:numPr>
        <w:spacing w:after="0" w:line="360" w:lineRule="auto"/>
        <w:ind w:firstLine="709"/>
        <w:jc w:val="both"/>
        <w:rPr>
          <w:color w:val="auto"/>
        </w:rPr>
      </w:pPr>
      <w:r>
        <w:rPr>
          <w:color w:val="auto"/>
        </w:rPr>
        <w:t>Vão livre mínimo de 0,80m; Maçaneta do tipo alavanca, com comprimento mínimo de 0,10m, extremidade; recurvada, fixada em altura entre 0,80m e 1,10m.; Preservar espaço livre lateral de 0,30m ou 0,60m para facilitar a abertura da porta; por pessoa em cadeira de rodas.</w:t>
      </w:r>
    </w:p>
    <w:p>
      <w:pPr>
        <w:pStyle w:val="153"/>
        <w:numPr>
          <w:ilvl w:val="0"/>
          <w:numId w:val="12"/>
        </w:numPr>
        <w:spacing w:after="0" w:line="360" w:lineRule="auto"/>
        <w:ind w:firstLine="709"/>
        <w:jc w:val="both"/>
        <w:rPr>
          <w:color w:val="auto"/>
        </w:rPr>
      </w:pPr>
      <w:r>
        <w:rPr>
          <w:color w:val="auto"/>
        </w:rPr>
        <w:t>Portas e paredes envidraçadas localizadas nas áreas de circulação devem ser sinalizadas com faixa contínua de no mín. 5 cm de largura, altura entre 0,90m e 1m, além de faixa de igual dimensão emoldurando as portas de vidro.; Recomenda-se que os trilhos de portas de correr sejam fixados na parte superior; Caso estejam fixados no piso, devem estar nivelados.</w:t>
      </w:r>
    </w:p>
    <w:p>
      <w:pPr>
        <w:pStyle w:val="3"/>
        <w:bidi w:val="0"/>
        <w:spacing w:line="360" w:lineRule="auto"/>
        <w:rPr>
          <w:rFonts w:hint="default"/>
          <w:lang w:val="pt-PT"/>
        </w:rPr>
      </w:pPr>
      <w:bookmarkStart w:id="9" w:name="_Toc841558197"/>
      <w:r>
        <w:rPr>
          <w:rFonts w:hint="default"/>
          <w:lang w:val="pt-PT"/>
        </w:rPr>
        <w:t>2.5 Polímeros</w:t>
      </w:r>
      <w:bookmarkEnd w:id="9"/>
      <w:r>
        <w:rPr>
          <w:rFonts w:hint="default"/>
          <w:lang w:val="pt-PT"/>
        </w:rPr>
        <w:t xml:space="preserve"> </w:t>
      </w:r>
    </w:p>
    <w:p>
      <w:pPr>
        <w:spacing w:line="360" w:lineRule="auto"/>
        <w:ind w:firstLine="420" w:firstLineChars="0"/>
        <w:rPr>
          <w:rFonts w:hint="default"/>
          <w:lang w:val="pt-PT"/>
        </w:rPr>
      </w:pPr>
      <w:r>
        <w:rPr>
          <w:rFonts w:hint="default"/>
          <w:lang w:val="pt-PT"/>
        </w:rPr>
        <w:t xml:space="preserve">Derivado do grego, </w:t>
      </w:r>
      <w:r>
        <w:rPr>
          <w:rFonts w:hint="default"/>
          <w:i/>
          <w:iCs/>
          <w:lang w:val="pt-PT"/>
        </w:rPr>
        <w:t xml:space="preserve">poli </w:t>
      </w:r>
      <w:r>
        <w:rPr>
          <w:rFonts w:hint="default"/>
          <w:i w:val="0"/>
          <w:iCs w:val="0"/>
          <w:lang w:val="pt-PT"/>
        </w:rPr>
        <w:t xml:space="preserve">significa muitas e, </w:t>
      </w:r>
      <w:r>
        <w:rPr>
          <w:rFonts w:hint="default"/>
          <w:i/>
          <w:iCs/>
          <w:lang w:val="pt-PT"/>
        </w:rPr>
        <w:t xml:space="preserve">mero, </w:t>
      </w:r>
      <w:r>
        <w:rPr>
          <w:rFonts w:hint="default"/>
          <w:i w:val="0"/>
          <w:iCs w:val="0"/>
          <w:lang w:val="pt-PT"/>
        </w:rPr>
        <w:t xml:space="preserve">partes. </w:t>
      </w:r>
      <w:r>
        <w:rPr>
          <w:rFonts w:hint="default"/>
          <w:lang w:val="pt-PT"/>
        </w:rPr>
        <w:t xml:space="preserve">Tanto o policloreto de vinila quanto o polipropileno são materiais caracterizados como polímeros, isto é, segundo Lodi (2003, p.33), são caracterizados como materiais orgânicos/inorgânicos, naturais/sintéticos constituídos essencialmente por macromoléculas (moléculas de elevada massa molar) formadas por unidades que se repretem de dezenas a milhares de vezes, ao longo de uma sequência em cadeia. As catacterísticas dos polímeros são bastante variáveis, uma vez que dependem da natureza química e física das unidades repetitivas. </w:t>
      </w:r>
    </w:p>
    <w:p>
      <w:pPr>
        <w:spacing w:line="360" w:lineRule="auto"/>
        <w:ind w:firstLine="420" w:firstLineChars="0"/>
        <w:rPr>
          <w:rFonts w:hint="default"/>
          <w:i w:val="0"/>
          <w:iCs w:val="0"/>
          <w:lang w:val="pt-PT"/>
        </w:rPr>
      </w:pPr>
      <w:r>
        <w:rPr>
          <w:rFonts w:hint="default"/>
          <w:lang w:val="pt-PT"/>
        </w:rPr>
        <w:t>Polímeros originam-se quando monômeros (moléculas simples) têm as condições adequadas para formá-los, condições estas que, por sua vez, são fornecidas pelas reações químicas do processo de polimerização. Assim dando origem à unidade de repetição (</w:t>
      </w:r>
      <w:r>
        <w:rPr>
          <w:rFonts w:hint="default"/>
          <w:i/>
          <w:iCs/>
          <w:lang w:val="pt-PT"/>
        </w:rPr>
        <w:t>mero</w:t>
      </w:r>
      <w:r>
        <w:rPr>
          <w:rFonts w:hint="default"/>
          <w:lang w:val="pt-PT"/>
        </w:rPr>
        <w:t xml:space="preserve">) das muitas cadeias poliméricas que formam o polímero. </w:t>
      </w:r>
      <w:r>
        <w:rPr>
          <w:rFonts w:hint="default"/>
          <w:i w:val="0"/>
          <w:iCs w:val="0"/>
          <w:lang w:val="pt-PT"/>
        </w:rPr>
        <w:t xml:space="preserve">Dessa forma, a união por covalência desses </w:t>
      </w:r>
      <w:r>
        <w:rPr>
          <w:rFonts w:hint="default"/>
          <w:i/>
          <w:iCs/>
          <w:lang w:val="pt-PT"/>
        </w:rPr>
        <w:t xml:space="preserve">meros, </w:t>
      </w:r>
      <w:r>
        <w:rPr>
          <w:rFonts w:hint="default"/>
          <w:i w:val="0"/>
          <w:iCs w:val="0"/>
          <w:lang w:val="pt-PT"/>
        </w:rPr>
        <w:t xml:space="preserve">forma as macromoleculas. </w:t>
      </w:r>
      <w:r>
        <w:rPr>
          <w:rFonts w:hint="default"/>
          <w:lang w:val="pt-PT"/>
        </w:rPr>
        <w:t>Lodi (2003, p.34)</w:t>
      </w:r>
    </w:p>
    <w:p>
      <w:pPr>
        <w:spacing w:line="360" w:lineRule="auto"/>
        <w:ind w:firstLine="420" w:firstLineChars="0"/>
        <w:rPr>
          <w:rFonts w:hint="default"/>
          <w:lang w:val="pt-PT"/>
        </w:rPr>
      </w:pPr>
      <w:r>
        <w:rPr>
          <w:rFonts w:hint="default"/>
          <w:lang w:val="pt-PT"/>
        </w:rPr>
        <w:t>De acordo com Lodi (2003, p.34) os polímeros podem ser provenientes de três principais matérias-primas: produtos naturais, hulha (carvão mineral) e petróleo.</w:t>
      </w:r>
    </w:p>
    <w:p>
      <w:pPr>
        <w:spacing w:line="360" w:lineRule="auto"/>
        <w:ind w:firstLine="420" w:firstLineChars="0"/>
        <w:rPr>
          <w:rFonts w:hint="default"/>
          <w:lang w:val="pt-PT"/>
        </w:rPr>
      </w:pPr>
      <w:r>
        <w:rPr>
          <w:rFonts w:hint="default"/>
          <w:lang w:val="pt-PT"/>
        </w:rPr>
        <w:t xml:space="preserve">Dentro do grupo de materiais naturais encontra-se a celulose, que pode resultar, por meio de modificações físico-químicas, em nitrato ou acetato de celulose; também podemos ter como exemplo a borracha oriunda do látex. </w:t>
      </w:r>
    </w:p>
    <w:p>
      <w:pPr>
        <w:spacing w:line="360" w:lineRule="auto"/>
        <w:ind w:firstLine="420" w:firstLineChars="0"/>
        <w:rPr>
          <w:rFonts w:hint="default"/>
          <w:lang w:val="pt-PT"/>
        </w:rPr>
      </w:pPr>
      <w:r>
        <w:rPr>
          <w:rFonts w:hint="default"/>
          <w:lang w:val="pt-PT"/>
        </w:rPr>
        <w:t>A hulha, após uma destilação seca, produz gás de hulha, de onde é possível separar o etileno (para a produção de polietilenos). Já do coque de alcatrão de hulha, obtém-se acetileno (por reação CaO), com hidrogenação, produz etileno, ou por reação com ácido clorídrico (HCl), produz cloreto de vinila para a produção de PVC.</w:t>
      </w:r>
    </w:p>
    <w:p>
      <w:pPr>
        <w:spacing w:line="360" w:lineRule="auto"/>
        <w:ind w:firstLine="420" w:firstLineChars="0"/>
        <w:rPr>
          <w:rFonts w:hint="default"/>
          <w:lang w:val="pt-PT"/>
        </w:rPr>
      </w:pPr>
      <w:r>
        <w:rPr>
          <w:rFonts w:hint="default"/>
          <w:lang w:val="pt-PT"/>
        </w:rPr>
        <w:t>Por fim, do petróleo — por meio de uma destilação fracionada — pode-se separadar a nafta, fração do material em questão que, após sofrer um processo de craquamento térmico, suas moléculas insaturadas de etileno, propileno, butadieno, buteno, isobutileno e dentre outras, são dissociadas, podendo, assim, ser utilizadas para a síntese dos respectivos polímeros.</w:t>
      </w:r>
    </w:p>
    <w:p>
      <w:pPr>
        <w:pStyle w:val="4"/>
        <w:bidi w:val="0"/>
        <w:spacing w:line="360" w:lineRule="auto"/>
        <w:rPr>
          <w:rFonts w:hint="default"/>
          <w:lang w:val="pt-PT"/>
        </w:rPr>
      </w:pPr>
      <w:bookmarkStart w:id="10" w:name="_Toc1320153231"/>
      <w:r>
        <w:rPr>
          <w:rFonts w:hint="default"/>
          <w:lang w:val="pt-PT"/>
        </w:rPr>
        <w:t>2.5.1 Policloreto de vinila</w:t>
      </w:r>
      <w:bookmarkEnd w:id="10"/>
    </w:p>
    <w:p>
      <w:pPr>
        <w:spacing w:line="360" w:lineRule="auto"/>
        <w:ind w:firstLine="420" w:firstLineChars="0"/>
        <w:rPr>
          <w:rFonts w:hint="default"/>
          <w:lang w:val="pt-PT"/>
        </w:rPr>
      </w:pPr>
      <w:r>
        <w:rPr>
          <w:rFonts w:hint="default"/>
          <w:lang w:val="pt-PT"/>
        </w:rPr>
        <w:t xml:space="preserve">A boa resistência química, à corrosão e às intempéries, aliada às características de isolamento térmico, acústico e ao comportameto auto-extinguível e anti-chama tornam o policloreto de vinila (PVC) um dos termoplásticos mais versáteis e utilizados. </w:t>
      </w:r>
    </w:p>
    <w:p>
      <w:pPr>
        <w:spacing w:line="360" w:lineRule="auto"/>
        <w:ind w:firstLine="420" w:firstLineChars="0"/>
        <w:rPr>
          <w:rFonts w:hint="default"/>
          <w:lang w:val="pt-PT"/>
        </w:rPr>
      </w:pPr>
      <w:r>
        <w:rPr>
          <w:rFonts w:hint="default"/>
          <w:lang w:val="pt-PT"/>
        </w:rPr>
        <w:t xml:space="preserve">O PVC é um polímero termoplástico essencialemnte amorfo, uma vez que há a necessidade de sua resina ser formulada com diversos aditivos, cuja incorporação é facilitada devido à polaridade de sua molécula, o mesmo pode ter suas características alteradas em função da aplicação final, tendo assim, diversas finalidades. Araújo (2012, p.28). </w:t>
      </w:r>
    </w:p>
    <w:p>
      <w:pPr>
        <w:spacing w:line="360" w:lineRule="auto"/>
        <w:ind w:firstLine="420" w:firstLineChars="0"/>
        <w:rPr>
          <w:rFonts w:hint="default"/>
          <w:lang w:val="pt-PT"/>
        </w:rPr>
      </w:pPr>
      <w:r>
        <w:rPr>
          <w:rFonts w:hint="default"/>
          <w:lang w:val="pt-PT"/>
        </w:rPr>
        <w:t xml:space="preserve">Ademais de sua forma, outras propriedades do material podem variar de acordo com sua finalizade final, porém em média, suas propriedades segundo a ASTM são: </w:t>
      </w:r>
    </w:p>
    <w:p>
      <w:pPr>
        <w:spacing w:line="360" w:lineRule="auto"/>
        <w:ind w:firstLine="420" w:firstLineChars="0"/>
        <w:jc w:val="center"/>
        <w:rPr>
          <w:rFonts w:hint="default"/>
          <w:lang w:val="pt-PT"/>
        </w:rPr>
      </w:pPr>
      <w:r>
        <w:rPr>
          <w:rFonts w:hint="default"/>
          <w:b/>
          <w:bCs/>
          <w:lang w:val="pt-PT"/>
        </w:rPr>
        <w:t>TABELA 1 – PROPRIEDADES DO PVC</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06"/>
        <w:gridCol w:w="2520"/>
        <w:gridCol w:w="2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bCs/>
                <w:vertAlign w:val="baseline"/>
                <w:lang w:val="pt-PT"/>
              </w:rPr>
            </w:pPr>
            <w:r>
              <w:rPr>
                <w:rFonts w:hint="default"/>
                <w:b/>
                <w:bCs/>
                <w:vertAlign w:val="baseline"/>
                <w:lang w:val="pt-PT"/>
              </w:rPr>
              <w:t>Propriedades mecânicas</w:t>
            </w:r>
          </w:p>
        </w:tc>
        <w:tc>
          <w:tcPr>
            <w:tcW w:w="2520" w:type="dxa"/>
          </w:tcPr>
          <w:p>
            <w:pPr>
              <w:spacing w:line="360" w:lineRule="auto"/>
              <w:jc w:val="center"/>
              <w:rPr>
                <w:rFonts w:hint="default"/>
                <w:b/>
                <w:bCs/>
                <w:vertAlign w:val="baseline"/>
                <w:lang w:val="pt-PT"/>
              </w:rPr>
            </w:pPr>
            <w:r>
              <w:rPr>
                <w:rFonts w:hint="default"/>
                <w:b/>
                <w:bCs/>
                <w:vertAlign w:val="baseline"/>
                <w:lang w:val="pt-PT"/>
              </w:rPr>
              <w:t>Unidade</w:t>
            </w:r>
          </w:p>
        </w:tc>
        <w:tc>
          <w:tcPr>
            <w:tcW w:w="2596" w:type="dxa"/>
          </w:tcPr>
          <w:p>
            <w:pPr>
              <w:spacing w:line="360" w:lineRule="auto"/>
              <w:jc w:val="center"/>
              <w:rPr>
                <w:rFonts w:hint="default"/>
                <w:b/>
                <w:bCs/>
                <w:vertAlign w:val="baseline"/>
                <w:lang w:val="pt-PT"/>
              </w:rPr>
            </w:pPr>
            <w:r>
              <w:rPr>
                <w:rFonts w:hint="default"/>
                <w:b/>
                <w:bCs/>
                <w:vertAlign w:val="baseline"/>
                <w:lang w:val="pt-PT"/>
              </w:rPr>
              <w:t>Valores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3406" w:type="dxa"/>
          </w:tcPr>
          <w:p>
            <w:pPr>
              <w:spacing w:line="360" w:lineRule="auto"/>
              <w:jc w:val="center"/>
              <w:rPr>
                <w:rFonts w:hint="default"/>
                <w:vertAlign w:val="baseline"/>
                <w:lang w:val="pt-PT"/>
              </w:rPr>
            </w:pPr>
            <w:r>
              <w:rPr>
                <w:rFonts w:hint="default"/>
                <w:vertAlign w:val="baseline"/>
                <w:lang w:val="pt-PT"/>
              </w:rPr>
              <w:t>Densidade</w:t>
            </w:r>
          </w:p>
        </w:tc>
        <w:tc>
          <w:tcPr>
            <w:tcW w:w="2520" w:type="dxa"/>
          </w:tcPr>
          <w:p>
            <w:pPr>
              <w:spacing w:line="360" w:lineRule="auto"/>
              <w:ind w:firstLine="120" w:firstLineChars="50"/>
              <w:jc w:val="center"/>
              <w:rPr>
                <w:rFonts w:hint="default"/>
                <w:vertAlign w:val="baseline"/>
                <w:lang w:val="pt-PT"/>
              </w:rPr>
            </w:pPr>
            <w:r>
              <w:rPr>
                <w:rFonts w:hint="default"/>
                <w:vertAlign w:val="baseline"/>
                <w:lang w:val="pt-PT"/>
              </w:rPr>
              <w:t>g/cm³</w:t>
            </w:r>
          </w:p>
        </w:tc>
        <w:tc>
          <w:tcPr>
            <w:tcW w:w="2596" w:type="dxa"/>
          </w:tcPr>
          <w:p>
            <w:pPr>
              <w:spacing w:line="360" w:lineRule="auto"/>
              <w:jc w:val="center"/>
              <w:rPr>
                <w:rFonts w:hint="default"/>
                <w:vertAlign w:val="baseline"/>
                <w:lang w:val="pt-PT"/>
              </w:rPr>
            </w:pPr>
            <w:r>
              <w:rPr>
                <w:rFonts w:hint="default"/>
                <w:vertAlign w:val="baseline"/>
                <w:lang w:val="pt-PT"/>
              </w:rPr>
              <w:t>1,15 ~ 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406" w:type="dxa"/>
          </w:tcPr>
          <w:p>
            <w:pPr>
              <w:spacing w:line="360" w:lineRule="auto"/>
              <w:jc w:val="center"/>
              <w:rPr>
                <w:rFonts w:hint="default"/>
                <w:vertAlign w:val="baseline"/>
                <w:lang w:val="pt-PT"/>
              </w:rPr>
            </w:pPr>
            <w:r>
              <w:rPr>
                <w:rFonts w:hint="default"/>
                <w:vertAlign w:val="baseline"/>
                <w:lang w:val="pt-PT"/>
              </w:rPr>
              <w:t>Resistência à tração</w:t>
            </w:r>
          </w:p>
        </w:tc>
        <w:tc>
          <w:tcPr>
            <w:tcW w:w="2520" w:type="dxa"/>
          </w:tcPr>
          <w:p>
            <w:pPr>
              <w:spacing w:line="360" w:lineRule="auto"/>
              <w:jc w:val="center"/>
              <w:rPr>
                <w:rFonts w:hint="default"/>
                <w:vertAlign w:val="baseline"/>
                <w:lang w:val="pt-PT"/>
              </w:rPr>
            </w:pPr>
            <w:r>
              <w:rPr>
                <w:rFonts w:hint="default"/>
                <w:vertAlign w:val="baseline"/>
                <w:lang w:val="pt-PT"/>
              </w:rPr>
              <w:t>MPa</w:t>
            </w:r>
          </w:p>
        </w:tc>
        <w:tc>
          <w:tcPr>
            <w:tcW w:w="2596" w:type="dxa"/>
          </w:tcPr>
          <w:p>
            <w:pPr>
              <w:spacing w:line="360" w:lineRule="auto"/>
              <w:jc w:val="center"/>
              <w:rPr>
                <w:rFonts w:hint="default"/>
                <w:vertAlign w:val="baseline"/>
                <w:lang w:val="pt-PT"/>
              </w:rPr>
            </w:pPr>
            <w:r>
              <w:rPr>
                <w:rFonts w:hint="default"/>
                <w:vertAlign w:val="baseline"/>
                <w:lang w:val="pt-PT"/>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vertAlign w:val="baseline"/>
                <w:lang w:val="pt-PT"/>
              </w:rPr>
            </w:pPr>
            <w:r>
              <w:rPr>
                <w:rFonts w:hint="default"/>
                <w:vertAlign w:val="baseline"/>
                <w:lang w:val="pt-PT"/>
              </w:rPr>
              <w:t>Resistência à flexão</w:t>
            </w:r>
          </w:p>
        </w:tc>
        <w:tc>
          <w:tcPr>
            <w:tcW w:w="2520" w:type="dxa"/>
          </w:tcPr>
          <w:p>
            <w:pPr>
              <w:spacing w:line="360" w:lineRule="auto"/>
              <w:jc w:val="center"/>
              <w:rPr>
                <w:rFonts w:hint="default"/>
                <w:vertAlign w:val="baseline"/>
                <w:lang w:val="pt-PT"/>
              </w:rPr>
            </w:pPr>
            <w:r>
              <w:rPr>
                <w:rFonts w:hint="default"/>
                <w:vertAlign w:val="baseline"/>
                <w:lang w:val="pt-PT"/>
              </w:rPr>
              <w:t>MPa</w:t>
            </w:r>
          </w:p>
        </w:tc>
        <w:tc>
          <w:tcPr>
            <w:tcW w:w="2596" w:type="dxa"/>
          </w:tcPr>
          <w:p>
            <w:pPr>
              <w:spacing w:line="360" w:lineRule="auto"/>
              <w:jc w:val="center"/>
              <w:rPr>
                <w:rFonts w:hint="default"/>
                <w:vertAlign w:val="baseline"/>
                <w:lang w:val="pt-PT"/>
              </w:rPr>
            </w:pPr>
            <w:r>
              <w:rPr>
                <w:rFonts w:hint="default"/>
                <w:vertAlign w:val="baseline"/>
                <w:lang w:val="pt-PT"/>
              </w:rPr>
              <w:t>27 ~ 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vertAlign w:val="baseline"/>
                <w:lang w:val="pt-PT"/>
              </w:rPr>
            </w:pPr>
            <w:r>
              <w:rPr>
                <w:rFonts w:hint="default"/>
                <w:vertAlign w:val="baseline"/>
                <w:lang w:val="pt-PT"/>
              </w:rPr>
              <w:t>Resistência à compressão</w:t>
            </w:r>
          </w:p>
        </w:tc>
        <w:tc>
          <w:tcPr>
            <w:tcW w:w="2520" w:type="dxa"/>
          </w:tcPr>
          <w:p>
            <w:pPr>
              <w:spacing w:line="360" w:lineRule="auto"/>
              <w:jc w:val="center"/>
              <w:rPr>
                <w:rFonts w:hint="default"/>
                <w:vertAlign w:val="baseline"/>
                <w:lang w:val="pt-PT"/>
              </w:rPr>
            </w:pPr>
            <w:r>
              <w:rPr>
                <w:rFonts w:hint="default"/>
                <w:vertAlign w:val="baseline"/>
                <w:lang w:val="pt-PT"/>
              </w:rPr>
              <w:t>MPa</w:t>
            </w:r>
          </w:p>
        </w:tc>
        <w:tc>
          <w:tcPr>
            <w:tcW w:w="2596" w:type="dxa"/>
          </w:tcPr>
          <w:p>
            <w:pPr>
              <w:spacing w:line="360" w:lineRule="auto"/>
              <w:jc w:val="center"/>
              <w:rPr>
                <w:rFonts w:hint="default"/>
                <w:vertAlign w:val="baseline"/>
                <w:lang w:val="pt-PT"/>
              </w:rPr>
            </w:pPr>
            <w:r>
              <w:rPr>
                <w:rFonts w:hint="default"/>
                <w:vertAlign w:val="baseline"/>
                <w:lang w:val="pt-PT"/>
              </w:rPr>
              <w:t>49 ~ 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vertAlign w:val="baseline"/>
                <w:lang w:val="pt-PT"/>
              </w:rPr>
            </w:pPr>
            <w:r>
              <w:rPr>
                <w:rFonts w:hint="default"/>
                <w:vertAlign w:val="baseline"/>
                <w:lang w:val="pt-PT"/>
              </w:rPr>
              <w:t>Resistência ao impacto IZOD</w:t>
            </w:r>
          </w:p>
        </w:tc>
        <w:tc>
          <w:tcPr>
            <w:tcW w:w="2520" w:type="dxa"/>
          </w:tcPr>
          <w:p>
            <w:pPr>
              <w:spacing w:line="360" w:lineRule="auto"/>
              <w:jc w:val="center"/>
              <w:rPr>
                <w:rFonts w:hint="default"/>
                <w:vertAlign w:val="baseline"/>
                <w:lang w:val="pt-PT"/>
              </w:rPr>
            </w:pPr>
            <w:r>
              <w:rPr>
                <w:rFonts w:hint="default"/>
                <w:vertAlign w:val="baseline"/>
                <w:lang w:val="pt-PT"/>
              </w:rPr>
              <w:t>Notched ft /lbs/in</w:t>
            </w:r>
          </w:p>
        </w:tc>
        <w:tc>
          <w:tcPr>
            <w:tcW w:w="2596" w:type="dxa"/>
          </w:tcPr>
          <w:p>
            <w:pPr>
              <w:spacing w:line="360" w:lineRule="auto"/>
              <w:jc w:val="center"/>
              <w:rPr>
                <w:rFonts w:hint="default"/>
                <w:vertAlign w:val="baseline"/>
                <w:lang w:val="pt-PT"/>
              </w:rPr>
            </w:pPr>
            <w:r>
              <w:rPr>
                <w:rFonts w:hint="default"/>
                <w:vertAlign w:val="baseline"/>
                <w:lang w:val="pt-PT"/>
              </w:rPr>
              <w:t>0,4 ~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Módulo de elasticidade</w:t>
            </w:r>
          </w:p>
        </w:tc>
        <w:tc>
          <w:tcPr>
            <w:tcW w:w="2520"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MPa</w:t>
            </w:r>
          </w:p>
        </w:tc>
        <w:tc>
          <w:tcPr>
            <w:tcW w:w="2596"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0,0241 ~ 0,0689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Módulo de flexão</w:t>
            </w:r>
          </w:p>
        </w:tc>
        <w:tc>
          <w:tcPr>
            <w:tcW w:w="2520"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MPa</w:t>
            </w:r>
          </w:p>
        </w:tc>
        <w:tc>
          <w:tcPr>
            <w:tcW w:w="2596"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0,0206 ~ 0,0551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Dureza</w:t>
            </w:r>
          </w:p>
        </w:tc>
        <w:tc>
          <w:tcPr>
            <w:tcW w:w="2520"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Rockweell R</w:t>
            </w:r>
          </w:p>
        </w:tc>
        <w:tc>
          <w:tcPr>
            <w:tcW w:w="2596"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107 ~ 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bCs/>
                <w:vertAlign w:val="baseline"/>
                <w:lang w:val="pt-PT"/>
              </w:rPr>
            </w:pPr>
            <w:r>
              <w:rPr>
                <w:rFonts w:hint="default"/>
                <w:b/>
                <w:bCs/>
                <w:vertAlign w:val="baseline"/>
                <w:lang w:val="pt-PT"/>
              </w:rPr>
              <w:t>Propriedades térmicas</w:t>
            </w:r>
          </w:p>
        </w:tc>
        <w:tc>
          <w:tcPr>
            <w:tcW w:w="2520" w:type="dxa"/>
          </w:tcPr>
          <w:p>
            <w:pPr>
              <w:spacing w:line="360" w:lineRule="auto"/>
              <w:jc w:val="center"/>
              <w:rPr>
                <w:rFonts w:hint="default"/>
                <w:vertAlign w:val="baseline"/>
                <w:lang w:val="pt-PT"/>
              </w:rPr>
            </w:pPr>
          </w:p>
        </w:tc>
        <w:tc>
          <w:tcPr>
            <w:tcW w:w="2596" w:type="dxa"/>
          </w:tcPr>
          <w:p>
            <w:pPr>
              <w:spacing w:line="360" w:lineRule="auto"/>
              <w:jc w:val="center"/>
              <w:rPr>
                <w:rFonts w:hint="default"/>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bCs/>
                <w:vertAlign w:val="baseline"/>
                <w:lang w:val="pt-PT"/>
              </w:rPr>
            </w:pPr>
            <w:r>
              <w:rPr>
                <w:rFonts w:hint="default"/>
                <w:b w:val="0"/>
                <w:bCs w:val="0"/>
                <w:vertAlign w:val="baseline"/>
                <w:lang w:val="pt-PT"/>
              </w:rPr>
              <w:t>Ponto de fusão</w:t>
            </w:r>
          </w:p>
        </w:tc>
        <w:tc>
          <w:tcPr>
            <w:tcW w:w="2520" w:type="dxa"/>
          </w:tcPr>
          <w:p>
            <w:pPr>
              <w:spacing w:line="360" w:lineRule="auto"/>
              <w:jc w:val="center"/>
              <w:rPr>
                <w:rFonts w:hint="default"/>
                <w:vertAlign w:val="baseline"/>
                <w:lang w:val="pt-PT"/>
              </w:rPr>
            </w:pPr>
            <w:r>
              <w:rPr>
                <w:rFonts w:hint="default"/>
                <w:vertAlign w:val="baseline"/>
                <w:lang w:val="pt-PT"/>
              </w:rPr>
              <w:t>K</w:t>
            </w:r>
          </w:p>
        </w:tc>
        <w:tc>
          <w:tcPr>
            <w:tcW w:w="2596" w:type="dxa"/>
          </w:tcPr>
          <w:p>
            <w:pPr>
              <w:spacing w:line="360" w:lineRule="auto"/>
              <w:jc w:val="center"/>
              <w:rPr>
                <w:rFonts w:hint="default"/>
                <w:vertAlign w:val="baseline"/>
                <w:lang w:val="pt-PT"/>
              </w:rPr>
            </w:pPr>
            <w:r>
              <w:rPr>
                <w:rFonts w:hint="default"/>
                <w:vertAlign w:val="baseline"/>
                <w:lang w:val="pt-PT"/>
              </w:rPr>
              <w:t>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val="0"/>
                <w:bCs w:val="0"/>
                <w:vertAlign w:val="baseline"/>
                <w:lang w:val="pt-PT"/>
              </w:rPr>
              <w:t>Condutividade térmica</w:t>
            </w:r>
          </w:p>
        </w:tc>
        <w:tc>
          <w:tcPr>
            <w:tcW w:w="2520" w:type="dxa"/>
          </w:tcPr>
          <w:p>
            <w:pPr>
              <w:spacing w:line="360" w:lineRule="auto"/>
              <w:jc w:val="center"/>
              <w:rPr>
                <w:rFonts w:hint="default"/>
                <w:vertAlign w:val="baseline"/>
                <w:lang w:val="pt-PT"/>
              </w:rPr>
            </w:pPr>
            <w:r>
              <w:rPr>
                <w:rFonts w:hint="default"/>
                <w:vertAlign w:val="baseline"/>
                <w:lang w:val="pt-PT"/>
              </w:rPr>
              <w:t>K</w:t>
            </w:r>
          </w:p>
        </w:tc>
        <w:tc>
          <w:tcPr>
            <w:tcW w:w="2596" w:type="dxa"/>
          </w:tcPr>
          <w:p>
            <w:pPr>
              <w:spacing w:line="360" w:lineRule="auto"/>
              <w:jc w:val="center"/>
              <w:rPr>
                <w:rFonts w:hint="default"/>
                <w:vertAlign w:val="baseline"/>
                <w:lang w:val="pt-PT"/>
              </w:rPr>
            </w:pPr>
            <w:r>
              <w:rPr>
                <w:rFonts w:hint="default"/>
                <w:vertAlign w:val="baseline"/>
                <w:lang w:val="pt-PT"/>
              </w:rPr>
              <w:t>276 ~ 278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bCs/>
                <w:vertAlign w:val="baseline"/>
                <w:lang w:val="pt-PT"/>
              </w:rPr>
              <w:t>Propriedades elétricas</w:t>
            </w:r>
          </w:p>
        </w:tc>
        <w:tc>
          <w:tcPr>
            <w:tcW w:w="2520" w:type="dxa"/>
          </w:tcPr>
          <w:p>
            <w:pPr>
              <w:spacing w:line="360" w:lineRule="auto"/>
              <w:jc w:val="center"/>
              <w:rPr>
                <w:rFonts w:hint="default"/>
                <w:b w:val="0"/>
                <w:bCs w:val="0"/>
                <w:vertAlign w:val="baseline"/>
                <w:lang w:val="en-US" w:eastAsia="zh-CN"/>
              </w:rPr>
            </w:pPr>
          </w:p>
        </w:tc>
        <w:tc>
          <w:tcPr>
            <w:tcW w:w="2596" w:type="dxa"/>
          </w:tcPr>
          <w:p>
            <w:pPr>
              <w:spacing w:line="360" w:lineRule="auto"/>
              <w:jc w:val="center"/>
              <w:rPr>
                <w:rFonts w:hint="default"/>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val="0"/>
                <w:bCs w:val="0"/>
                <w:vertAlign w:val="baseline"/>
                <w:lang w:val="pt-PT"/>
              </w:rPr>
              <w:t>Constante dielétrica</w:t>
            </w:r>
          </w:p>
        </w:tc>
        <w:tc>
          <w:tcPr>
            <w:tcW w:w="2520" w:type="dxa"/>
          </w:tcPr>
          <w:p>
            <w:pPr>
              <w:spacing w:line="360" w:lineRule="auto"/>
              <w:jc w:val="center"/>
              <w:rPr>
                <w:rFonts w:hint="default"/>
                <w:b w:val="0"/>
                <w:bCs w:val="0"/>
                <w:vertAlign w:val="baseline"/>
                <w:lang w:val="pt-PT" w:eastAsia="zh-CN"/>
              </w:rPr>
            </w:pPr>
            <w:r>
              <w:rPr>
                <w:rFonts w:hint="default"/>
                <w:b w:val="0"/>
                <w:bCs w:val="0"/>
                <w:vertAlign w:val="baseline"/>
                <w:lang w:val="pt-PT" w:eastAsia="zh-CN"/>
              </w:rPr>
              <w:t>1kHz</w:t>
            </w:r>
          </w:p>
        </w:tc>
        <w:tc>
          <w:tcPr>
            <w:tcW w:w="2596" w:type="dxa"/>
          </w:tcPr>
          <w:p>
            <w:pPr>
              <w:spacing w:line="360" w:lineRule="auto"/>
              <w:jc w:val="center"/>
              <w:rPr>
                <w:rFonts w:hint="default"/>
                <w:vertAlign w:val="baseline"/>
                <w:lang w:val="pt-PT"/>
              </w:rPr>
            </w:pPr>
            <w:r>
              <w:rPr>
                <w:rFonts w:hint="default"/>
                <w:vertAlign w:val="baseline"/>
                <w:lang w:val="pt-PT"/>
              </w:rPr>
              <w:t>3 ~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val="0"/>
                <w:bCs w:val="0"/>
                <w:vertAlign w:val="baseline"/>
                <w:lang w:val="pt-PT"/>
              </w:rPr>
              <w:t>Fator de dissipação</w:t>
            </w:r>
          </w:p>
        </w:tc>
        <w:tc>
          <w:tcPr>
            <w:tcW w:w="2520" w:type="dxa"/>
          </w:tcPr>
          <w:p>
            <w:pPr>
              <w:spacing w:line="360" w:lineRule="auto"/>
              <w:jc w:val="center"/>
              <w:rPr>
                <w:rFonts w:hint="default"/>
                <w:b w:val="0"/>
                <w:bCs w:val="0"/>
                <w:vertAlign w:val="baseline"/>
                <w:lang w:val="pt-PT" w:eastAsia="zh-CN"/>
              </w:rPr>
            </w:pPr>
            <w:r>
              <w:rPr>
                <w:rFonts w:hint="default"/>
                <w:b w:val="0"/>
                <w:bCs w:val="0"/>
                <w:vertAlign w:val="baseline"/>
                <w:lang w:val="pt-PT" w:eastAsia="zh-CN"/>
              </w:rPr>
              <w:t>1kHz</w:t>
            </w:r>
          </w:p>
        </w:tc>
        <w:tc>
          <w:tcPr>
            <w:tcW w:w="2596" w:type="dxa"/>
          </w:tcPr>
          <w:p>
            <w:pPr>
              <w:spacing w:line="360" w:lineRule="auto"/>
              <w:jc w:val="center"/>
              <w:rPr>
                <w:rFonts w:hint="default"/>
                <w:vertAlign w:val="baseline"/>
                <w:lang w:val="pt-PT"/>
              </w:rPr>
            </w:pPr>
            <w:r>
              <w:rPr>
                <w:rFonts w:hint="default"/>
                <w:vertAlign w:val="baseline"/>
                <w:lang w:val="pt-PT"/>
              </w:rPr>
              <w:t>0,009 ~ 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val="0"/>
                <w:bCs w:val="0"/>
                <w:vertAlign w:val="baseline"/>
                <w:lang w:val="pt-PT"/>
              </w:rPr>
              <w:t>Resistência dielétrica</w:t>
            </w:r>
          </w:p>
        </w:tc>
        <w:tc>
          <w:tcPr>
            <w:tcW w:w="2520" w:type="dxa"/>
          </w:tcPr>
          <w:p>
            <w:pPr>
              <w:spacing w:line="360" w:lineRule="auto"/>
              <w:jc w:val="center"/>
              <w:rPr>
                <w:rFonts w:hint="default"/>
                <w:b w:val="0"/>
                <w:bCs w:val="0"/>
                <w:vertAlign w:val="baseline"/>
                <w:lang w:val="pt-PT" w:eastAsia="zh-CN"/>
              </w:rPr>
            </w:pPr>
            <w:r>
              <w:rPr>
                <w:rFonts w:hint="default"/>
                <w:b w:val="0"/>
                <w:bCs w:val="0"/>
                <w:vertAlign w:val="baseline"/>
                <w:lang w:val="pt-PT" w:eastAsia="zh-CN"/>
              </w:rPr>
              <w:t>125 v/mil</w:t>
            </w:r>
          </w:p>
        </w:tc>
        <w:tc>
          <w:tcPr>
            <w:tcW w:w="2596" w:type="dxa"/>
          </w:tcPr>
          <w:p>
            <w:pPr>
              <w:spacing w:line="360" w:lineRule="auto"/>
              <w:jc w:val="center"/>
              <w:rPr>
                <w:rFonts w:hint="default"/>
                <w:vertAlign w:val="baseline"/>
                <w:lang w:val="pt-PT"/>
              </w:rPr>
            </w:pPr>
            <w:r>
              <w:rPr>
                <w:rFonts w:hint="default"/>
                <w:vertAlign w:val="baseline"/>
                <w:lang w:val="pt-PT"/>
              </w:rPr>
              <w:t>300 ~ 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val="0"/>
                <w:bCs w:val="0"/>
                <w:vertAlign w:val="baseline"/>
                <w:lang w:val="pt-PT"/>
              </w:rPr>
              <w:t>Resistividade volumétrica</w:t>
            </w:r>
          </w:p>
        </w:tc>
        <w:tc>
          <w:tcPr>
            <w:tcW w:w="2520" w:type="dxa"/>
          </w:tcPr>
          <w:p>
            <w:pPr>
              <w:spacing w:line="360" w:lineRule="auto"/>
              <w:jc w:val="center"/>
              <w:rPr>
                <w:rFonts w:hint="default"/>
                <w:b w:val="0"/>
                <w:bCs w:val="0"/>
                <w:vertAlign w:val="baseline"/>
                <w:lang w:val="pt-PT" w:eastAsia="zh-CN"/>
              </w:rPr>
            </w:pPr>
            <w:r>
              <w:rPr>
                <w:rFonts w:hint="default"/>
                <w:b w:val="0"/>
                <w:bCs w:val="0"/>
                <w:vertAlign w:val="baseline"/>
                <w:lang w:val="pt-PT" w:eastAsia="zh-CN"/>
              </w:rPr>
              <w:t>Ohm-cm</w:t>
            </w:r>
          </w:p>
        </w:tc>
        <w:tc>
          <w:tcPr>
            <w:tcW w:w="2596" w:type="dxa"/>
          </w:tcPr>
          <w:p>
            <w:pPr>
              <w:spacing w:line="360" w:lineRule="auto"/>
              <w:jc w:val="center"/>
              <w:rPr>
                <w:rFonts w:hint="default"/>
                <w:vertAlign w:val="baseline"/>
                <w:lang w:val="pt-PT"/>
              </w:rPr>
            </w:pPr>
            <w:r>
              <w:rPr>
                <w:rFonts w:hint="default"/>
                <w:vertAlign w:val="baseline"/>
                <w:lang w:val="pt-PT"/>
              </w:rPr>
              <w:t>5,4 x 10¹³</w:t>
            </w:r>
          </w:p>
        </w:tc>
      </w:tr>
    </w:tbl>
    <w:p>
      <w:pPr>
        <w:bidi w:val="0"/>
        <w:spacing w:line="360" w:lineRule="auto"/>
        <w:rPr>
          <w:rFonts w:hint="default"/>
          <w:sz w:val="20"/>
          <w:szCs w:val="20"/>
          <w:lang w:val="pt-PT"/>
        </w:rPr>
      </w:pPr>
      <w:r>
        <w:rPr>
          <w:rFonts w:hint="default"/>
          <w:sz w:val="20"/>
          <w:szCs w:val="20"/>
          <w:lang w:val="pt-PT"/>
        </w:rPr>
        <w:t>Fonte: ASTM, 2020</w:t>
      </w:r>
    </w:p>
    <w:p>
      <w:pPr>
        <w:pStyle w:val="5"/>
        <w:bidi w:val="0"/>
        <w:spacing w:line="360" w:lineRule="auto"/>
        <w:rPr>
          <w:rFonts w:hint="default"/>
          <w:lang w:val="pt-PT"/>
        </w:rPr>
      </w:pPr>
      <w:bookmarkStart w:id="11" w:name="_Toc157749576"/>
      <w:r>
        <w:rPr>
          <w:rFonts w:hint="default"/>
          <w:lang w:val="pt-PT"/>
        </w:rPr>
        <w:t>2.5.1.1 Polimerização do PVC</w:t>
      </w:r>
      <w:bookmarkEnd w:id="11"/>
    </w:p>
    <w:p>
      <w:pPr>
        <w:spacing w:line="360" w:lineRule="auto"/>
        <w:ind w:firstLine="420" w:firstLineChars="0"/>
        <w:rPr>
          <w:rFonts w:hint="default"/>
          <w:lang w:val="pt-PT"/>
        </w:rPr>
      </w:pPr>
      <w:r>
        <w:rPr>
          <w:rFonts w:hint="default"/>
          <w:lang w:val="pt-PT"/>
        </w:rPr>
        <w:t>O monômero utilizado na polimerização do PVC é o monômero de cloreto de vinila (MVC) cuja constituição se dá por cloro e eteno.</w:t>
      </w:r>
    </w:p>
    <w:p>
      <w:pPr>
        <w:spacing w:line="360" w:lineRule="auto"/>
        <w:ind w:firstLine="420" w:firstLineChars="0"/>
        <w:jc w:val="center"/>
        <w:rPr>
          <w:b/>
        </w:rPr>
      </w:pPr>
    </w:p>
    <w:p>
      <w:pPr>
        <w:spacing w:line="360" w:lineRule="auto"/>
        <w:ind w:firstLine="420" w:firstLineChars="0"/>
        <w:jc w:val="center"/>
        <w:rPr>
          <w:b/>
        </w:rPr>
      </w:pPr>
    </w:p>
    <w:p>
      <w:pPr>
        <w:spacing w:line="360" w:lineRule="auto"/>
        <w:jc w:val="both"/>
        <w:rPr>
          <w:b/>
        </w:rPr>
      </w:pPr>
    </w:p>
    <w:p>
      <w:pPr>
        <w:spacing w:line="360" w:lineRule="auto"/>
        <w:ind w:firstLine="420" w:firstLineChars="0"/>
        <w:jc w:val="center"/>
        <w:rPr>
          <w:rFonts w:hint="default"/>
          <w:b/>
          <w:bCs/>
          <w:lang w:val="pt-PT"/>
        </w:rPr>
      </w:pPr>
      <w:r>
        <w:rPr>
          <w:b/>
        </w:rPr>
        <w:t>F</w:t>
      </w:r>
      <w:r>
        <w:rPr>
          <w:rFonts w:hint="default"/>
          <w:b/>
          <w:lang w:val="pt-PT"/>
        </w:rPr>
        <w:t xml:space="preserve">IGURA </w:t>
      </w:r>
      <w:r>
        <w:rPr>
          <w:rFonts w:hint="default"/>
          <w:b/>
          <w:bCs/>
          <w:lang w:val="pt-PT"/>
        </w:rPr>
        <w:t>3 – MONÔMERO DO CLORETO DE VINILA</w:t>
      </w:r>
    </w:p>
    <w:p>
      <w:pPr>
        <w:spacing w:line="360" w:lineRule="auto"/>
        <w:ind w:firstLine="420" w:firstLineChars="0"/>
        <w:rPr>
          <w:rFonts w:hint="default"/>
          <w:lang w:val="pt-PT"/>
        </w:rPr>
      </w:pPr>
    </w:p>
    <w:p>
      <w:pPr>
        <w:spacing w:line="360" w:lineRule="auto"/>
        <w:ind w:firstLine="420" w:firstLineChars="0"/>
        <w:rPr>
          <w:rFonts w:hint="default"/>
          <w:lang w:val="pt-PT"/>
        </w:rPr>
      </w:pPr>
    </w:p>
    <w:p>
      <w:pPr>
        <w:spacing w:line="360" w:lineRule="auto"/>
        <w:ind w:firstLine="420" w:firstLineChars="0"/>
        <w:rPr>
          <w:rFonts w:hint="default"/>
          <w:lang w:val="pt-PT"/>
        </w:rPr>
      </w:pPr>
    </w:p>
    <w:p>
      <w:pPr>
        <w:spacing w:line="360" w:lineRule="auto"/>
        <w:ind w:firstLine="420" w:firstLineChars="0"/>
        <w:rPr>
          <w:rFonts w:hint="default"/>
          <w:lang w:val="pt-PT"/>
        </w:rPr>
      </w:pPr>
      <w:r>
        <w:drawing>
          <wp:anchor distT="0" distB="0" distL="114300" distR="114300" simplePos="0" relativeHeight="251664384" behindDoc="1" locked="0" layoutInCell="1" allowOverlap="1">
            <wp:simplePos x="0" y="0"/>
            <wp:positionH relativeFrom="margin">
              <wp:posOffset>2471420</wp:posOffset>
            </wp:positionH>
            <wp:positionV relativeFrom="paragraph">
              <wp:posOffset>-768985</wp:posOffset>
            </wp:positionV>
            <wp:extent cx="933450" cy="1400175"/>
            <wp:effectExtent l="0" t="0" r="0" b="9525"/>
            <wp:wrapTight wrapText="bothSides">
              <wp:wrapPolygon>
                <wp:start x="0" y="0"/>
                <wp:lineTo x="0" y="21453"/>
                <wp:lineTo x="21159" y="21453"/>
                <wp:lineTo x="21159" y="0"/>
                <wp:lineTo x="0" y="0"/>
              </wp:wrapPolygon>
            </wp:wrapTight>
            <wp:docPr id="6" name="Imagem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m 4"/>
                    <pic:cNvPicPr>
                      <a:picLocks noChangeAspect="true"/>
                    </pic:cNvPicPr>
                  </pic:nvPicPr>
                  <pic:blipFill>
                    <a:blip r:embed="rId18"/>
                    <a:stretch>
                      <a:fillRect/>
                    </a:stretch>
                  </pic:blipFill>
                  <pic:spPr>
                    <a:xfrm>
                      <a:off x="0" y="0"/>
                      <a:ext cx="933450" cy="1400175"/>
                    </a:xfrm>
                    <a:prstGeom prst="rect">
                      <a:avLst/>
                    </a:prstGeom>
                    <a:noFill/>
                    <a:ln>
                      <a:noFill/>
                    </a:ln>
                  </pic:spPr>
                </pic:pic>
              </a:graphicData>
            </a:graphic>
          </wp:anchor>
        </w:drawing>
      </w:r>
    </w:p>
    <w:p>
      <w:pPr>
        <w:spacing w:line="360" w:lineRule="auto"/>
        <w:ind w:firstLine="420" w:firstLineChars="0"/>
        <w:rPr>
          <w:rFonts w:hint="default"/>
          <w:lang w:val="pt-PT"/>
        </w:rPr>
      </w:pPr>
    </w:p>
    <w:p>
      <w:pPr>
        <w:spacing w:line="360" w:lineRule="auto"/>
        <w:rPr>
          <w:rFonts w:hint="default"/>
          <w:lang w:val="pt-PT"/>
        </w:rPr>
      </w:pPr>
    </w:p>
    <w:p>
      <w:pPr>
        <w:spacing w:line="360" w:lineRule="auto"/>
        <w:ind w:left="3360" w:leftChars="0" w:firstLine="420" w:firstLineChars="0"/>
        <w:jc w:val="both"/>
        <w:rPr>
          <w:rFonts w:hint="default"/>
          <w:sz w:val="20"/>
          <w:szCs w:val="20"/>
          <w:lang w:val="pt-PT"/>
        </w:rPr>
      </w:pPr>
      <w:r>
        <w:rPr>
          <w:rFonts w:hint="default"/>
          <w:sz w:val="20"/>
          <w:szCs w:val="20"/>
          <w:lang w:val="pt-PT"/>
        </w:rPr>
        <w:t>Fonte: Araújo, 2012.</w:t>
      </w:r>
    </w:p>
    <w:p>
      <w:pPr>
        <w:spacing w:line="360" w:lineRule="auto"/>
        <w:ind w:firstLine="420" w:firstLineChars="0"/>
        <w:rPr>
          <w:rFonts w:hint="default"/>
          <w:lang w:val="pt-PT"/>
        </w:rPr>
      </w:pPr>
      <w:r>
        <w:rPr>
          <w:rFonts w:hint="default"/>
          <w:lang w:val="pt-PT"/>
        </w:rPr>
        <w:t>A polimerização do PVC é uma reação com mecanismo em cadeia via radicais livres, onde a formação das macromoleculas poliméricas são formadas ao decorrer de três estágios: iniciação, propagação e terminação. Araújo (2012, p.32).</w:t>
      </w:r>
    </w:p>
    <w:p>
      <w:pPr>
        <w:spacing w:line="360" w:lineRule="auto"/>
        <w:ind w:firstLine="420" w:firstLineChars="0"/>
        <w:rPr>
          <w:rFonts w:hint="default"/>
          <w:lang w:val="pt-PT"/>
        </w:rPr>
      </w:pPr>
      <w:r>
        <w:rPr>
          <w:rFonts w:hint="default"/>
          <w:lang w:val="pt-PT"/>
        </w:rPr>
        <w:t xml:space="preserve">O estágio de iniciação corresponde à decomposição do iniciador sob o efeito do aquecimento, gerando espécies altamente energéticas capazes de interagir com a dupla ligação do monômero. A reação </w:t>
      </w:r>
      <w:r>
        <w:rPr>
          <w:rFonts w:hint="default"/>
          <w:i/>
          <w:iCs/>
          <w:lang w:val="pt-PT"/>
        </w:rPr>
        <w:t xml:space="preserve">A </w:t>
      </w:r>
      <w:r>
        <w:rPr>
          <w:rFonts w:hint="default"/>
          <w:lang w:val="pt-PT"/>
        </w:rPr>
        <w:t xml:space="preserve">demonstra o estágio de iniciação, onde o símbolo </w:t>
      </w:r>
      <w:r>
        <w:rPr>
          <w:rFonts w:hint="default"/>
          <w:lang w:val="pt"/>
        </w:rPr>
        <w:t>•</w:t>
      </w:r>
      <w:r>
        <w:rPr>
          <w:rFonts w:hint="default"/>
          <w:lang w:val="pt-PT"/>
        </w:rPr>
        <w:t xml:space="preserve"> representa o radical livre.</w:t>
      </w:r>
    </w:p>
    <w:p>
      <w:pPr>
        <w:spacing w:line="360" w:lineRule="auto"/>
        <w:ind w:firstLine="420" w:firstLineChars="0"/>
        <w:jc w:val="center"/>
        <w:rPr>
          <w:rFonts w:hint="default"/>
          <w:b/>
          <w:bCs/>
          <w:lang w:val="pt-PT"/>
        </w:rPr>
      </w:pPr>
      <w:r>
        <w:rPr>
          <w:b/>
        </w:rPr>
        <w:t>F</w:t>
      </w:r>
      <w:r>
        <w:rPr>
          <w:rFonts w:hint="default"/>
          <w:b/>
          <w:lang w:val="pt-PT"/>
        </w:rPr>
        <w:t xml:space="preserve">IGURA </w:t>
      </w:r>
      <w:r>
        <w:rPr>
          <w:rFonts w:hint="default"/>
          <w:b/>
          <w:bCs/>
          <w:lang w:val="pt-PT"/>
        </w:rPr>
        <w:t xml:space="preserve">4 – REAÇÃO </w:t>
      </w:r>
      <w:r>
        <w:rPr>
          <w:rFonts w:hint="default"/>
          <w:b/>
          <w:bCs/>
          <w:i/>
          <w:iCs/>
          <w:lang w:val="pt-PT"/>
        </w:rPr>
        <w:t>A</w:t>
      </w:r>
    </w:p>
    <w:p>
      <w:pPr>
        <w:spacing w:line="360" w:lineRule="auto"/>
        <w:ind w:firstLine="420" w:firstLineChars="0"/>
        <w:jc w:val="center"/>
        <w:rPr>
          <w:rFonts w:hint="default"/>
          <w:b/>
          <w:bCs/>
          <w:lang w:val="pt-PT"/>
        </w:rPr>
      </w:pPr>
      <w:r>
        <w:drawing>
          <wp:anchor distT="0" distB="0" distL="114300" distR="114300" simplePos="0" relativeHeight="251675648" behindDoc="1" locked="0" layoutInCell="1" allowOverlap="1">
            <wp:simplePos x="0" y="0"/>
            <wp:positionH relativeFrom="margin">
              <wp:posOffset>1603375</wp:posOffset>
            </wp:positionH>
            <wp:positionV relativeFrom="paragraph">
              <wp:posOffset>53340</wp:posOffset>
            </wp:positionV>
            <wp:extent cx="2846070" cy="1166495"/>
            <wp:effectExtent l="0" t="0" r="11430" b="14605"/>
            <wp:wrapTight wrapText="bothSides">
              <wp:wrapPolygon>
                <wp:start x="0" y="0"/>
                <wp:lineTo x="0" y="21165"/>
                <wp:lineTo x="21398" y="21165"/>
                <wp:lineTo x="21398" y="0"/>
                <wp:lineTo x="0" y="0"/>
              </wp:wrapPolygon>
            </wp:wrapTight>
            <wp:docPr id="5" name="Imagem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m 2"/>
                    <pic:cNvPicPr>
                      <a:picLocks noChangeAspect="true"/>
                    </pic:cNvPicPr>
                  </pic:nvPicPr>
                  <pic:blipFill>
                    <a:blip r:embed="rId19"/>
                    <a:stretch>
                      <a:fillRect/>
                    </a:stretch>
                  </pic:blipFill>
                  <pic:spPr>
                    <a:xfrm>
                      <a:off x="0" y="0"/>
                      <a:ext cx="2846070" cy="1166495"/>
                    </a:xfrm>
                    <a:prstGeom prst="rect">
                      <a:avLst/>
                    </a:prstGeom>
                    <a:noFill/>
                    <a:ln>
                      <a:noFill/>
                    </a:ln>
                  </pic:spPr>
                </pic:pic>
              </a:graphicData>
            </a:graphic>
          </wp:anchor>
        </w:drawing>
      </w:r>
    </w:p>
    <w:p>
      <w:pPr>
        <w:spacing w:line="360" w:lineRule="auto"/>
        <w:ind w:firstLine="420" w:firstLineChars="0"/>
        <w:jc w:val="center"/>
        <w:rPr>
          <w:rFonts w:hint="default"/>
          <w:b/>
          <w:bCs/>
          <w:lang w:val="pt-PT"/>
        </w:rPr>
      </w:pPr>
    </w:p>
    <w:p>
      <w:pPr>
        <w:spacing w:line="360" w:lineRule="auto"/>
        <w:ind w:firstLine="420" w:firstLineChars="0"/>
        <w:rPr>
          <w:rFonts w:hint="default"/>
          <w:lang w:val="pt-PT"/>
        </w:rPr>
      </w:pPr>
    </w:p>
    <w:p>
      <w:pPr>
        <w:spacing w:line="360" w:lineRule="auto"/>
        <w:ind w:firstLine="420" w:firstLineChars="0"/>
        <w:rPr>
          <w:rFonts w:hint="default"/>
          <w:lang w:val="pt-PT"/>
        </w:rPr>
      </w:pPr>
    </w:p>
    <w:p>
      <w:pPr>
        <w:spacing w:line="360" w:lineRule="auto"/>
        <w:ind w:firstLine="420" w:firstLineChars="0"/>
        <w:rPr>
          <w:rFonts w:hint="default"/>
          <w:lang w:val="pt-PT"/>
        </w:rPr>
      </w:pPr>
    </w:p>
    <w:p>
      <w:pPr>
        <w:spacing w:line="360" w:lineRule="auto"/>
        <w:ind w:firstLine="420" w:firstLineChars="0"/>
        <w:jc w:val="center"/>
        <w:rPr>
          <w:rFonts w:hint="default"/>
          <w:sz w:val="20"/>
          <w:szCs w:val="20"/>
          <w:lang w:val="pt-PT"/>
        </w:rPr>
      </w:pPr>
      <w:r>
        <w:rPr>
          <w:rFonts w:hint="default"/>
          <w:sz w:val="20"/>
          <w:szCs w:val="20"/>
          <w:lang w:val="pt-PT"/>
        </w:rPr>
        <w:t>Fonte: Araújo, 2012.</w:t>
      </w:r>
    </w:p>
    <w:p>
      <w:pPr>
        <w:spacing w:line="360" w:lineRule="auto"/>
        <w:ind w:firstLine="420" w:firstLineChars="0"/>
        <w:rPr>
          <w:rFonts w:hint="default"/>
          <w:lang w:val="pt-PT"/>
        </w:rPr>
      </w:pPr>
      <w:r>
        <w:rPr>
          <w:rFonts w:hint="default"/>
          <w:lang w:val="pt-PT"/>
        </w:rPr>
        <w:t xml:space="preserve">Os indicadores mais utilizados na polimerização em suspensão do MVC são os peroxidicarbonatos, os peróxidos de diacila e os ésteres peróxidos. </w:t>
      </w:r>
    </w:p>
    <w:p>
      <w:pPr>
        <w:bidi w:val="0"/>
        <w:spacing w:line="360" w:lineRule="auto"/>
        <w:ind w:firstLine="420" w:firstLineChars="0"/>
        <w:rPr>
          <w:rFonts w:hint="default"/>
          <w:i/>
          <w:iCs/>
          <w:lang w:val="pt-PT"/>
        </w:rPr>
      </w:pPr>
      <w:r>
        <w:rPr>
          <w:rFonts w:hint="default"/>
          <w:lang w:val="pt-PT"/>
        </w:rPr>
        <w:t xml:space="preserve">Quando na fase da propagação, o radical monomérico formado na iniciação transfere o radical para outra molécula de monômero, e assim sucessivamente, formando macro-radicais, assim representado na reação </w:t>
      </w:r>
      <w:r>
        <w:rPr>
          <w:rFonts w:hint="default"/>
          <w:i/>
          <w:iCs/>
          <w:lang w:val="pt-PT"/>
        </w:rPr>
        <w:t>B.</w:t>
      </w: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rFonts w:hint="default"/>
          <w:b/>
          <w:bCs/>
          <w:lang w:val="pt-PT"/>
        </w:rPr>
      </w:pPr>
      <w:r>
        <w:rPr>
          <w:b/>
        </w:rPr>
        <w:t>F</w:t>
      </w:r>
      <w:r>
        <w:rPr>
          <w:rFonts w:hint="default"/>
          <w:b/>
          <w:lang w:val="pt-PT"/>
        </w:rPr>
        <w:t xml:space="preserve">IGURA </w:t>
      </w:r>
      <w:r>
        <w:rPr>
          <w:rFonts w:hint="default"/>
          <w:b/>
          <w:bCs/>
          <w:lang w:val="pt-PT"/>
        </w:rPr>
        <w:t xml:space="preserve">5 – </w:t>
      </w:r>
      <w:r>
        <w:rPr>
          <w:rFonts w:hint="default"/>
          <w:b/>
          <w:bCs/>
          <w:sz w:val="24"/>
          <w:szCs w:val="24"/>
          <w:lang w:val="pt-PT"/>
        </w:rPr>
        <w:t xml:space="preserve">REAÇÃO </w:t>
      </w:r>
      <w:r>
        <w:rPr>
          <w:rFonts w:hint="default"/>
          <w:b/>
          <w:bCs/>
          <w:i/>
          <w:iCs/>
          <w:sz w:val="24"/>
          <w:szCs w:val="24"/>
          <w:lang w:val="pt-PT"/>
        </w:rPr>
        <w:t>B</w:t>
      </w:r>
    </w:p>
    <w:p>
      <w:pPr>
        <w:spacing w:line="360" w:lineRule="auto"/>
        <w:ind w:firstLine="420" w:firstLineChars="0"/>
        <w:jc w:val="center"/>
        <w:rPr>
          <w:rFonts w:hint="default"/>
          <w:b/>
          <w:bCs/>
          <w:lang w:val="pt-PT"/>
        </w:rPr>
      </w:pPr>
      <w:r>
        <w:drawing>
          <wp:anchor distT="0" distB="0" distL="114300" distR="114300" simplePos="0" relativeHeight="251678720" behindDoc="1" locked="0" layoutInCell="1" allowOverlap="1">
            <wp:simplePos x="0" y="0"/>
            <wp:positionH relativeFrom="margin">
              <wp:align>center</wp:align>
            </wp:positionH>
            <wp:positionV relativeFrom="paragraph">
              <wp:posOffset>18415</wp:posOffset>
            </wp:positionV>
            <wp:extent cx="3437255" cy="1170305"/>
            <wp:effectExtent l="0" t="0" r="0" b="10795"/>
            <wp:wrapThrough wrapText="bothSides">
              <wp:wrapPolygon>
                <wp:start x="0" y="0"/>
                <wp:lineTo x="0" y="21096"/>
                <wp:lineTo x="21428" y="21096"/>
                <wp:lineTo x="21428" y="0"/>
                <wp:lineTo x="0" y="0"/>
              </wp:wrapPolygon>
            </wp:wrapThrough>
            <wp:docPr id="7" name="Imagem 3"/>
            <wp:cNvGraphicFramePr/>
            <a:graphic xmlns:a="http://schemas.openxmlformats.org/drawingml/2006/main">
              <a:graphicData uri="http://schemas.openxmlformats.org/drawingml/2006/picture">
                <pic:pic xmlns:pic="http://schemas.openxmlformats.org/drawingml/2006/picture">
                  <pic:nvPicPr>
                    <pic:cNvPr id="7" name="Imagem 3"/>
                    <pic:cNvPicPr/>
                  </pic:nvPicPr>
                  <pic:blipFill>
                    <a:blip r:embed="rId20"/>
                    <a:stretch>
                      <a:fillRect/>
                    </a:stretch>
                  </pic:blipFill>
                  <pic:spPr>
                    <a:xfrm>
                      <a:off x="0" y="0"/>
                      <a:ext cx="3437255" cy="1170305"/>
                    </a:xfrm>
                    <a:prstGeom prst="rect">
                      <a:avLst/>
                    </a:prstGeom>
                    <a:noFill/>
                    <a:ln>
                      <a:noFill/>
                    </a:ln>
                  </pic:spPr>
                </pic:pic>
              </a:graphicData>
            </a:graphic>
          </wp:anchor>
        </w:drawing>
      </w: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spacing w:line="360" w:lineRule="auto"/>
        <w:ind w:left="3360" w:leftChars="0" w:firstLine="420" w:firstLineChars="0"/>
        <w:jc w:val="both"/>
        <w:rPr>
          <w:rFonts w:hint="default"/>
          <w:sz w:val="20"/>
          <w:szCs w:val="20"/>
          <w:lang w:val="pt-PT"/>
        </w:rPr>
      </w:pPr>
      <w:r>
        <w:rPr>
          <w:rFonts w:hint="default"/>
          <w:sz w:val="20"/>
          <w:szCs w:val="20"/>
          <w:lang w:val="pt-PT"/>
        </w:rPr>
        <w:t>Fonte: Araújo, 2012.</w:t>
      </w:r>
    </w:p>
    <w:p>
      <w:pPr>
        <w:spacing w:line="360" w:lineRule="auto"/>
        <w:ind w:firstLine="420" w:firstLineChars="0"/>
        <w:rPr>
          <w:rFonts w:hint="default"/>
          <w:i w:val="0"/>
          <w:iCs w:val="0"/>
          <w:u w:val="none"/>
          <w:lang w:val="pt-PT"/>
        </w:rPr>
      </w:pPr>
      <w:r>
        <w:rPr>
          <w:rFonts w:hint="default"/>
          <w:i w:val="0"/>
          <w:iCs w:val="0"/>
          <w:u w:val="none"/>
          <w:lang w:val="pt-PT"/>
        </w:rPr>
        <w:t xml:space="preserve">Por último, a terminação, é quando o crescimento da cadeia é interrompido através do desaparecimento do centro ativo, isto é, a eatabilização dos macro-radicais, que ocorre por meio de dois processos: combinação (representado na reação </w:t>
      </w:r>
      <w:r>
        <w:rPr>
          <w:rFonts w:hint="default"/>
          <w:i/>
          <w:iCs/>
          <w:u w:val="none"/>
          <w:lang w:val="pt-PT"/>
        </w:rPr>
        <w:t>C</w:t>
      </w:r>
      <w:r>
        <w:rPr>
          <w:rFonts w:hint="default"/>
          <w:i w:val="0"/>
          <w:iCs w:val="0"/>
          <w:u w:val="none"/>
          <w:lang w:val="pt-PT"/>
        </w:rPr>
        <w:t xml:space="preserve">), ou desproporcionamento (representado na reação </w:t>
      </w:r>
      <w:r>
        <w:rPr>
          <w:rFonts w:hint="default"/>
          <w:i/>
          <w:iCs/>
          <w:u w:val="none"/>
          <w:lang w:val="pt-PT"/>
        </w:rPr>
        <w:t>D</w:t>
      </w:r>
      <w:r>
        <w:rPr>
          <w:rFonts w:hint="default"/>
          <w:i w:val="0"/>
          <w:iCs w:val="0"/>
          <w:u w:val="none"/>
          <w:lang w:val="pt-PT"/>
        </w:rPr>
        <w:t xml:space="preserve">). </w:t>
      </w:r>
    </w:p>
    <w:p>
      <w:pPr>
        <w:spacing w:line="360" w:lineRule="auto"/>
        <w:ind w:firstLine="420" w:firstLineChars="0"/>
        <w:jc w:val="center"/>
        <w:rPr>
          <w:rFonts w:hint="default"/>
          <w:b/>
          <w:bCs/>
          <w:i w:val="0"/>
          <w:iCs w:val="0"/>
          <w:u w:val="none"/>
          <w:lang w:val="pt-PT"/>
        </w:rPr>
      </w:pPr>
      <w:r>
        <w:rPr>
          <w:b/>
        </w:rPr>
        <w:t>F</w:t>
      </w:r>
      <w:r>
        <w:rPr>
          <w:rFonts w:hint="default"/>
          <w:b/>
          <w:lang w:val="pt-PT"/>
        </w:rPr>
        <w:t>IGURA</w:t>
      </w:r>
      <w:r>
        <w:drawing>
          <wp:anchor distT="0" distB="0" distL="114300" distR="114300" simplePos="0" relativeHeight="251683840" behindDoc="1" locked="0" layoutInCell="1" allowOverlap="1">
            <wp:simplePos x="0" y="0"/>
            <wp:positionH relativeFrom="margin">
              <wp:align>center</wp:align>
            </wp:positionH>
            <wp:positionV relativeFrom="paragraph">
              <wp:posOffset>241935</wp:posOffset>
            </wp:positionV>
            <wp:extent cx="4378960" cy="2216785"/>
            <wp:effectExtent l="0" t="0" r="2540" b="50165"/>
            <wp:wrapTight wrapText="bothSides">
              <wp:wrapPolygon>
                <wp:start x="0" y="0"/>
                <wp:lineTo x="0" y="21346"/>
                <wp:lineTo x="21519" y="21346"/>
                <wp:lineTo x="21519" y="0"/>
                <wp:lineTo x="0" y="0"/>
              </wp:wrapPolygon>
            </wp:wrapTight>
            <wp:docPr id="12" name="Imagem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m 5"/>
                    <pic:cNvPicPr>
                      <a:picLocks noChangeAspect="true"/>
                    </pic:cNvPicPr>
                  </pic:nvPicPr>
                  <pic:blipFill>
                    <a:blip r:embed="rId21"/>
                    <a:stretch>
                      <a:fillRect/>
                    </a:stretch>
                  </pic:blipFill>
                  <pic:spPr>
                    <a:xfrm>
                      <a:off x="0" y="0"/>
                      <a:ext cx="4378960" cy="2216785"/>
                    </a:xfrm>
                    <a:prstGeom prst="rect">
                      <a:avLst/>
                    </a:prstGeom>
                    <a:noFill/>
                    <a:ln>
                      <a:noFill/>
                    </a:ln>
                  </pic:spPr>
                </pic:pic>
              </a:graphicData>
            </a:graphic>
          </wp:anchor>
        </w:drawing>
      </w:r>
      <w:r>
        <w:rPr>
          <w:rFonts w:hint="default"/>
          <w:lang w:val="pt-PT"/>
        </w:rPr>
        <w:t xml:space="preserve"> </w:t>
      </w:r>
      <w:r>
        <w:rPr>
          <w:rFonts w:hint="default"/>
          <w:b/>
          <w:bCs/>
          <w:i w:val="0"/>
          <w:iCs w:val="0"/>
          <w:u w:val="none"/>
          <w:lang w:val="pt-PT"/>
        </w:rPr>
        <w:t xml:space="preserve">6 – </w:t>
      </w:r>
      <w:r>
        <w:rPr>
          <w:rFonts w:hint="default"/>
          <w:b/>
          <w:bCs/>
          <w:sz w:val="24"/>
          <w:szCs w:val="24"/>
          <w:lang w:val="pt-PT"/>
        </w:rPr>
        <w:t xml:space="preserve">REAÇÃO </w:t>
      </w:r>
      <w:r>
        <w:rPr>
          <w:rFonts w:hint="default"/>
          <w:b/>
          <w:bCs/>
          <w:i/>
          <w:iCs/>
          <w:u w:val="none"/>
          <w:lang w:val="pt-PT"/>
        </w:rPr>
        <w:t>C</w:t>
      </w:r>
    </w:p>
    <w:p>
      <w:pPr>
        <w:spacing w:line="360" w:lineRule="auto"/>
        <w:ind w:firstLine="420" w:firstLineChars="0"/>
        <w:rPr>
          <w:rFonts w:hint="default"/>
          <w:i w:val="0"/>
          <w:iCs w:val="0"/>
          <w:u w:val="none"/>
          <w:lang w:val="pt-PT"/>
        </w:rPr>
      </w:pP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bidi w:val="0"/>
        <w:spacing w:line="360" w:lineRule="auto"/>
        <w:rPr>
          <w:rFonts w:hint="default"/>
          <w:i/>
          <w:iCs/>
          <w:lang w:val="pt-PT"/>
        </w:rPr>
      </w:pPr>
    </w:p>
    <w:p>
      <w:pPr>
        <w:spacing w:line="360" w:lineRule="auto"/>
        <w:ind w:left="3360" w:leftChars="0" w:firstLine="420" w:firstLineChars="0"/>
        <w:jc w:val="both"/>
        <w:rPr>
          <w:rFonts w:hint="default"/>
          <w:sz w:val="20"/>
          <w:szCs w:val="20"/>
          <w:lang w:val="pt-PT"/>
        </w:rPr>
      </w:pPr>
      <w:r>
        <w:rPr>
          <w:rFonts w:hint="default"/>
          <w:sz w:val="20"/>
          <w:szCs w:val="20"/>
          <w:lang w:val="pt-PT"/>
        </w:rPr>
        <w:t>Fonte: Araújo, 2012.</w:t>
      </w:r>
    </w:p>
    <w:p>
      <w:pPr>
        <w:bidi w:val="0"/>
        <w:spacing w:line="360" w:lineRule="auto"/>
        <w:ind w:firstLine="420" w:firstLineChars="0"/>
        <w:jc w:val="center"/>
        <w:rPr>
          <w:rFonts w:hint="default"/>
          <w:b/>
          <w:bCs/>
          <w:i w:val="0"/>
          <w:iCs w:val="0"/>
          <w:lang w:val="pt-PT"/>
        </w:rPr>
      </w:pPr>
      <w:r>
        <w:rPr>
          <w:b/>
        </w:rPr>
        <w:t>F</w:t>
      </w:r>
      <w:r>
        <w:rPr>
          <w:rFonts w:hint="default"/>
          <w:b/>
          <w:lang w:val="pt-PT"/>
        </w:rPr>
        <w:t>IGURA</w:t>
      </w:r>
      <w:r>
        <w:drawing>
          <wp:anchor distT="0" distB="0" distL="114300" distR="114300" simplePos="0" relativeHeight="251689984" behindDoc="1" locked="0" layoutInCell="1" allowOverlap="1">
            <wp:simplePos x="0" y="0"/>
            <wp:positionH relativeFrom="margin">
              <wp:align>center</wp:align>
            </wp:positionH>
            <wp:positionV relativeFrom="paragraph">
              <wp:posOffset>247015</wp:posOffset>
            </wp:positionV>
            <wp:extent cx="4380230" cy="2291080"/>
            <wp:effectExtent l="0" t="0" r="1270" b="13970"/>
            <wp:wrapThrough wrapText="bothSides">
              <wp:wrapPolygon>
                <wp:start x="0" y="0"/>
                <wp:lineTo x="0" y="21373"/>
                <wp:lineTo x="21512" y="21373"/>
                <wp:lineTo x="21512" y="0"/>
                <wp:lineTo x="0" y="0"/>
              </wp:wrapPolygon>
            </wp:wrapThrough>
            <wp:docPr id="8" name="Imagem 6"/>
            <wp:cNvGraphicFramePr/>
            <a:graphic xmlns:a="http://schemas.openxmlformats.org/drawingml/2006/main">
              <a:graphicData uri="http://schemas.openxmlformats.org/drawingml/2006/picture">
                <pic:pic xmlns:pic="http://schemas.openxmlformats.org/drawingml/2006/picture">
                  <pic:nvPicPr>
                    <pic:cNvPr id="8" name="Imagem 6"/>
                    <pic:cNvPicPr/>
                  </pic:nvPicPr>
                  <pic:blipFill>
                    <a:blip r:embed="rId22"/>
                    <a:stretch>
                      <a:fillRect/>
                    </a:stretch>
                  </pic:blipFill>
                  <pic:spPr>
                    <a:xfrm>
                      <a:off x="0" y="0"/>
                      <a:ext cx="4380230" cy="2291080"/>
                    </a:xfrm>
                    <a:prstGeom prst="rect">
                      <a:avLst/>
                    </a:prstGeom>
                    <a:noFill/>
                    <a:ln>
                      <a:noFill/>
                    </a:ln>
                  </pic:spPr>
                </pic:pic>
              </a:graphicData>
            </a:graphic>
          </wp:anchor>
        </w:drawing>
      </w:r>
      <w:r>
        <w:rPr>
          <w:rFonts w:hint="default"/>
          <w:lang w:val="pt-PT"/>
        </w:rPr>
        <w:t xml:space="preserve"> </w:t>
      </w:r>
      <w:r>
        <w:rPr>
          <w:rFonts w:hint="default"/>
          <w:b/>
          <w:bCs/>
          <w:i w:val="0"/>
          <w:iCs w:val="0"/>
          <w:lang w:val="pt-PT"/>
        </w:rPr>
        <w:t xml:space="preserve">7 – </w:t>
      </w:r>
      <w:r>
        <w:rPr>
          <w:rFonts w:hint="default"/>
          <w:b/>
          <w:bCs/>
          <w:sz w:val="24"/>
          <w:szCs w:val="24"/>
          <w:lang w:val="pt-PT"/>
        </w:rPr>
        <w:t>REAÇÃO</w:t>
      </w:r>
      <w:r>
        <w:rPr>
          <w:rFonts w:hint="default"/>
          <w:b/>
          <w:bCs/>
          <w:i/>
          <w:iCs/>
          <w:sz w:val="24"/>
          <w:szCs w:val="24"/>
          <w:lang w:val="pt-PT"/>
        </w:rPr>
        <w:t xml:space="preserve"> </w:t>
      </w:r>
      <w:r>
        <w:rPr>
          <w:rFonts w:hint="default"/>
          <w:b/>
          <w:bCs/>
          <w:i/>
          <w:iCs/>
          <w:lang w:val="pt-PT"/>
        </w:rPr>
        <w:t>D</w:t>
      </w:r>
    </w:p>
    <w:p>
      <w:pPr>
        <w:bidi w:val="0"/>
        <w:spacing w:line="360" w:lineRule="auto"/>
        <w:ind w:firstLine="420" w:firstLineChars="0"/>
        <w:jc w:val="center"/>
        <w:rPr>
          <w:rFonts w:hint="default"/>
          <w:b/>
          <w:bCs/>
          <w:i w:val="0"/>
          <w:iCs w:val="0"/>
          <w:lang w:val="pt-PT"/>
        </w:rPr>
      </w:pPr>
    </w:p>
    <w:p>
      <w:pPr>
        <w:spacing w:line="360" w:lineRule="auto"/>
        <w:ind w:left="3360" w:leftChars="0" w:firstLine="420" w:firstLineChars="0"/>
        <w:jc w:val="both"/>
        <w:rPr>
          <w:rFonts w:hint="default"/>
          <w:sz w:val="20"/>
          <w:szCs w:val="20"/>
          <w:lang w:val="pt-PT"/>
        </w:rPr>
      </w:pPr>
    </w:p>
    <w:p>
      <w:pPr>
        <w:spacing w:line="360" w:lineRule="auto"/>
        <w:ind w:left="3360" w:leftChars="0" w:firstLine="420" w:firstLineChars="0"/>
        <w:jc w:val="both"/>
        <w:rPr>
          <w:rFonts w:hint="default"/>
          <w:sz w:val="20"/>
          <w:szCs w:val="20"/>
          <w:lang w:val="pt-PT"/>
        </w:rPr>
      </w:pPr>
    </w:p>
    <w:p>
      <w:pPr>
        <w:spacing w:line="360" w:lineRule="auto"/>
        <w:ind w:left="3360" w:leftChars="0" w:firstLine="420" w:firstLineChars="0"/>
        <w:jc w:val="both"/>
        <w:rPr>
          <w:rFonts w:hint="default"/>
          <w:sz w:val="20"/>
          <w:szCs w:val="20"/>
          <w:lang w:val="pt-PT"/>
        </w:rPr>
      </w:pPr>
    </w:p>
    <w:p>
      <w:pPr>
        <w:spacing w:line="360" w:lineRule="auto"/>
        <w:ind w:left="3360" w:leftChars="0" w:firstLine="420" w:firstLineChars="0"/>
        <w:jc w:val="both"/>
        <w:rPr>
          <w:rFonts w:hint="default"/>
          <w:sz w:val="20"/>
          <w:szCs w:val="20"/>
          <w:lang w:val="pt-PT"/>
        </w:rPr>
      </w:pPr>
    </w:p>
    <w:p>
      <w:pPr>
        <w:spacing w:line="360" w:lineRule="auto"/>
        <w:ind w:left="3360" w:leftChars="0" w:firstLine="420" w:firstLineChars="0"/>
        <w:jc w:val="both"/>
        <w:rPr>
          <w:rFonts w:hint="default"/>
          <w:sz w:val="20"/>
          <w:szCs w:val="20"/>
          <w:lang w:val="pt-PT"/>
        </w:rPr>
      </w:pPr>
    </w:p>
    <w:p>
      <w:pPr>
        <w:spacing w:line="360" w:lineRule="auto"/>
        <w:ind w:left="3360" w:leftChars="0" w:firstLine="420" w:firstLineChars="0"/>
        <w:jc w:val="both"/>
        <w:rPr>
          <w:rFonts w:hint="default"/>
          <w:sz w:val="20"/>
          <w:szCs w:val="20"/>
          <w:lang w:val="pt-PT"/>
        </w:rPr>
      </w:pPr>
    </w:p>
    <w:p>
      <w:pPr>
        <w:spacing w:line="360" w:lineRule="auto"/>
        <w:ind w:left="3360" w:leftChars="0" w:firstLine="420" w:firstLineChars="0"/>
        <w:jc w:val="both"/>
        <w:rPr>
          <w:rFonts w:hint="default"/>
          <w:sz w:val="20"/>
          <w:szCs w:val="20"/>
          <w:lang w:val="pt-PT"/>
        </w:rPr>
      </w:pPr>
    </w:p>
    <w:p>
      <w:pPr>
        <w:spacing w:line="360" w:lineRule="auto"/>
        <w:ind w:left="3360" w:leftChars="0" w:firstLine="420" w:firstLineChars="0"/>
        <w:jc w:val="both"/>
        <w:rPr>
          <w:rFonts w:hint="default"/>
          <w:sz w:val="20"/>
          <w:szCs w:val="20"/>
          <w:lang w:val="pt-PT"/>
        </w:rPr>
      </w:pPr>
    </w:p>
    <w:p>
      <w:pPr>
        <w:spacing w:line="360" w:lineRule="auto"/>
        <w:jc w:val="both"/>
        <w:rPr>
          <w:rFonts w:hint="default"/>
          <w:sz w:val="20"/>
          <w:szCs w:val="20"/>
          <w:lang w:val="pt-PT"/>
        </w:rPr>
      </w:pPr>
    </w:p>
    <w:p>
      <w:pPr>
        <w:spacing w:line="360" w:lineRule="auto"/>
        <w:jc w:val="center"/>
        <w:rPr>
          <w:rFonts w:hint="default"/>
          <w:sz w:val="20"/>
          <w:szCs w:val="20"/>
          <w:lang w:val="pt-PT"/>
        </w:rPr>
      </w:pPr>
      <w:r>
        <w:rPr>
          <w:rFonts w:hint="default"/>
          <w:sz w:val="20"/>
          <w:szCs w:val="20"/>
          <w:lang w:val="pt-PT"/>
        </w:rPr>
        <w:t>Fonte: Araújo, 2012.</w:t>
      </w:r>
    </w:p>
    <w:p>
      <w:pPr>
        <w:spacing w:line="360" w:lineRule="auto"/>
        <w:ind w:firstLine="420" w:firstLineChars="0"/>
        <w:rPr>
          <w:rFonts w:hint="default"/>
          <w:i w:val="0"/>
          <w:iCs w:val="0"/>
          <w:u w:val="none"/>
          <w:lang w:val="pt-PT"/>
        </w:rPr>
      </w:pPr>
      <w:r>
        <w:rPr>
          <w:rFonts w:hint="default"/>
          <w:i w:val="0"/>
          <w:iCs w:val="0"/>
          <w:u w:val="none"/>
          <w:lang w:val="pt-PT"/>
        </w:rPr>
        <w:t>O PVC é comummente representado por meio de sua unidade de repetição, ou seja, seu mero. Te</w:t>
      </w:r>
      <w:r>
        <w:rPr>
          <w:rFonts w:hint="default"/>
          <w:lang w:val="pt-PT"/>
        </w:rPr>
        <w:t>ndo n como representação do número de unidades de repetição contidas na cadeia.</w:t>
      </w:r>
      <w:r>
        <w:rPr>
          <w:rFonts w:hint="default"/>
          <w:i w:val="0"/>
          <w:iCs w:val="0"/>
          <w:u w:val="none"/>
          <w:lang w:val="pt-PT"/>
        </w:rPr>
        <w:t xml:space="preserve"> </w:t>
      </w:r>
    </w:p>
    <w:p>
      <w:pPr>
        <w:bidi w:val="0"/>
        <w:spacing w:line="360" w:lineRule="auto"/>
        <w:ind w:firstLine="420" w:firstLineChars="0"/>
        <w:jc w:val="center"/>
        <w:rPr>
          <w:rFonts w:hint="default"/>
          <w:b/>
          <w:bCs/>
          <w:i w:val="0"/>
          <w:iCs w:val="0"/>
          <w:lang w:val="pt-PT"/>
        </w:rPr>
      </w:pPr>
      <w:r>
        <w:rPr>
          <w:b/>
        </w:rPr>
        <w:t>F</w:t>
      </w:r>
      <w:r>
        <w:rPr>
          <w:rFonts w:hint="default"/>
          <w:b/>
          <w:lang w:val="pt-PT"/>
        </w:rPr>
        <w:t xml:space="preserve">IGURA </w:t>
      </w:r>
      <w:r>
        <w:rPr>
          <w:rFonts w:hint="default"/>
          <w:b/>
          <w:bCs/>
          <w:i w:val="0"/>
          <w:iCs w:val="0"/>
          <w:lang w:val="pt-PT"/>
        </w:rPr>
        <w:t>8 – UNIDADE DE REPETIÇÃO DO PVC</w:t>
      </w: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bidi w:val="0"/>
        <w:spacing w:line="360" w:lineRule="auto"/>
        <w:ind w:firstLine="420" w:firstLineChars="0"/>
        <w:rPr>
          <w:rFonts w:hint="default"/>
          <w:i/>
          <w:iCs/>
          <w:lang w:val="pt-PT"/>
        </w:rPr>
      </w:pPr>
    </w:p>
    <w:p>
      <w:pPr>
        <w:bidi w:val="0"/>
        <w:spacing w:line="360" w:lineRule="auto"/>
        <w:ind w:firstLine="420" w:firstLineChars="0"/>
        <w:jc w:val="center"/>
        <w:rPr>
          <w:rFonts w:hint="default"/>
          <w:i/>
          <w:iCs/>
          <w:sz w:val="20"/>
          <w:szCs w:val="20"/>
          <w:lang w:val="pt-PT"/>
        </w:rPr>
      </w:pPr>
      <w:r>
        <w:drawing>
          <wp:anchor distT="0" distB="0" distL="114300" distR="114300" simplePos="0" relativeHeight="251697152" behindDoc="0" locked="0" layoutInCell="1" allowOverlap="1">
            <wp:simplePos x="0" y="0"/>
            <wp:positionH relativeFrom="margin">
              <wp:align>center</wp:align>
            </wp:positionH>
            <wp:positionV relativeFrom="paragraph">
              <wp:posOffset>-1023620</wp:posOffset>
            </wp:positionV>
            <wp:extent cx="1085850" cy="923925"/>
            <wp:effectExtent l="0" t="0" r="0" b="9525"/>
            <wp:wrapSquare wrapText="bothSides"/>
            <wp:docPr id="15" name="Imagem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agem 7"/>
                    <pic:cNvPicPr>
                      <a:picLocks noChangeAspect="true"/>
                    </pic:cNvPicPr>
                  </pic:nvPicPr>
                  <pic:blipFill>
                    <a:blip r:embed="rId23"/>
                    <a:srcRect l="6154" t="5310" r="6154" b="8850"/>
                    <a:stretch>
                      <a:fillRect/>
                    </a:stretch>
                  </pic:blipFill>
                  <pic:spPr>
                    <a:xfrm>
                      <a:off x="0" y="0"/>
                      <a:ext cx="1085850" cy="923925"/>
                    </a:xfrm>
                    <a:prstGeom prst="rect">
                      <a:avLst/>
                    </a:prstGeom>
                    <a:noFill/>
                    <a:ln>
                      <a:noFill/>
                    </a:ln>
                  </pic:spPr>
                </pic:pic>
              </a:graphicData>
            </a:graphic>
          </wp:anchor>
        </w:drawing>
      </w:r>
      <w:r>
        <w:rPr>
          <w:rFonts w:hint="default"/>
          <w:i/>
          <w:iCs/>
          <w:sz w:val="20"/>
          <w:szCs w:val="20"/>
          <w:lang w:val="pt-PT"/>
        </w:rPr>
        <w:t>Fonte: Araújo, 2012.</w:t>
      </w:r>
    </w:p>
    <w:p>
      <w:pPr>
        <w:pStyle w:val="4"/>
        <w:bidi w:val="0"/>
        <w:rPr>
          <w:rFonts w:hint="default"/>
          <w:lang w:val="pt-PT"/>
        </w:rPr>
      </w:pPr>
      <w:bookmarkStart w:id="12" w:name="_Toc1858433395"/>
      <w:r>
        <w:rPr>
          <w:rFonts w:hint="default"/>
          <w:lang w:val="pt-PT"/>
        </w:rPr>
        <w:t>2.5.2 Polipropileno</w:t>
      </w:r>
      <w:bookmarkEnd w:id="12"/>
      <w:r>
        <w:rPr>
          <w:rFonts w:hint="default"/>
          <w:lang w:val="pt-PT"/>
        </w:rPr>
        <w:t xml:space="preserve"> </w:t>
      </w:r>
    </w:p>
    <w:p>
      <w:pPr>
        <w:spacing w:line="360" w:lineRule="auto"/>
        <w:ind w:firstLine="420" w:firstLineChars="0"/>
        <w:rPr>
          <w:rFonts w:hint="default"/>
          <w:i w:val="0"/>
          <w:iCs w:val="0"/>
          <w:u w:val="none"/>
          <w:lang w:val="pt-PT"/>
        </w:rPr>
      </w:pPr>
      <w:r>
        <w:rPr>
          <w:rFonts w:hint="default"/>
          <w:i w:val="0"/>
          <w:iCs w:val="0"/>
          <w:u w:val="none"/>
          <w:lang w:val="pt-PT"/>
        </w:rPr>
        <w:t>O polipropileno PP é um termoplástico cuja utilização mais cresce atualmente. Apresenta baixo custo e propriedades adequadas a produtos industriais e de consumo, é um material leve, flexível de excelente resistência química e alta temperatura de fusão. Essas características contribuem para que ele tenha utilizações nas mais diversas áreas. Moura (2009, p.3)</w:t>
      </w:r>
    </w:p>
    <w:p>
      <w:pPr>
        <w:spacing w:line="360" w:lineRule="auto"/>
        <w:ind w:firstLine="420" w:firstLineChars="0"/>
        <w:rPr>
          <w:rFonts w:hint="default"/>
          <w:i w:val="0"/>
          <w:iCs w:val="0"/>
          <w:u w:val="none"/>
          <w:lang w:val="pt-PT"/>
        </w:rPr>
      </w:pPr>
      <w:r>
        <w:rPr>
          <w:rFonts w:hint="default"/>
          <w:i w:val="0"/>
          <w:iCs w:val="0"/>
          <w:u w:val="none"/>
          <w:lang w:val="pt-PT"/>
        </w:rPr>
        <w:t>O polipropileno é um polímero linear obtido a partir de reaçẽos de poliadição do monômero propero (ou propileno), com catalisadores do tipo Ziegler - Natta, cuja reação simplificada pode-se observar abaixo. Alves (2012, p.38).</w:t>
      </w:r>
    </w:p>
    <w:p>
      <w:pPr>
        <w:bidi w:val="0"/>
        <w:spacing w:line="360" w:lineRule="auto"/>
        <w:jc w:val="center"/>
        <w:rPr>
          <w:rFonts w:hint="default"/>
          <w:b/>
          <w:bCs/>
          <w:lang w:val="pt-PT"/>
        </w:rPr>
      </w:pPr>
      <w:r>
        <w:rPr>
          <w:b/>
        </w:rPr>
        <w:t>F</w:t>
      </w:r>
      <w:r>
        <w:rPr>
          <w:rFonts w:hint="default"/>
          <w:b/>
          <w:lang w:val="pt-PT"/>
        </w:rPr>
        <w:t xml:space="preserve">IGURA </w:t>
      </w:r>
      <w:r>
        <w:rPr>
          <w:rFonts w:hint="default"/>
          <w:b/>
          <w:bCs/>
          <w:lang w:val="pt-PT"/>
        </w:rPr>
        <w:t>9 – UNIDADE DE REPETIÇÃO DO PP</w:t>
      </w:r>
    </w:p>
    <w:p>
      <w:pPr>
        <w:bidi w:val="0"/>
        <w:spacing w:line="360" w:lineRule="auto"/>
        <w:rPr>
          <w:rFonts w:hint="default"/>
          <w:lang w:val="pt-PT"/>
        </w:rPr>
      </w:pPr>
    </w:p>
    <w:p>
      <w:pPr>
        <w:bidi w:val="0"/>
        <w:spacing w:line="360" w:lineRule="auto"/>
        <w:rPr>
          <w:rFonts w:hint="default"/>
          <w:lang w:val="pt-PT"/>
        </w:rPr>
      </w:pPr>
    </w:p>
    <w:p>
      <w:pPr>
        <w:bidi w:val="0"/>
        <w:spacing w:line="360" w:lineRule="auto"/>
        <w:rPr>
          <w:rFonts w:hint="default"/>
          <w:lang w:val="pt-PT"/>
        </w:rPr>
      </w:pPr>
    </w:p>
    <w:p>
      <w:pPr>
        <w:bidi w:val="0"/>
        <w:spacing w:line="360" w:lineRule="auto"/>
        <w:rPr>
          <w:rFonts w:hint="default"/>
          <w:lang w:val="pt-PT"/>
        </w:rPr>
      </w:pPr>
    </w:p>
    <w:p>
      <w:pPr>
        <w:bidi w:val="0"/>
        <w:spacing w:line="360" w:lineRule="auto"/>
        <w:jc w:val="center"/>
        <w:rPr>
          <w:rFonts w:hint="default"/>
          <w:sz w:val="20"/>
          <w:szCs w:val="20"/>
          <w:lang w:val="pt-PT"/>
        </w:rPr>
      </w:pPr>
      <w:r>
        <w:rPr>
          <w:b/>
          <w:bCs/>
          <w:sz w:val="20"/>
          <w:szCs w:val="20"/>
        </w:rPr>
        <w:drawing>
          <wp:anchor distT="0" distB="0" distL="114300" distR="114300" simplePos="0" relativeHeight="251706368" behindDoc="0" locked="0" layoutInCell="1" allowOverlap="1">
            <wp:simplePos x="0" y="0"/>
            <wp:positionH relativeFrom="margin">
              <wp:align>center</wp:align>
            </wp:positionH>
            <wp:positionV relativeFrom="paragraph">
              <wp:posOffset>-1025525</wp:posOffset>
            </wp:positionV>
            <wp:extent cx="2619375" cy="923925"/>
            <wp:effectExtent l="0" t="0" r="9525" b="9525"/>
            <wp:wrapSquare wrapText="bothSides"/>
            <wp:docPr id="16" name="Imagem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agem 1"/>
                    <pic:cNvPicPr>
                      <a:picLocks noChangeAspect="true"/>
                    </pic:cNvPicPr>
                  </pic:nvPicPr>
                  <pic:blipFill>
                    <a:blip r:embed="rId24"/>
                    <a:stretch>
                      <a:fillRect/>
                    </a:stretch>
                  </pic:blipFill>
                  <pic:spPr>
                    <a:xfrm>
                      <a:off x="0" y="0"/>
                      <a:ext cx="2619375" cy="923925"/>
                    </a:xfrm>
                    <a:prstGeom prst="rect">
                      <a:avLst/>
                    </a:prstGeom>
                    <a:noFill/>
                    <a:ln>
                      <a:noFill/>
                    </a:ln>
                  </pic:spPr>
                </pic:pic>
              </a:graphicData>
            </a:graphic>
          </wp:anchor>
        </w:drawing>
      </w:r>
      <w:r>
        <w:rPr>
          <w:rFonts w:hint="default"/>
          <w:sz w:val="20"/>
          <w:szCs w:val="20"/>
          <w:lang w:val="pt-PT"/>
        </w:rPr>
        <w:t>Fonte: Alves, 2012</w:t>
      </w:r>
    </w:p>
    <w:p>
      <w:pPr>
        <w:spacing w:line="360" w:lineRule="auto"/>
        <w:ind w:firstLine="420" w:firstLineChars="0"/>
        <w:rPr>
          <w:rFonts w:hint="default"/>
          <w:i w:val="0"/>
          <w:iCs w:val="0"/>
          <w:u w:val="none"/>
          <w:lang w:val="pt-PT"/>
        </w:rPr>
      </w:pPr>
      <w:r>
        <w:rPr>
          <w:rFonts w:hint="default"/>
          <w:i w:val="0"/>
          <w:iCs w:val="0"/>
          <w:u w:val="none"/>
          <w:lang w:val="pt-PT"/>
        </w:rPr>
        <w:t xml:space="preserve">Nos polipropilenos comerciais o grau de polimerização </w:t>
      </w:r>
      <w:r>
        <w:rPr>
          <w:rFonts w:hint="default"/>
          <w:i/>
          <w:iCs/>
          <w:u w:val="none"/>
          <w:lang w:val="pt-PT"/>
        </w:rPr>
        <w:t xml:space="preserve">n </w:t>
      </w:r>
      <w:r>
        <w:rPr>
          <w:rFonts w:hint="default"/>
          <w:i w:val="0"/>
          <w:iCs w:val="0"/>
          <w:u w:val="none"/>
          <w:lang w:val="pt-PT"/>
        </w:rPr>
        <w:t xml:space="preserve">varia de 5000 a 20000. A unidade estrutural do PP, de massa molar igual a 42,0 g/mol, contém um carbono primário, secundário e terciário, sendo este o mais reativo dos três. </w:t>
      </w:r>
    </w:p>
    <w:p>
      <w:pPr>
        <w:spacing w:line="360" w:lineRule="auto"/>
        <w:ind w:firstLine="420" w:firstLineChars="0"/>
        <w:rPr>
          <w:rFonts w:hint="default"/>
          <w:i w:val="0"/>
          <w:iCs w:val="0"/>
          <w:u w:val="none"/>
          <w:lang w:val="pt-PT"/>
        </w:rPr>
      </w:pPr>
      <w:r>
        <w:rPr>
          <w:rFonts w:hint="default"/>
          <w:i w:val="0"/>
          <w:iCs w:val="0"/>
          <w:u w:val="none"/>
          <w:lang w:val="pt-PT"/>
        </w:rPr>
        <w:t>Algumas das características médias do polipropileno, segundo a ASTM, são:</w:t>
      </w:r>
    </w:p>
    <w:p>
      <w:pPr>
        <w:spacing w:line="360" w:lineRule="auto"/>
        <w:ind w:firstLine="420" w:firstLineChars="0"/>
        <w:jc w:val="center"/>
        <w:rPr>
          <w:rFonts w:hint="default"/>
          <w:i w:val="0"/>
          <w:iCs w:val="0"/>
          <w:u w:val="none"/>
          <w:lang w:val="pt-PT"/>
        </w:rPr>
      </w:pPr>
      <w:r>
        <w:rPr>
          <w:rFonts w:hint="default"/>
          <w:b/>
          <w:bCs/>
          <w:lang w:val="pt-PT"/>
        </w:rPr>
        <w:t>TABELA 2 – PROPRIEDADES DO PP</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06"/>
        <w:gridCol w:w="2520"/>
        <w:gridCol w:w="2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bCs/>
                <w:vertAlign w:val="baseline"/>
                <w:lang w:val="pt-PT"/>
              </w:rPr>
            </w:pPr>
            <w:r>
              <w:rPr>
                <w:rFonts w:hint="default"/>
                <w:b/>
                <w:bCs/>
                <w:vertAlign w:val="baseline"/>
                <w:lang w:val="pt-PT"/>
              </w:rPr>
              <w:t>Propriedades mecânicas</w:t>
            </w:r>
          </w:p>
        </w:tc>
        <w:tc>
          <w:tcPr>
            <w:tcW w:w="2520" w:type="dxa"/>
          </w:tcPr>
          <w:p>
            <w:pPr>
              <w:spacing w:line="360" w:lineRule="auto"/>
              <w:jc w:val="center"/>
              <w:rPr>
                <w:rFonts w:hint="default"/>
                <w:b/>
                <w:bCs/>
                <w:vertAlign w:val="baseline"/>
                <w:lang w:val="pt-PT"/>
              </w:rPr>
            </w:pPr>
            <w:r>
              <w:rPr>
                <w:rFonts w:hint="default"/>
                <w:b/>
                <w:bCs/>
                <w:vertAlign w:val="baseline"/>
                <w:lang w:val="pt-PT"/>
              </w:rPr>
              <w:t>Unidade</w:t>
            </w:r>
          </w:p>
        </w:tc>
        <w:tc>
          <w:tcPr>
            <w:tcW w:w="2596" w:type="dxa"/>
          </w:tcPr>
          <w:p>
            <w:pPr>
              <w:spacing w:line="360" w:lineRule="auto"/>
              <w:jc w:val="center"/>
              <w:rPr>
                <w:rFonts w:hint="default"/>
                <w:b/>
                <w:bCs/>
                <w:vertAlign w:val="baseline"/>
                <w:lang w:val="pt-PT"/>
              </w:rPr>
            </w:pPr>
            <w:r>
              <w:rPr>
                <w:rFonts w:hint="default"/>
                <w:b/>
                <w:bCs/>
                <w:vertAlign w:val="baseline"/>
                <w:lang w:val="pt-PT"/>
              </w:rPr>
              <w:t>Valores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3406" w:type="dxa"/>
          </w:tcPr>
          <w:p>
            <w:pPr>
              <w:spacing w:line="360" w:lineRule="auto"/>
              <w:jc w:val="center"/>
              <w:rPr>
                <w:rFonts w:hint="default"/>
                <w:vertAlign w:val="baseline"/>
                <w:lang w:val="pt-PT"/>
              </w:rPr>
            </w:pPr>
            <w:r>
              <w:rPr>
                <w:rFonts w:hint="default"/>
                <w:vertAlign w:val="baseline"/>
                <w:lang w:val="pt-PT"/>
              </w:rPr>
              <w:t>Densidade</w:t>
            </w:r>
          </w:p>
        </w:tc>
        <w:tc>
          <w:tcPr>
            <w:tcW w:w="2520" w:type="dxa"/>
          </w:tcPr>
          <w:p>
            <w:pPr>
              <w:spacing w:line="360" w:lineRule="auto"/>
              <w:ind w:firstLine="120" w:firstLineChars="50"/>
              <w:jc w:val="center"/>
              <w:rPr>
                <w:rFonts w:hint="default"/>
                <w:vertAlign w:val="baseline"/>
                <w:lang w:val="pt-PT"/>
              </w:rPr>
            </w:pPr>
            <w:r>
              <w:rPr>
                <w:rFonts w:hint="default"/>
                <w:vertAlign w:val="baseline"/>
                <w:lang w:val="pt-PT"/>
              </w:rPr>
              <w:t>g/cm³</w:t>
            </w:r>
          </w:p>
        </w:tc>
        <w:tc>
          <w:tcPr>
            <w:tcW w:w="2596" w:type="dxa"/>
          </w:tcPr>
          <w:p>
            <w:pPr>
              <w:spacing w:line="360" w:lineRule="auto"/>
              <w:jc w:val="center"/>
              <w:rPr>
                <w:rFonts w:hint="default"/>
                <w:vertAlign w:val="baseline"/>
                <w:lang w:val="pt-PT"/>
              </w:rPr>
            </w:pPr>
            <w:r>
              <w:rPr>
                <w:rFonts w:hint="default"/>
                <w:vertAlign w:val="baseline"/>
                <w:lang w:val="pt-PT"/>
              </w:rPr>
              <w:t>0,85 ~ 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406" w:type="dxa"/>
          </w:tcPr>
          <w:p>
            <w:pPr>
              <w:spacing w:line="360" w:lineRule="auto"/>
              <w:jc w:val="center"/>
              <w:rPr>
                <w:rFonts w:hint="default"/>
                <w:vertAlign w:val="baseline"/>
                <w:lang w:val="pt-PT"/>
              </w:rPr>
            </w:pPr>
            <w:r>
              <w:rPr>
                <w:rFonts w:hint="default"/>
                <w:vertAlign w:val="baseline"/>
                <w:lang w:val="pt-PT"/>
              </w:rPr>
              <w:t>Resistência à tração</w:t>
            </w:r>
          </w:p>
        </w:tc>
        <w:tc>
          <w:tcPr>
            <w:tcW w:w="2520" w:type="dxa"/>
          </w:tcPr>
          <w:p>
            <w:pPr>
              <w:spacing w:line="360" w:lineRule="auto"/>
              <w:jc w:val="center"/>
              <w:rPr>
                <w:rFonts w:hint="default"/>
                <w:vertAlign w:val="baseline"/>
                <w:lang w:val="pt-PT"/>
              </w:rPr>
            </w:pPr>
            <w:r>
              <w:rPr>
                <w:rFonts w:hint="default"/>
                <w:vertAlign w:val="baseline"/>
                <w:lang w:val="pt-PT"/>
              </w:rPr>
              <w:t>MPa</w:t>
            </w:r>
          </w:p>
        </w:tc>
        <w:tc>
          <w:tcPr>
            <w:tcW w:w="2596" w:type="dxa"/>
          </w:tcPr>
          <w:p>
            <w:pPr>
              <w:spacing w:line="360" w:lineRule="auto"/>
              <w:jc w:val="center"/>
              <w:rPr>
                <w:rFonts w:hint="default"/>
                <w:vertAlign w:val="baseline"/>
                <w:lang w:val="pt-PT"/>
              </w:rPr>
            </w:pPr>
            <w:r>
              <w:rPr>
                <w:rFonts w:hint="default"/>
                <w:vertAlign w:val="baseline"/>
                <w:lang w:val="pt-PT"/>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vertAlign w:val="baseline"/>
                <w:lang w:val="pt-PT"/>
              </w:rPr>
            </w:pPr>
            <w:r>
              <w:rPr>
                <w:rFonts w:hint="default"/>
                <w:vertAlign w:val="baseline"/>
                <w:lang w:val="pt-PT"/>
              </w:rPr>
              <w:t>Resistência à flexão</w:t>
            </w:r>
          </w:p>
        </w:tc>
        <w:tc>
          <w:tcPr>
            <w:tcW w:w="2520" w:type="dxa"/>
          </w:tcPr>
          <w:p>
            <w:pPr>
              <w:spacing w:line="360" w:lineRule="auto"/>
              <w:jc w:val="center"/>
              <w:rPr>
                <w:rFonts w:hint="default"/>
                <w:vertAlign w:val="baseline"/>
                <w:lang w:val="pt-PT"/>
              </w:rPr>
            </w:pPr>
            <w:r>
              <w:rPr>
                <w:rFonts w:hint="default"/>
                <w:vertAlign w:val="baseline"/>
                <w:lang w:val="pt-PT"/>
              </w:rPr>
              <w:t>MPa</w:t>
            </w:r>
          </w:p>
        </w:tc>
        <w:tc>
          <w:tcPr>
            <w:tcW w:w="2596" w:type="dxa"/>
          </w:tcPr>
          <w:p>
            <w:pPr>
              <w:spacing w:line="360" w:lineRule="auto"/>
              <w:jc w:val="center"/>
              <w:rPr>
                <w:rFonts w:hint="default"/>
                <w:vertAlign w:val="baseline"/>
                <w:lang w:val="pt-PT"/>
              </w:rPr>
            </w:pPr>
            <w:r>
              <w:rPr>
                <w:rFonts w:hint="default"/>
                <w:vertAlign w:val="baseline"/>
                <w:lang w:val="pt-PT"/>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vertAlign w:val="baseline"/>
                <w:lang w:val="pt-PT"/>
              </w:rPr>
            </w:pPr>
            <w:r>
              <w:rPr>
                <w:rFonts w:hint="default"/>
                <w:vertAlign w:val="baseline"/>
                <w:lang w:val="pt-PT"/>
              </w:rPr>
              <w:t>Resistência à compressão</w:t>
            </w:r>
          </w:p>
        </w:tc>
        <w:tc>
          <w:tcPr>
            <w:tcW w:w="2520" w:type="dxa"/>
          </w:tcPr>
          <w:p>
            <w:pPr>
              <w:spacing w:line="360" w:lineRule="auto"/>
              <w:jc w:val="center"/>
              <w:rPr>
                <w:rFonts w:hint="default"/>
                <w:vertAlign w:val="baseline"/>
                <w:lang w:val="pt-PT"/>
              </w:rPr>
            </w:pPr>
            <w:r>
              <w:rPr>
                <w:rFonts w:hint="default"/>
                <w:vertAlign w:val="baseline"/>
                <w:lang w:val="pt-PT"/>
              </w:rPr>
              <w:t>MPa</w:t>
            </w:r>
          </w:p>
        </w:tc>
        <w:tc>
          <w:tcPr>
            <w:tcW w:w="2596" w:type="dxa"/>
          </w:tcPr>
          <w:p>
            <w:pPr>
              <w:spacing w:line="360" w:lineRule="auto"/>
              <w:jc w:val="center"/>
              <w:rPr>
                <w:rFonts w:hint="default"/>
                <w:vertAlign w:val="baseline"/>
                <w:lang w:val="pt-PT"/>
              </w:rPr>
            </w:pPr>
            <w:r>
              <w:rPr>
                <w:rFonts w:hint="default"/>
                <w:vertAlign w:val="baseline"/>
                <w:lang w:val="pt-PT"/>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Dureza</w:t>
            </w:r>
          </w:p>
        </w:tc>
        <w:tc>
          <w:tcPr>
            <w:tcW w:w="2520"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vertAlign w:val="baseline"/>
                <w:lang w:val="pt-PT"/>
              </w:rPr>
              <w:t>Rockweell R</w:t>
            </w:r>
          </w:p>
        </w:tc>
        <w:tc>
          <w:tcPr>
            <w:tcW w:w="2596" w:type="dxa"/>
            <w:vAlign w:val="top"/>
          </w:tcPr>
          <w:p>
            <w:pPr>
              <w:spacing w:line="360" w:lineRule="auto"/>
              <w:jc w:val="center"/>
              <w:rPr>
                <w:rFonts w:hint="default" w:ascii="Arial" w:hAnsi="Arial" w:eastAsiaTheme="minorEastAsia" w:cstheme="minorBidi"/>
                <w:sz w:val="24"/>
                <w:vertAlign w:val="baseline"/>
                <w:lang w:val="pt-PT" w:eastAsia="zh-CN" w:bidi="ar-SA"/>
              </w:rPr>
            </w:pPr>
            <w:r>
              <w:rPr>
                <w:rFonts w:hint="default" w:cstheme="minorBidi"/>
                <w:sz w:val="24"/>
                <w:vertAlign w:val="baseline"/>
                <w:lang w:val="pt-PT" w:eastAsia="zh-CN" w:bidi="ar-SA"/>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bCs/>
                <w:vertAlign w:val="baseline"/>
                <w:lang w:val="pt-PT"/>
              </w:rPr>
            </w:pPr>
            <w:r>
              <w:rPr>
                <w:rFonts w:hint="default"/>
                <w:b/>
                <w:bCs/>
                <w:vertAlign w:val="baseline"/>
                <w:lang w:val="pt-PT"/>
              </w:rPr>
              <w:t>Propriedades térmicas</w:t>
            </w:r>
          </w:p>
        </w:tc>
        <w:tc>
          <w:tcPr>
            <w:tcW w:w="2520" w:type="dxa"/>
          </w:tcPr>
          <w:p>
            <w:pPr>
              <w:spacing w:line="360" w:lineRule="auto"/>
              <w:jc w:val="center"/>
              <w:rPr>
                <w:rFonts w:hint="default"/>
                <w:vertAlign w:val="baseline"/>
                <w:lang w:val="pt-PT"/>
              </w:rPr>
            </w:pPr>
          </w:p>
        </w:tc>
        <w:tc>
          <w:tcPr>
            <w:tcW w:w="2596" w:type="dxa"/>
          </w:tcPr>
          <w:p>
            <w:pPr>
              <w:spacing w:line="360" w:lineRule="auto"/>
              <w:jc w:val="center"/>
              <w:rPr>
                <w:rFonts w:hint="default"/>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bCs/>
                <w:vertAlign w:val="baseline"/>
                <w:lang w:val="pt-PT"/>
              </w:rPr>
            </w:pPr>
            <w:r>
              <w:rPr>
                <w:rFonts w:hint="default"/>
                <w:b w:val="0"/>
                <w:bCs w:val="0"/>
                <w:vertAlign w:val="baseline"/>
                <w:lang w:val="pt-PT"/>
              </w:rPr>
              <w:t>Ponto de fusão</w:t>
            </w:r>
          </w:p>
        </w:tc>
        <w:tc>
          <w:tcPr>
            <w:tcW w:w="2520" w:type="dxa"/>
          </w:tcPr>
          <w:p>
            <w:pPr>
              <w:spacing w:line="360" w:lineRule="auto"/>
              <w:jc w:val="center"/>
              <w:rPr>
                <w:rFonts w:hint="default"/>
                <w:vertAlign w:val="baseline"/>
                <w:lang w:val="pt-PT"/>
              </w:rPr>
            </w:pPr>
            <w:r>
              <w:rPr>
                <w:rFonts w:hint="default"/>
                <w:vertAlign w:val="baseline"/>
                <w:lang w:val="pt-PT"/>
              </w:rPr>
              <w:t>K</w:t>
            </w:r>
          </w:p>
        </w:tc>
        <w:tc>
          <w:tcPr>
            <w:tcW w:w="2596" w:type="dxa"/>
          </w:tcPr>
          <w:p>
            <w:pPr>
              <w:spacing w:line="360" w:lineRule="auto"/>
              <w:jc w:val="center"/>
              <w:rPr>
                <w:rFonts w:hint="default"/>
                <w:vertAlign w:val="baseline"/>
                <w:lang w:val="pt-PT"/>
              </w:rPr>
            </w:pPr>
            <w:r>
              <w:rPr>
                <w:rFonts w:hint="default"/>
                <w:vertAlign w:val="baseline"/>
                <w:lang w:val="pt-PT"/>
              </w:rPr>
              <w:t>438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val="0"/>
                <w:bCs w:val="0"/>
                <w:vertAlign w:val="baseline"/>
                <w:lang w:val="pt-PT"/>
              </w:rPr>
              <w:t>Coeficiente linear de expansão térmica</w:t>
            </w:r>
          </w:p>
        </w:tc>
        <w:tc>
          <w:tcPr>
            <w:tcW w:w="2520" w:type="dxa"/>
          </w:tcPr>
          <w:p>
            <w:pPr>
              <w:keepNext w:val="0"/>
              <w:keepLines w:val="0"/>
              <w:widowControl/>
              <w:suppressLineNumbers w:val="0"/>
              <w:spacing w:line="360" w:lineRule="auto"/>
              <w:jc w:val="center"/>
              <w:rPr>
                <w:rFonts w:hint="default"/>
                <w:vertAlign w:val="baseline"/>
                <w:lang w:val="pt-PT"/>
              </w:rPr>
            </w:pPr>
            <w:r>
              <w:rPr>
                <w:rStyle w:val="31"/>
                <w:rFonts w:hint="default" w:ascii="Arial" w:hAnsi="Arial" w:cs="Arial" w:eastAsiaTheme="minorEastAsia"/>
                <w:b w:val="0"/>
                <w:bCs/>
                <w:i w:val="0"/>
                <w:caps w:val="0"/>
                <w:color w:val="000000" w:themeColor="text1"/>
                <w:spacing w:val="0"/>
                <w:kern w:val="0"/>
                <w:sz w:val="24"/>
                <w:szCs w:val="24"/>
                <w:shd w:val="clear" w:fill="FFFFFF"/>
                <w:lang w:val="en-US" w:eastAsia="zh-CN" w:bidi="ar"/>
                <w14:textFill>
                  <w14:solidFill>
                    <w14:schemeClr w14:val="tx1"/>
                  </w14:solidFill>
                </w14:textFill>
              </w:rPr>
              <w:t>10</w:t>
            </w:r>
            <w:r>
              <w:rPr>
                <w:rStyle w:val="31"/>
                <w:rFonts w:hint="default" w:ascii="Arial" w:hAnsi="Arial" w:cs="Arial" w:eastAsiaTheme="minorEastAsia"/>
                <w:b w:val="0"/>
                <w:bCs/>
                <w:i w:val="0"/>
                <w:caps w:val="0"/>
                <w:color w:val="000000" w:themeColor="text1"/>
                <w:spacing w:val="0"/>
                <w:kern w:val="0"/>
                <w:sz w:val="24"/>
                <w:szCs w:val="24"/>
                <w:shd w:val="clear" w:fill="FFFFFF"/>
                <w:lang w:val="pt-PT" w:eastAsia="zh-CN" w:bidi="ar"/>
                <w14:textFill>
                  <w14:solidFill>
                    <w14:schemeClr w14:val="tx1"/>
                  </w14:solidFill>
                </w14:textFill>
              </w:rPr>
              <w:t>⁻⁶K</w:t>
            </w:r>
          </w:p>
        </w:tc>
        <w:tc>
          <w:tcPr>
            <w:tcW w:w="2596" w:type="dxa"/>
          </w:tcPr>
          <w:p>
            <w:pPr>
              <w:spacing w:line="360" w:lineRule="auto"/>
              <w:jc w:val="center"/>
              <w:rPr>
                <w:rFonts w:hint="default"/>
                <w:vertAlign w:val="baseline"/>
                <w:lang w:val="pt-PT"/>
              </w:rPr>
            </w:pPr>
            <w:r>
              <w:rPr>
                <w:rFonts w:hint="default"/>
                <w:vertAlign w:val="baseline"/>
                <w:lang w:val="pt-PT"/>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bCs/>
                <w:vertAlign w:val="baseline"/>
                <w:lang w:val="pt-PT"/>
              </w:rPr>
              <w:t>Propriedades elétricas</w:t>
            </w:r>
          </w:p>
        </w:tc>
        <w:tc>
          <w:tcPr>
            <w:tcW w:w="2520" w:type="dxa"/>
          </w:tcPr>
          <w:p>
            <w:pPr>
              <w:spacing w:line="360" w:lineRule="auto"/>
              <w:jc w:val="center"/>
              <w:rPr>
                <w:rFonts w:hint="default"/>
                <w:b w:val="0"/>
                <w:bCs w:val="0"/>
                <w:vertAlign w:val="baseline"/>
                <w:lang w:val="en-US" w:eastAsia="zh-CN"/>
              </w:rPr>
            </w:pPr>
          </w:p>
        </w:tc>
        <w:tc>
          <w:tcPr>
            <w:tcW w:w="2596" w:type="dxa"/>
          </w:tcPr>
          <w:p>
            <w:pPr>
              <w:spacing w:line="360" w:lineRule="auto"/>
              <w:jc w:val="center"/>
              <w:rPr>
                <w:rFonts w:hint="default"/>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val="0"/>
                <w:bCs w:val="0"/>
                <w:vertAlign w:val="baseline"/>
                <w:lang w:val="pt-PT"/>
              </w:rPr>
              <w:t>Constante dielétrica</w:t>
            </w:r>
          </w:p>
        </w:tc>
        <w:tc>
          <w:tcPr>
            <w:tcW w:w="2520" w:type="dxa"/>
          </w:tcPr>
          <w:p>
            <w:pPr>
              <w:spacing w:line="360" w:lineRule="auto"/>
              <w:jc w:val="center"/>
              <w:rPr>
                <w:rFonts w:hint="default"/>
                <w:b w:val="0"/>
                <w:bCs w:val="0"/>
                <w:vertAlign w:val="baseline"/>
                <w:lang w:val="pt-PT" w:eastAsia="zh-CN"/>
              </w:rPr>
            </w:pPr>
            <w:r>
              <w:rPr>
                <w:rFonts w:hint="default"/>
                <w:b w:val="0"/>
                <w:bCs w:val="0"/>
                <w:vertAlign w:val="baseline"/>
                <w:lang w:val="pt-PT" w:eastAsia="zh-CN"/>
              </w:rPr>
              <w:t>1kHz</w:t>
            </w:r>
          </w:p>
        </w:tc>
        <w:tc>
          <w:tcPr>
            <w:tcW w:w="2596" w:type="dxa"/>
          </w:tcPr>
          <w:p>
            <w:pPr>
              <w:spacing w:line="360" w:lineRule="auto"/>
              <w:jc w:val="center"/>
              <w:rPr>
                <w:rFonts w:hint="default"/>
                <w:vertAlign w:val="baseline"/>
                <w:lang w:val="pt-PT"/>
              </w:rPr>
            </w:pPr>
            <w:r>
              <w:rPr>
                <w:rFonts w:hint="default"/>
                <w:vertAlign w:val="baseline"/>
                <w:lang w:val="pt-PT"/>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val="0"/>
                <w:bCs w:val="0"/>
                <w:vertAlign w:val="baseline"/>
                <w:lang w:val="pt-PT"/>
              </w:rPr>
              <w:t>Rigidez dielétrica</w:t>
            </w:r>
          </w:p>
        </w:tc>
        <w:tc>
          <w:tcPr>
            <w:tcW w:w="2520" w:type="dxa"/>
          </w:tcPr>
          <w:p>
            <w:pPr>
              <w:spacing w:line="360" w:lineRule="auto"/>
              <w:jc w:val="center"/>
              <w:rPr>
                <w:rFonts w:hint="default"/>
                <w:b w:val="0"/>
                <w:bCs w:val="0"/>
                <w:vertAlign w:val="baseline"/>
                <w:lang w:val="pt-PT" w:eastAsia="zh-CN"/>
              </w:rPr>
            </w:pPr>
            <w:r>
              <w:rPr>
                <w:rFonts w:hint="default"/>
                <w:b w:val="0"/>
                <w:bCs w:val="0"/>
                <w:vertAlign w:val="baseline"/>
                <w:lang w:val="pt-PT" w:eastAsia="zh-CN"/>
              </w:rPr>
              <w:t>Kv/mm</w:t>
            </w:r>
          </w:p>
        </w:tc>
        <w:tc>
          <w:tcPr>
            <w:tcW w:w="2596" w:type="dxa"/>
          </w:tcPr>
          <w:p>
            <w:pPr>
              <w:spacing w:line="360" w:lineRule="auto"/>
              <w:jc w:val="center"/>
              <w:rPr>
                <w:rFonts w:hint="default"/>
                <w:vertAlign w:val="baseline"/>
                <w:lang w:val="pt-PT"/>
              </w:rPr>
            </w:pPr>
            <w:r>
              <w:rPr>
                <w:rFonts w:hint="default"/>
                <w:vertAlign w:val="baseline"/>
                <w:lang w:val="pt-PT"/>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6" w:type="dxa"/>
          </w:tcPr>
          <w:p>
            <w:pPr>
              <w:spacing w:line="360" w:lineRule="auto"/>
              <w:jc w:val="center"/>
              <w:rPr>
                <w:rFonts w:hint="default"/>
                <w:b w:val="0"/>
                <w:bCs w:val="0"/>
                <w:vertAlign w:val="baseline"/>
                <w:lang w:val="pt-PT"/>
              </w:rPr>
            </w:pPr>
            <w:r>
              <w:rPr>
                <w:rFonts w:hint="default"/>
                <w:b w:val="0"/>
                <w:bCs w:val="0"/>
                <w:vertAlign w:val="baseline"/>
                <w:lang w:val="pt-PT"/>
              </w:rPr>
              <w:t>Resistividade volumétrica</w:t>
            </w:r>
          </w:p>
        </w:tc>
        <w:tc>
          <w:tcPr>
            <w:tcW w:w="2520" w:type="dxa"/>
          </w:tcPr>
          <w:p>
            <w:pPr>
              <w:spacing w:line="360" w:lineRule="auto"/>
              <w:jc w:val="center"/>
              <w:rPr>
                <w:rFonts w:hint="default"/>
                <w:b w:val="0"/>
                <w:bCs w:val="0"/>
                <w:vertAlign w:val="baseline"/>
                <w:lang w:val="pt-PT" w:eastAsia="zh-CN"/>
              </w:rPr>
            </w:pPr>
            <w:r>
              <w:rPr>
                <w:rFonts w:hint="default"/>
                <w:b w:val="0"/>
                <w:bCs w:val="0"/>
                <w:vertAlign w:val="baseline"/>
                <w:lang w:val="pt-PT" w:eastAsia="zh-CN"/>
              </w:rPr>
              <w:t>Ohm-cm</w:t>
            </w:r>
          </w:p>
        </w:tc>
        <w:tc>
          <w:tcPr>
            <w:tcW w:w="2596" w:type="dxa"/>
          </w:tcPr>
          <w:p>
            <w:pPr>
              <w:spacing w:line="360" w:lineRule="auto"/>
              <w:jc w:val="center"/>
              <w:rPr>
                <w:rFonts w:hint="default"/>
                <w:vertAlign w:val="baseline"/>
                <w:lang w:val="pt-PT"/>
              </w:rPr>
            </w:pPr>
            <w:r>
              <w:rPr>
                <w:rFonts w:hint="default"/>
                <w:vertAlign w:val="baseline"/>
                <w:lang w:val="pt-PT"/>
              </w:rPr>
              <w:t>10¹⁷</w:t>
            </w:r>
          </w:p>
        </w:tc>
      </w:tr>
    </w:tbl>
    <w:p>
      <w:pPr>
        <w:bidi w:val="0"/>
        <w:spacing w:line="360" w:lineRule="auto"/>
        <w:rPr>
          <w:rFonts w:hint="default"/>
          <w:sz w:val="20"/>
          <w:szCs w:val="20"/>
          <w:lang w:val="pt-PT"/>
        </w:rPr>
      </w:pPr>
      <w:r>
        <w:rPr>
          <w:rFonts w:hint="default"/>
          <w:sz w:val="20"/>
          <w:szCs w:val="20"/>
          <w:lang w:val="pt-PT"/>
        </w:rPr>
        <w:t>Fonte: ASTM, 2020</w:t>
      </w:r>
    </w:p>
    <w:p>
      <w:pPr>
        <w:pStyle w:val="5"/>
        <w:bidi w:val="0"/>
        <w:spacing w:line="360" w:lineRule="auto"/>
        <w:rPr>
          <w:rFonts w:hint="default"/>
          <w:lang w:val="pt-PT"/>
        </w:rPr>
      </w:pPr>
      <w:bookmarkStart w:id="13" w:name="_Toc1404794990"/>
      <w:r>
        <w:rPr>
          <w:rFonts w:hint="default"/>
          <w:lang w:val="pt-PT"/>
        </w:rPr>
        <w:t>2.5.2.1 Poimerização do PP</w:t>
      </w:r>
      <w:bookmarkEnd w:id="13"/>
    </w:p>
    <w:p>
      <w:pPr>
        <w:spacing w:line="360" w:lineRule="auto"/>
        <w:ind w:firstLine="420" w:firstLineChars="0"/>
        <w:rPr>
          <w:rFonts w:hint="default"/>
          <w:i w:val="0"/>
          <w:iCs w:val="0"/>
          <w:u w:val="none"/>
          <w:lang w:val="pt-PT" w:eastAsia="zh-CN"/>
        </w:rPr>
      </w:pPr>
      <w:r>
        <w:rPr>
          <w:rFonts w:hint="default"/>
          <w:i w:val="0"/>
          <w:iCs w:val="0"/>
          <w:u w:val="none"/>
          <w:lang w:val="pt-PT" w:eastAsia="zh-CN"/>
        </w:rPr>
        <w:t xml:space="preserve">O grande avanço que proporcionou a disseminação do uso do PP para tantas finalidades ocorreu no início da década de 1950, quando Natta após modificar o sistema proposto por Ziegler, aplicou um novo conjunto de catalisadores no monômero propeno e formulou um sistema cataçítio estereoespecífico capaz de levar à obtenção de polímeros de polipropileno de alto peso molecular e semicristalino. Bollini (2012, p.44 ) </w:t>
      </w:r>
    </w:p>
    <w:p>
      <w:pPr>
        <w:spacing w:line="360" w:lineRule="auto"/>
        <w:ind w:firstLine="420" w:firstLineChars="0"/>
        <w:rPr>
          <w:rFonts w:hint="default"/>
          <w:i w:val="0"/>
          <w:iCs w:val="0"/>
          <w:u w:val="none"/>
          <w:lang w:val="pt-PT"/>
        </w:rPr>
      </w:pPr>
      <w:r>
        <w:rPr>
          <w:rFonts w:hint="default"/>
          <w:i w:val="0"/>
          <w:iCs w:val="0"/>
          <w:u w:val="none"/>
          <w:lang w:val="pt-PT" w:eastAsia="zh-CN"/>
        </w:rPr>
        <w:t xml:space="preserve">O PP é produzido a partir do monômero propeno em reação de poliadição com catalisadores do tipo Ziegler-Natta ou metalocênico. </w:t>
      </w:r>
      <w:r>
        <w:rPr>
          <w:rFonts w:hint="default"/>
          <w:i w:val="0"/>
          <w:iCs w:val="0"/>
          <w:u w:val="none"/>
          <w:lang w:val="en-US" w:eastAsia="zh-CN"/>
        </w:rPr>
        <w:t>Existe um conjunto de três tipos de PP: homopolímeros, copolímeros randômicos e copolímeros heterofásicos, com índice de fluidez podendo variar entre 0.6 a 100g/10 min</w:t>
      </w:r>
      <w:r>
        <w:rPr>
          <w:rFonts w:hint="default"/>
          <w:i w:val="0"/>
          <w:iCs w:val="0"/>
          <w:u w:val="none"/>
          <w:lang w:val="pt-PT" w:eastAsia="zh-CN"/>
        </w:rPr>
        <w:t>.</w:t>
      </w:r>
      <w:r>
        <w:rPr>
          <w:rFonts w:hint="default"/>
          <w:i w:val="0"/>
          <w:iCs w:val="0"/>
          <w:u w:val="none"/>
          <w:lang w:val="en-US" w:eastAsia="zh-CN"/>
        </w:rPr>
        <w:t xml:space="preserve"> </w:t>
      </w:r>
      <w:r>
        <w:rPr>
          <w:rFonts w:hint="default"/>
          <w:i w:val="0"/>
          <w:iCs w:val="0"/>
          <w:u w:val="none"/>
          <w:lang w:val="pt-PT" w:eastAsia="zh-CN"/>
        </w:rPr>
        <w:t>(Michaeli</w:t>
      </w:r>
      <w:r>
        <w:rPr>
          <w:rFonts w:hint="default"/>
          <w:i w:val="0"/>
          <w:iCs w:val="0"/>
          <w:u w:val="none"/>
          <w:lang w:val="en-US" w:eastAsia="zh-CN"/>
        </w:rPr>
        <w:t>, 2005).</w:t>
      </w:r>
    </w:p>
    <w:p>
      <w:pPr>
        <w:spacing w:line="360" w:lineRule="auto"/>
        <w:ind w:firstLine="420" w:firstLineChars="0"/>
        <w:rPr>
          <w:rFonts w:hint="default"/>
          <w:i w:val="0"/>
          <w:iCs w:val="0"/>
          <w:u w:val="none"/>
          <w:lang w:val="pt-PT" w:eastAsia="zh-CN"/>
        </w:rPr>
      </w:pPr>
      <w:r>
        <w:rPr>
          <w:rFonts w:hint="default"/>
          <w:i w:val="0"/>
          <w:iCs w:val="0"/>
          <w:u w:val="none"/>
          <w:lang w:val="en-US" w:eastAsia="zh-CN"/>
        </w:rPr>
        <w:t xml:space="preserve">Os homopolímeros são produzidos pela polimerização única do propeno. </w:t>
      </w:r>
      <w:r>
        <w:rPr>
          <w:rFonts w:hint="default"/>
          <w:i w:val="0"/>
          <w:iCs w:val="0"/>
          <w:u w:val="none"/>
          <w:lang w:val="pt-PT" w:eastAsia="zh-CN"/>
        </w:rPr>
        <w:t>A</w:t>
      </w:r>
      <w:r>
        <w:rPr>
          <w:rFonts w:hint="default"/>
          <w:i w:val="0"/>
          <w:iCs w:val="0"/>
          <w:u w:val="none"/>
          <w:lang w:val="en-US" w:eastAsia="zh-CN"/>
        </w:rPr>
        <w:t>presentam alta isotaciedade, por conseguinte elevada cristalinidade, alta rigidez, dureza e resistência ao calor</w:t>
      </w:r>
      <w:r>
        <w:rPr>
          <w:rFonts w:hint="default"/>
          <w:i w:val="0"/>
          <w:iCs w:val="0"/>
          <w:u w:val="none"/>
          <w:lang w:val="pt-PT" w:eastAsia="zh-CN"/>
        </w:rPr>
        <w:t>.</w:t>
      </w:r>
      <w:r>
        <w:rPr>
          <w:rFonts w:hint="default"/>
          <w:i w:val="0"/>
          <w:iCs w:val="0"/>
          <w:u w:val="none"/>
          <w:lang w:val="en-US" w:eastAsia="zh-CN"/>
        </w:rPr>
        <w:t xml:space="preserve"> (C</w:t>
      </w:r>
      <w:r>
        <w:rPr>
          <w:rFonts w:hint="default"/>
          <w:i w:val="0"/>
          <w:iCs w:val="0"/>
          <w:u w:val="none"/>
          <w:lang w:val="pt-PT" w:eastAsia="zh-CN"/>
        </w:rPr>
        <w:t>allister</w:t>
      </w:r>
      <w:r>
        <w:rPr>
          <w:rFonts w:hint="default"/>
          <w:i w:val="0"/>
          <w:iCs w:val="0"/>
          <w:u w:val="none"/>
          <w:lang w:val="en-US" w:eastAsia="zh-CN"/>
        </w:rPr>
        <w:t xml:space="preserve">, 2006). </w:t>
      </w:r>
      <w:r>
        <w:rPr>
          <w:rFonts w:hint="default"/>
          <w:i w:val="0"/>
          <w:iCs w:val="0"/>
          <w:u w:val="none"/>
          <w:lang w:val="pt-PT" w:eastAsia="zh-CN"/>
        </w:rPr>
        <w:t xml:space="preserve"> </w:t>
      </w:r>
    </w:p>
    <w:p>
      <w:pPr>
        <w:bidi w:val="0"/>
        <w:spacing w:line="360" w:lineRule="auto"/>
        <w:jc w:val="center"/>
        <w:rPr>
          <w:b/>
        </w:rPr>
      </w:pPr>
    </w:p>
    <w:p>
      <w:pPr>
        <w:bidi w:val="0"/>
        <w:spacing w:line="360" w:lineRule="auto"/>
        <w:jc w:val="center"/>
        <w:rPr>
          <w:rFonts w:hint="default"/>
          <w:b/>
          <w:bCs/>
          <w:lang w:val="pt-PT"/>
        </w:rPr>
      </w:pPr>
      <w:r>
        <w:rPr>
          <w:b/>
        </w:rPr>
        <w:t>F</w:t>
      </w:r>
      <w:r>
        <w:rPr>
          <w:rFonts w:hint="default"/>
          <w:b/>
          <w:lang w:val="pt-PT"/>
        </w:rPr>
        <w:t>IGURA</w:t>
      </w:r>
      <w:r>
        <w:rPr>
          <w:sz w:val="20"/>
          <w:szCs w:val="20"/>
        </w:rPr>
        <w:drawing>
          <wp:anchor distT="0" distB="0" distL="114300" distR="114300" simplePos="0" relativeHeight="251716608" behindDoc="1" locked="0" layoutInCell="1" allowOverlap="1">
            <wp:simplePos x="0" y="0"/>
            <wp:positionH relativeFrom="margin">
              <wp:align>center</wp:align>
            </wp:positionH>
            <wp:positionV relativeFrom="paragraph">
              <wp:posOffset>201295</wp:posOffset>
            </wp:positionV>
            <wp:extent cx="3388995" cy="661035"/>
            <wp:effectExtent l="0" t="0" r="1905" b="5715"/>
            <wp:wrapTight wrapText="bothSides">
              <wp:wrapPolygon>
                <wp:start x="0" y="0"/>
                <wp:lineTo x="0" y="21164"/>
                <wp:lineTo x="21491" y="21164"/>
                <wp:lineTo x="21491" y="0"/>
                <wp:lineTo x="0" y="0"/>
              </wp:wrapPolygon>
            </wp:wrapTight>
            <wp:docPr id="3" name="Imagem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true"/>
                    </pic:cNvPicPr>
                  </pic:nvPicPr>
                  <pic:blipFill>
                    <a:blip r:embed="rId25"/>
                    <a:stretch>
                      <a:fillRect/>
                    </a:stretch>
                  </pic:blipFill>
                  <pic:spPr>
                    <a:xfrm>
                      <a:off x="0" y="0"/>
                      <a:ext cx="3388995" cy="661035"/>
                    </a:xfrm>
                    <a:prstGeom prst="rect">
                      <a:avLst/>
                    </a:prstGeom>
                    <a:noFill/>
                    <a:ln>
                      <a:noFill/>
                    </a:ln>
                  </pic:spPr>
                </pic:pic>
              </a:graphicData>
            </a:graphic>
          </wp:anchor>
        </w:drawing>
      </w:r>
      <w:r>
        <w:rPr>
          <w:rFonts w:hint="default"/>
          <w:sz w:val="20"/>
          <w:szCs w:val="20"/>
          <w:lang w:val="pt-PT"/>
        </w:rPr>
        <w:t xml:space="preserve"> </w:t>
      </w:r>
      <w:r>
        <w:rPr>
          <w:rFonts w:hint="default"/>
          <w:b/>
          <w:bCs/>
          <w:lang w:val="pt-PT"/>
        </w:rPr>
        <w:t>10 – HOMOPOLÍMERO DE POLIPROPILENO</w:t>
      </w:r>
    </w:p>
    <w:p>
      <w:pPr>
        <w:bidi w:val="0"/>
        <w:rPr>
          <w:rFonts w:hint="default"/>
          <w:lang w:val="pt-PT"/>
        </w:rPr>
      </w:pPr>
    </w:p>
    <w:p>
      <w:pPr>
        <w:bidi w:val="0"/>
        <w:jc w:val="center"/>
        <w:rPr>
          <w:rFonts w:hint="default"/>
          <w:sz w:val="20"/>
          <w:szCs w:val="20"/>
          <w:lang w:val="pt-PT"/>
        </w:rPr>
      </w:pPr>
    </w:p>
    <w:p>
      <w:pPr>
        <w:bidi w:val="0"/>
        <w:ind w:firstLine="420" w:firstLineChars="0"/>
        <w:jc w:val="center"/>
        <w:rPr>
          <w:rFonts w:hint="default"/>
          <w:sz w:val="20"/>
          <w:szCs w:val="20"/>
          <w:lang w:val="pt-PT"/>
        </w:rPr>
      </w:pPr>
    </w:p>
    <w:p>
      <w:pPr>
        <w:bidi w:val="0"/>
        <w:ind w:firstLine="420" w:firstLineChars="0"/>
        <w:jc w:val="center"/>
        <w:rPr>
          <w:rFonts w:hint="default"/>
          <w:sz w:val="20"/>
          <w:szCs w:val="20"/>
          <w:lang w:val="pt-PT"/>
        </w:rPr>
      </w:pPr>
    </w:p>
    <w:p>
      <w:pPr>
        <w:bidi w:val="0"/>
        <w:spacing w:line="360" w:lineRule="auto"/>
        <w:ind w:firstLine="420" w:firstLineChars="0"/>
        <w:jc w:val="center"/>
        <w:rPr>
          <w:rFonts w:hint="default"/>
          <w:sz w:val="20"/>
          <w:szCs w:val="20"/>
          <w:lang w:val="pt-PT"/>
        </w:rPr>
      </w:pPr>
      <w:r>
        <w:rPr>
          <w:rFonts w:hint="default"/>
          <w:sz w:val="20"/>
          <w:szCs w:val="20"/>
          <w:lang w:val="pt-PT"/>
        </w:rPr>
        <w:t>Fonte: Callister, 2006.</w:t>
      </w:r>
    </w:p>
    <w:p>
      <w:pPr>
        <w:spacing w:line="360" w:lineRule="auto"/>
        <w:ind w:firstLine="420" w:firstLineChars="0"/>
        <w:rPr>
          <w:rFonts w:hint="default"/>
          <w:i w:val="0"/>
          <w:iCs w:val="0"/>
          <w:u w:val="none"/>
          <w:lang w:val="en-US" w:eastAsia="zh-CN"/>
        </w:rPr>
      </w:pPr>
      <w:r>
        <w:rPr>
          <w:rFonts w:hint="default"/>
          <w:i w:val="0"/>
          <w:iCs w:val="0"/>
          <w:u w:val="none"/>
          <w:lang w:val="en-US" w:eastAsia="zh-CN"/>
        </w:rPr>
        <w:t>Os copolímeros randômicos são obtidos quando se adiciona ao propeno</w:t>
      </w:r>
      <w:r>
        <w:rPr>
          <w:rFonts w:hint="default"/>
          <w:i w:val="0"/>
          <w:iCs w:val="0"/>
          <w:u w:val="none"/>
          <w:lang w:val="pt-PT" w:eastAsia="zh-CN"/>
        </w:rPr>
        <w:t>,</w:t>
      </w:r>
      <w:r>
        <w:rPr>
          <w:rFonts w:hint="default"/>
          <w:i w:val="0"/>
          <w:iCs w:val="0"/>
          <w:u w:val="none"/>
          <w:lang w:val="en-US" w:eastAsia="zh-CN"/>
        </w:rPr>
        <w:t xml:space="preserve"> um segundo monômero (normalmente eteno) </w:t>
      </w:r>
      <w:r>
        <w:rPr>
          <w:rFonts w:hint="default"/>
          <w:i w:val="0"/>
          <w:iCs w:val="0"/>
          <w:u w:val="none"/>
          <w:lang w:val="pt-PT" w:eastAsia="zh-CN"/>
        </w:rPr>
        <w:t>dentro do reato</w:t>
      </w:r>
      <w:r>
        <w:rPr>
          <w:rFonts w:hint="default"/>
          <w:i w:val="0"/>
          <w:iCs w:val="0"/>
          <w:u w:val="none"/>
          <w:lang w:val="en-US" w:eastAsia="zh-CN"/>
        </w:rPr>
        <w:t>r. As moléculas de eteno são inseridas aleatoriamente, o que reduz a cristalinidade do material. Por este motivo, os copolímeros randômicos apresentam maior transparência, menor temperatura de fusão e são mais resistentes ao impacto à temperatura ambiente que os homopolímeros. (C</w:t>
      </w:r>
      <w:r>
        <w:rPr>
          <w:rFonts w:hint="default"/>
          <w:i w:val="0"/>
          <w:iCs w:val="0"/>
          <w:u w:val="none"/>
          <w:lang w:val="pt-PT" w:eastAsia="zh-CN"/>
        </w:rPr>
        <w:t>allister</w:t>
      </w:r>
      <w:r>
        <w:rPr>
          <w:rFonts w:hint="default"/>
          <w:i w:val="0"/>
          <w:iCs w:val="0"/>
          <w:u w:val="none"/>
          <w:lang w:val="en-US" w:eastAsia="zh-CN"/>
        </w:rPr>
        <w:t>, 2006).</w:t>
      </w:r>
    </w:p>
    <w:p>
      <w:pPr>
        <w:spacing w:line="360" w:lineRule="auto"/>
        <w:ind w:firstLine="420" w:firstLineChars="0"/>
        <w:jc w:val="center"/>
        <w:rPr>
          <w:rFonts w:hint="default"/>
          <w:b/>
          <w:bCs/>
          <w:lang w:val="pt-PT"/>
        </w:rPr>
      </w:pPr>
      <w:r>
        <w:rPr>
          <w:b/>
        </w:rPr>
        <w:t>F</w:t>
      </w:r>
      <w:r>
        <w:rPr>
          <w:rFonts w:hint="default"/>
          <w:b/>
          <w:lang w:val="pt-PT"/>
        </w:rPr>
        <w:t>IGURA</w:t>
      </w:r>
      <w:r>
        <w:rPr>
          <w:i/>
          <w:iCs/>
        </w:rPr>
        <w:drawing>
          <wp:anchor distT="0" distB="0" distL="114300" distR="114300" simplePos="0" relativeHeight="251740160" behindDoc="1" locked="0" layoutInCell="1" allowOverlap="1">
            <wp:simplePos x="0" y="0"/>
            <wp:positionH relativeFrom="margin">
              <wp:align>center</wp:align>
            </wp:positionH>
            <wp:positionV relativeFrom="paragraph">
              <wp:posOffset>201295</wp:posOffset>
            </wp:positionV>
            <wp:extent cx="3392170" cy="860425"/>
            <wp:effectExtent l="0" t="0" r="17780" b="0"/>
            <wp:wrapThrough wrapText="bothSides">
              <wp:wrapPolygon>
                <wp:start x="0" y="0"/>
                <wp:lineTo x="0" y="21042"/>
                <wp:lineTo x="21471" y="21042"/>
                <wp:lineTo x="21471" y="0"/>
                <wp:lineTo x="0" y="0"/>
              </wp:wrapPolygon>
            </wp:wrapThrough>
            <wp:docPr id="10" name="Imagem 2"/>
            <wp:cNvGraphicFramePr/>
            <a:graphic xmlns:a="http://schemas.openxmlformats.org/drawingml/2006/main">
              <a:graphicData uri="http://schemas.openxmlformats.org/drawingml/2006/picture">
                <pic:pic xmlns:pic="http://schemas.openxmlformats.org/drawingml/2006/picture">
                  <pic:nvPicPr>
                    <pic:cNvPr id="10" name="Imagem 2"/>
                    <pic:cNvPicPr/>
                  </pic:nvPicPr>
                  <pic:blipFill>
                    <a:blip r:embed="rId26"/>
                    <a:stretch>
                      <a:fillRect/>
                    </a:stretch>
                  </pic:blipFill>
                  <pic:spPr>
                    <a:xfrm>
                      <a:off x="0" y="0"/>
                      <a:ext cx="3392170" cy="860425"/>
                    </a:xfrm>
                    <a:prstGeom prst="rect">
                      <a:avLst/>
                    </a:prstGeom>
                    <a:noFill/>
                    <a:ln>
                      <a:noFill/>
                    </a:ln>
                  </pic:spPr>
                </pic:pic>
              </a:graphicData>
            </a:graphic>
          </wp:anchor>
        </w:drawing>
      </w:r>
      <w:r>
        <w:rPr>
          <w:rFonts w:hint="default"/>
          <w:i/>
          <w:iCs/>
          <w:lang w:val="pt-PT"/>
        </w:rPr>
        <w:t xml:space="preserve"> </w:t>
      </w:r>
      <w:r>
        <w:rPr>
          <w:rFonts w:hint="default"/>
          <w:b/>
          <w:bCs/>
          <w:lang w:val="pt-PT"/>
        </w:rPr>
        <w:t xml:space="preserve">11 – COPOLÍMERO RANDÔMICO DE POLIPROPILENO </w:t>
      </w:r>
    </w:p>
    <w:p>
      <w:pPr>
        <w:spacing w:line="360" w:lineRule="auto"/>
        <w:ind w:firstLine="420" w:firstLineChars="0"/>
        <w:rPr>
          <w:rFonts w:hint="default"/>
          <w:b/>
          <w:bCs/>
          <w:lang w:val="pt-PT" w:eastAsia="zh-CN"/>
        </w:rPr>
      </w:pPr>
    </w:p>
    <w:p>
      <w:pPr>
        <w:spacing w:line="360" w:lineRule="auto"/>
        <w:ind w:firstLine="420" w:firstLineChars="0"/>
        <w:rPr>
          <w:rFonts w:hint="default"/>
          <w:b/>
          <w:bCs/>
          <w:lang w:val="pt-PT" w:eastAsia="zh-CN"/>
        </w:rPr>
      </w:pPr>
    </w:p>
    <w:p>
      <w:pPr>
        <w:spacing w:line="360" w:lineRule="auto"/>
        <w:ind w:firstLine="420" w:firstLineChars="0"/>
        <w:rPr>
          <w:rFonts w:hint="default"/>
          <w:b/>
          <w:bCs/>
          <w:lang w:val="pt-PT" w:eastAsia="zh-CN"/>
        </w:rPr>
      </w:pPr>
    </w:p>
    <w:p>
      <w:pPr>
        <w:spacing w:line="360" w:lineRule="auto"/>
        <w:ind w:firstLine="420" w:firstLineChars="0"/>
        <w:jc w:val="center"/>
        <w:rPr>
          <w:rFonts w:hint="default"/>
          <w:b w:val="0"/>
          <w:bCs w:val="0"/>
          <w:sz w:val="20"/>
          <w:szCs w:val="20"/>
          <w:lang w:val="pt-PT" w:eastAsia="zh-CN"/>
        </w:rPr>
      </w:pPr>
      <w:r>
        <w:rPr>
          <w:rFonts w:hint="default"/>
          <w:b w:val="0"/>
          <w:bCs w:val="0"/>
          <w:sz w:val="20"/>
          <w:szCs w:val="20"/>
          <w:lang w:val="pt-PT" w:eastAsia="zh-CN"/>
        </w:rPr>
        <w:t>Fonte: Callister, 2006.</w:t>
      </w:r>
    </w:p>
    <w:p>
      <w:pPr>
        <w:spacing w:line="360" w:lineRule="auto"/>
        <w:ind w:firstLine="420" w:firstLineChars="0"/>
        <w:rPr>
          <w:rFonts w:hint="default"/>
          <w:i w:val="0"/>
          <w:iCs w:val="0"/>
          <w:u w:val="none"/>
          <w:lang w:val="pt-PT"/>
        </w:rPr>
      </w:pPr>
      <w:r>
        <w:rPr>
          <w:rFonts w:hint="default"/>
          <w:i w:val="0"/>
          <w:iCs w:val="0"/>
          <w:u w:val="none"/>
          <w:lang w:val="en-US" w:eastAsia="zh-CN"/>
        </w:rPr>
        <w:t xml:space="preserve">Os copolímeros heterofásicos (muitas vezes também chamados de copolímeros de impacto ou de bloco) são produzidos em dois reatores em série; no primeiro </w:t>
      </w:r>
      <w:r>
        <w:rPr>
          <w:rFonts w:hint="default"/>
          <w:i w:val="0"/>
          <w:iCs w:val="0"/>
          <w:u w:val="none"/>
          <w:lang w:val="pt-PT" w:eastAsia="zh-CN"/>
        </w:rPr>
        <w:t xml:space="preserve">ocorre a polimerização </w:t>
      </w:r>
      <w:r>
        <w:rPr>
          <w:rFonts w:hint="default"/>
          <w:i w:val="0"/>
          <w:iCs w:val="0"/>
          <w:u w:val="none"/>
          <w:lang w:val="en-US" w:eastAsia="zh-CN"/>
        </w:rPr>
        <w:t xml:space="preserve">somente </w:t>
      </w:r>
      <w:r>
        <w:rPr>
          <w:rFonts w:hint="default"/>
          <w:i w:val="0"/>
          <w:iCs w:val="0"/>
          <w:u w:val="none"/>
          <w:lang w:val="pt-PT" w:eastAsia="zh-CN"/>
        </w:rPr>
        <w:t>d</w:t>
      </w:r>
      <w:r>
        <w:rPr>
          <w:rFonts w:hint="default"/>
          <w:i w:val="0"/>
          <w:iCs w:val="0"/>
          <w:u w:val="none"/>
          <w:lang w:val="en-US" w:eastAsia="zh-CN"/>
        </w:rPr>
        <w:t xml:space="preserve">o propeno e no segundo uma fase elastomérica composta de propeno e eteno. Por apresentar estas duas fases, os </w:t>
      </w:r>
      <w:r>
        <w:rPr>
          <w:rFonts w:hint="default"/>
          <w:i w:val="0"/>
          <w:iCs w:val="0"/>
          <w:u w:val="none"/>
          <w:lang w:val="pt-PT" w:eastAsia="zh-CN"/>
        </w:rPr>
        <w:t>c</w:t>
      </w:r>
      <w:r>
        <w:rPr>
          <w:rFonts w:hint="default"/>
          <w:i w:val="0"/>
          <w:iCs w:val="0"/>
          <w:u w:val="none"/>
          <w:lang w:val="en-US" w:eastAsia="zh-CN"/>
        </w:rPr>
        <w:t>opolímeros heterofásicos perdem transparência, porém apresentam elevada resistência ao impacto tanto à temperatura ambiente como a baixas temperaturas.</w:t>
      </w:r>
      <w:r>
        <w:rPr>
          <w:rFonts w:hint="default"/>
          <w:i w:val="0"/>
          <w:iCs w:val="0"/>
          <w:u w:val="none"/>
          <w:lang w:val="pt-PT" w:eastAsia="zh-CN"/>
        </w:rPr>
        <w:t xml:space="preserve"> (Moura, 2009).</w:t>
      </w:r>
      <w:r>
        <w:rPr>
          <w:rFonts w:hint="default"/>
          <w:i w:val="0"/>
          <w:iCs w:val="0"/>
          <w:u w:val="none"/>
          <w:lang w:val="en-US" w:eastAsia="zh-CN"/>
        </w:rPr>
        <w:t xml:space="preserve"> </w:t>
      </w:r>
    </w:p>
    <w:p>
      <w:pPr>
        <w:spacing w:line="360" w:lineRule="auto"/>
        <w:ind w:firstLine="420" w:firstLineChars="0"/>
        <w:jc w:val="center"/>
        <w:rPr>
          <w:rFonts w:hint="default"/>
          <w:b/>
          <w:bCs/>
          <w:lang w:val="pt-PT"/>
        </w:rPr>
      </w:pPr>
      <w:r>
        <w:rPr>
          <w:b/>
        </w:rPr>
        <w:t>F</w:t>
      </w:r>
      <w:r>
        <w:rPr>
          <w:rFonts w:hint="default"/>
          <w:b/>
          <w:lang w:val="pt-PT"/>
        </w:rPr>
        <w:t>IGURA</w:t>
      </w:r>
      <w:r>
        <w:drawing>
          <wp:anchor distT="0" distB="0" distL="114300" distR="114300" simplePos="0" relativeHeight="251752448" behindDoc="1" locked="0" layoutInCell="1" allowOverlap="1">
            <wp:simplePos x="0" y="0"/>
            <wp:positionH relativeFrom="margin">
              <wp:align>center</wp:align>
            </wp:positionH>
            <wp:positionV relativeFrom="paragraph">
              <wp:posOffset>237490</wp:posOffset>
            </wp:positionV>
            <wp:extent cx="3676650" cy="1085850"/>
            <wp:effectExtent l="0" t="0" r="0" b="0"/>
            <wp:wrapTight wrapText="bothSides">
              <wp:wrapPolygon>
                <wp:start x="0" y="0"/>
                <wp:lineTo x="0" y="21221"/>
                <wp:lineTo x="21488" y="21221"/>
                <wp:lineTo x="21488" y="0"/>
                <wp:lineTo x="0" y="0"/>
              </wp:wrapPolygon>
            </wp:wrapTight>
            <wp:docPr id="11" name="Imagem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m 3"/>
                    <pic:cNvPicPr>
                      <a:picLocks noChangeAspect="true"/>
                    </pic:cNvPicPr>
                  </pic:nvPicPr>
                  <pic:blipFill>
                    <a:blip r:embed="rId27"/>
                    <a:stretch>
                      <a:fillRect/>
                    </a:stretch>
                  </pic:blipFill>
                  <pic:spPr>
                    <a:xfrm>
                      <a:off x="0" y="0"/>
                      <a:ext cx="3676650" cy="1085850"/>
                    </a:xfrm>
                    <a:prstGeom prst="rect">
                      <a:avLst/>
                    </a:prstGeom>
                    <a:noFill/>
                    <a:ln>
                      <a:noFill/>
                    </a:ln>
                  </pic:spPr>
                </pic:pic>
              </a:graphicData>
            </a:graphic>
          </wp:anchor>
        </w:drawing>
      </w:r>
      <w:r>
        <w:rPr>
          <w:rFonts w:hint="default"/>
          <w:lang w:val="pt-PT"/>
        </w:rPr>
        <w:t xml:space="preserve"> </w:t>
      </w:r>
      <w:r>
        <w:rPr>
          <w:rFonts w:hint="default"/>
          <w:b/>
          <w:bCs/>
          <w:lang w:val="pt-PT"/>
        </w:rPr>
        <w:t xml:space="preserve">12 – COPOLÍMERO HETEROFÁSICO DE POLIPROPILENO </w:t>
      </w:r>
    </w:p>
    <w:p>
      <w:pPr>
        <w:spacing w:line="360" w:lineRule="auto"/>
        <w:ind w:firstLine="420" w:firstLineChars="0"/>
        <w:jc w:val="center"/>
        <w:rPr>
          <w:rFonts w:hint="default"/>
          <w:b/>
          <w:bCs/>
          <w:lang w:val="pt-PT"/>
        </w:rPr>
      </w:pPr>
    </w:p>
    <w:p>
      <w:pPr>
        <w:spacing w:line="360" w:lineRule="auto"/>
        <w:ind w:firstLine="420" w:firstLineChars="0"/>
        <w:rPr>
          <w:rFonts w:hint="default"/>
          <w:b/>
          <w:bCs/>
          <w:lang w:val="pt-PT" w:eastAsia="zh-CN"/>
        </w:rPr>
      </w:pPr>
    </w:p>
    <w:p>
      <w:pPr>
        <w:spacing w:line="360" w:lineRule="auto"/>
        <w:ind w:firstLine="420" w:firstLineChars="0"/>
        <w:rPr>
          <w:rFonts w:hint="default"/>
          <w:b/>
          <w:bCs/>
          <w:lang w:val="pt-PT" w:eastAsia="zh-CN"/>
        </w:rPr>
      </w:pPr>
    </w:p>
    <w:p>
      <w:pPr>
        <w:spacing w:line="360" w:lineRule="auto"/>
        <w:ind w:firstLine="420" w:firstLineChars="0"/>
        <w:rPr>
          <w:rFonts w:hint="default"/>
          <w:b/>
          <w:bCs/>
          <w:lang w:val="pt-PT" w:eastAsia="zh-CN"/>
        </w:rPr>
      </w:pPr>
    </w:p>
    <w:p>
      <w:pPr>
        <w:spacing w:line="360" w:lineRule="auto"/>
        <w:rPr>
          <w:rFonts w:hint="default"/>
          <w:b/>
          <w:bCs/>
          <w:lang w:val="pt-PT" w:eastAsia="zh-CN"/>
        </w:rPr>
      </w:pPr>
    </w:p>
    <w:p>
      <w:pPr>
        <w:spacing w:line="360" w:lineRule="auto"/>
        <w:ind w:firstLine="420" w:firstLineChars="0"/>
        <w:jc w:val="center"/>
        <w:rPr>
          <w:rFonts w:hint="default"/>
          <w:b w:val="0"/>
          <w:bCs w:val="0"/>
          <w:sz w:val="20"/>
          <w:szCs w:val="20"/>
          <w:lang w:val="pt-PT" w:eastAsia="zh-CN"/>
        </w:rPr>
      </w:pPr>
      <w:r>
        <w:rPr>
          <w:rFonts w:hint="default"/>
          <w:b w:val="0"/>
          <w:bCs w:val="0"/>
          <w:sz w:val="20"/>
          <w:szCs w:val="20"/>
          <w:lang w:val="pt-PT" w:eastAsia="zh-CN"/>
        </w:rPr>
        <w:t>Fonte: Callister, 2006.</w:t>
      </w:r>
    </w:p>
    <w:p>
      <w:pPr>
        <w:pStyle w:val="3"/>
        <w:bidi w:val="0"/>
        <w:spacing w:line="360" w:lineRule="auto"/>
        <w:rPr>
          <w:rFonts w:hint="default"/>
          <w:lang w:val="pt-PT" w:eastAsia="zh-CN"/>
        </w:rPr>
      </w:pPr>
      <w:bookmarkStart w:id="14" w:name="_Toc1207046783"/>
      <w:r>
        <w:rPr>
          <w:rFonts w:hint="default"/>
          <w:lang w:val="pt-PT" w:eastAsia="zh-CN"/>
        </w:rPr>
        <w:t>2.6 Conceito de polimerização</w:t>
      </w:r>
      <w:bookmarkEnd w:id="14"/>
    </w:p>
    <w:p>
      <w:pPr>
        <w:bidi w:val="0"/>
        <w:spacing w:line="360" w:lineRule="auto"/>
        <w:ind w:firstLine="420" w:firstLineChars="0"/>
        <w:rPr>
          <w:rFonts w:hint="default"/>
          <w:lang w:val="pt-PT"/>
        </w:rPr>
      </w:pPr>
      <w:r>
        <w:rPr>
          <w:rFonts w:hint="default"/>
          <w:lang w:val="pt-PT"/>
        </w:rPr>
        <w:t xml:space="preserve">Processo que consiste na reação de um ou mais monômeros visando a obtenção ou síntese de um polímero. A polimerização que forma um polímero com uma única unidade de repetição é chamada de homopolimerização, e o polímero sintetizado por esse processo é denominado homopolímero. (Lodi, 2003). </w:t>
      </w:r>
    </w:p>
    <w:p>
      <w:pPr>
        <w:bidi w:val="0"/>
        <w:spacing w:line="360" w:lineRule="auto"/>
        <w:ind w:firstLine="420" w:firstLineChars="0"/>
        <w:rPr>
          <w:rFonts w:hint="default"/>
          <w:lang w:val="pt-PT"/>
        </w:rPr>
      </w:pPr>
      <w:r>
        <w:rPr>
          <w:rFonts w:hint="default"/>
          <w:lang w:val="pt-PT"/>
        </w:rPr>
        <w:t xml:space="preserve">Cada uma das moléculas de um homopolímero pode ser representada por ~~A — A — A — A — A — A~~. Onde A é a unidade repetitiva originada do monômero. </w:t>
      </w:r>
    </w:p>
    <w:p>
      <w:pPr>
        <w:bidi w:val="0"/>
        <w:spacing w:line="360" w:lineRule="auto"/>
        <w:ind w:firstLine="420" w:firstLineChars="0"/>
        <w:rPr>
          <w:rFonts w:hint="default"/>
          <w:i w:val="0"/>
          <w:iCs w:val="0"/>
          <w:lang w:val="pt-PT"/>
        </w:rPr>
      </w:pPr>
      <w:r>
        <w:rPr>
          <w:rFonts w:hint="default"/>
          <w:lang w:val="pt-PT"/>
        </w:rPr>
        <w:t xml:space="preserve">Já os polímeros constituídos de mais de um monômero são alcunhados de copolímeros, e são sintetizados pelo processo de copolimerização, o qual nada mais é que o processo de polimerização envolvendo dois ou mais monômeros, resultando em cadeias poliméricas formadas pelos monômeros iniciais. (Lodi 2003). </w:t>
      </w:r>
    </w:p>
    <w:p>
      <w:pPr>
        <w:spacing w:line="360" w:lineRule="auto"/>
        <w:ind w:firstLine="420" w:firstLineChars="0"/>
        <w:rPr>
          <w:rFonts w:hint="default"/>
          <w:lang w:val="pt-PT"/>
        </w:rPr>
      </w:pPr>
      <w:r>
        <w:rPr>
          <w:rFonts w:hint="default"/>
          <w:lang w:val="pt-PT"/>
        </w:rPr>
        <w:t>Referente aos métodos de preparação, as polimerizações bifurcam-se em poliadição e policondensação:</w:t>
      </w:r>
    </w:p>
    <w:p>
      <w:pPr>
        <w:numPr>
          <w:ilvl w:val="0"/>
          <w:numId w:val="13"/>
        </w:numPr>
        <w:tabs>
          <w:tab w:val="clear" w:pos="420"/>
        </w:tabs>
        <w:spacing w:line="360" w:lineRule="auto"/>
        <w:ind w:left="420" w:leftChars="0" w:hanging="420" w:firstLineChars="0"/>
        <w:rPr>
          <w:rFonts w:hint="default"/>
          <w:lang w:val="pt-PT"/>
        </w:rPr>
      </w:pPr>
      <w:r>
        <w:rPr>
          <w:rFonts w:hint="default"/>
          <w:lang w:val="pt-PT"/>
        </w:rPr>
        <w:t xml:space="preserve">Poliadições são polimerizações nã acompanhadas da formação de subprodutos, e que, quando convencionais, são polimerizações com mecanismos de reação em cadeia. Quando não convencionais, poliadições podem apresentar mecanismos de reações em etapas. Polietilenos e o policloreto de vinila são obtidos a partir de poliadições. (Lodi, 2003). </w:t>
      </w:r>
    </w:p>
    <w:p>
      <w:pPr>
        <w:numPr>
          <w:ilvl w:val="0"/>
          <w:numId w:val="13"/>
        </w:numPr>
        <w:tabs>
          <w:tab w:val="clear" w:pos="420"/>
        </w:tabs>
        <w:spacing w:line="360" w:lineRule="auto"/>
        <w:ind w:left="420" w:leftChars="0" w:hanging="420" w:firstLineChars="0"/>
        <w:rPr>
          <w:rFonts w:hint="default"/>
          <w:lang w:val="pt-PT"/>
        </w:rPr>
      </w:pPr>
      <w:r>
        <w:rPr>
          <w:rFonts w:hint="default"/>
          <w:lang w:val="pt-PT"/>
        </w:rPr>
        <w:t xml:space="preserve">Diferentemente das poliadições, policondensações são processos acompanhados da formação de subprodutos, com mecanismo de reações em etapas. Polimeros gerados por poliadição são, geralmente, homopolímeros, já os copolímeros são, mais comumente, dados por meio da policondensação. (Lodi, 2003). </w:t>
      </w:r>
    </w:p>
    <w:p>
      <w:pPr>
        <w:spacing w:line="360" w:lineRule="auto"/>
        <w:rPr>
          <w:rFonts w:hint="default"/>
          <w:b/>
          <w:bCs/>
          <w:lang w:val="pt-PT" w:eastAsia="zh-CN"/>
        </w:rPr>
      </w:pPr>
      <w:r>
        <w:rPr>
          <w:rFonts w:hint="default"/>
          <w:lang w:val="pt-PT"/>
        </w:rPr>
        <w:t>A seguir há um exemplo de formação de uma cadeia polimérica a partir de seu monômero.</w:t>
      </w: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b/>
        </w:rPr>
      </w:pPr>
    </w:p>
    <w:p>
      <w:pPr>
        <w:spacing w:line="360" w:lineRule="auto"/>
        <w:ind w:firstLine="420" w:firstLineChars="0"/>
        <w:jc w:val="center"/>
        <w:rPr>
          <w:rFonts w:hint="default"/>
          <w:b/>
          <w:bCs/>
          <w:lang w:val="pt-PT"/>
        </w:rPr>
      </w:pPr>
      <w:r>
        <w:rPr>
          <w:b/>
        </w:rPr>
        <w:t>F</w:t>
      </w:r>
      <w:r>
        <w:rPr>
          <w:rFonts w:hint="default"/>
          <w:b/>
          <w:lang w:val="pt-PT"/>
        </w:rPr>
        <w:t xml:space="preserve">IGURA </w:t>
      </w:r>
      <w:r>
        <w:rPr>
          <w:rFonts w:hint="default"/>
          <w:b/>
          <w:bCs/>
          <w:lang w:val="pt-PT"/>
        </w:rPr>
        <w:t>13 – TIPOS DE POLIMERIZAÇÕES</w:t>
      </w:r>
    </w:p>
    <w:p>
      <w:pPr>
        <w:spacing w:line="360" w:lineRule="auto"/>
        <w:jc w:val="center"/>
        <w:rPr>
          <w:rFonts w:hint="default"/>
          <w:b w:val="0"/>
          <w:bCs w:val="0"/>
          <w:sz w:val="20"/>
          <w:szCs w:val="20"/>
          <w:lang w:val="pt-PT" w:eastAsia="zh-CN"/>
        </w:rPr>
      </w:pPr>
      <w:r>
        <w:drawing>
          <wp:anchor distT="0" distB="0" distL="114300" distR="114300" simplePos="0" relativeHeight="251760640" behindDoc="0" locked="0" layoutInCell="1" allowOverlap="1">
            <wp:simplePos x="0" y="0"/>
            <wp:positionH relativeFrom="margin">
              <wp:align>center</wp:align>
            </wp:positionH>
            <wp:positionV relativeFrom="paragraph">
              <wp:posOffset>109855</wp:posOffset>
            </wp:positionV>
            <wp:extent cx="5272405" cy="3451860"/>
            <wp:effectExtent l="0" t="0" r="4445" b="15240"/>
            <wp:wrapSquare wrapText="bothSides"/>
            <wp:docPr id="1" name="Imagem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true"/>
                    </pic:cNvPicPr>
                  </pic:nvPicPr>
                  <pic:blipFill>
                    <a:blip r:embed="rId28"/>
                    <a:stretch>
                      <a:fillRect/>
                    </a:stretch>
                  </pic:blipFill>
                  <pic:spPr>
                    <a:xfrm>
                      <a:off x="0" y="0"/>
                      <a:ext cx="5272405" cy="3451860"/>
                    </a:xfrm>
                    <a:prstGeom prst="rect">
                      <a:avLst/>
                    </a:prstGeom>
                    <a:noFill/>
                    <a:ln>
                      <a:noFill/>
                    </a:ln>
                  </pic:spPr>
                </pic:pic>
              </a:graphicData>
            </a:graphic>
          </wp:anchor>
        </w:drawing>
      </w:r>
      <w:r>
        <w:rPr>
          <w:rFonts w:hint="default"/>
          <w:b w:val="0"/>
          <w:bCs w:val="0"/>
          <w:sz w:val="20"/>
          <w:szCs w:val="20"/>
          <w:lang w:val="pt-PT" w:eastAsia="zh-CN"/>
        </w:rPr>
        <w:t>Fonte: Lodi, 2003</w:t>
      </w:r>
    </w:p>
    <w:p>
      <w:pPr>
        <w:spacing w:line="360" w:lineRule="auto"/>
        <w:jc w:val="center"/>
        <w:rPr>
          <w:rFonts w:hint="default"/>
          <w:b w:val="0"/>
          <w:bCs w:val="0"/>
          <w:sz w:val="20"/>
          <w:szCs w:val="20"/>
          <w:lang w:val="pt-PT" w:eastAsia="zh-CN"/>
        </w:rPr>
      </w:pPr>
    </w:p>
    <w:p>
      <w:pPr>
        <w:spacing w:line="360" w:lineRule="auto"/>
        <w:jc w:val="center"/>
        <w:rPr>
          <w:rFonts w:hint="default"/>
          <w:b w:val="0"/>
          <w:bCs w:val="0"/>
          <w:sz w:val="20"/>
          <w:szCs w:val="20"/>
          <w:lang w:val="pt-PT" w:eastAsia="zh-CN"/>
        </w:rPr>
      </w:pPr>
    </w:p>
    <w:p>
      <w:pPr>
        <w:spacing w:line="360" w:lineRule="auto"/>
        <w:jc w:val="center"/>
        <w:rPr>
          <w:rFonts w:hint="default"/>
          <w:b w:val="0"/>
          <w:bCs w:val="0"/>
          <w:sz w:val="20"/>
          <w:szCs w:val="20"/>
          <w:lang w:val="pt-PT" w:eastAsia="zh-CN"/>
        </w:rPr>
      </w:pPr>
    </w:p>
    <w:p>
      <w:pPr>
        <w:spacing w:line="360" w:lineRule="auto"/>
        <w:jc w:val="center"/>
        <w:rPr>
          <w:rFonts w:hint="default"/>
          <w:b w:val="0"/>
          <w:bCs w:val="0"/>
          <w:sz w:val="20"/>
          <w:szCs w:val="20"/>
          <w:lang w:val="pt-PT" w:eastAsia="zh-CN"/>
        </w:rPr>
      </w:pPr>
    </w:p>
    <w:p>
      <w:pPr>
        <w:spacing w:line="360" w:lineRule="auto"/>
        <w:jc w:val="center"/>
        <w:rPr>
          <w:rFonts w:hint="default"/>
          <w:b w:val="0"/>
          <w:bCs w:val="0"/>
          <w:sz w:val="20"/>
          <w:szCs w:val="20"/>
          <w:lang w:val="pt-PT" w:eastAsia="zh-CN"/>
        </w:rPr>
      </w:pPr>
    </w:p>
    <w:p>
      <w:pPr>
        <w:rPr>
          <w:rFonts w:hint="default"/>
          <w:b w:val="0"/>
          <w:bCs w:val="0"/>
          <w:sz w:val="20"/>
          <w:szCs w:val="20"/>
          <w:lang w:val="pt-PT" w:eastAsia="zh-CN"/>
        </w:rPr>
      </w:pPr>
      <w:r>
        <w:rPr>
          <w:rFonts w:hint="default"/>
          <w:b w:val="0"/>
          <w:bCs w:val="0"/>
          <w:sz w:val="20"/>
          <w:szCs w:val="20"/>
          <w:lang w:val="pt-PT" w:eastAsia="zh-CN"/>
        </w:rPr>
        <w:br w:type="page"/>
      </w:r>
    </w:p>
    <w:p>
      <w:pPr>
        <w:pStyle w:val="2"/>
        <w:numPr>
          <w:ilvl w:val="0"/>
          <w:numId w:val="11"/>
        </w:numPr>
        <w:bidi w:val="0"/>
        <w:spacing w:line="360" w:lineRule="auto"/>
        <w:ind w:left="0" w:leftChars="0" w:firstLine="0" w:firstLineChars="0"/>
        <w:rPr>
          <w:rFonts w:hint="default"/>
          <w:lang w:val="pt-PT" w:eastAsia="zh-CN"/>
        </w:rPr>
      </w:pPr>
      <w:bookmarkStart w:id="15" w:name="_Toc1898016274"/>
      <w:r>
        <w:rPr>
          <w:rFonts w:hint="default"/>
          <w:lang w:val="pt-PT" w:eastAsia="zh-CN"/>
        </w:rPr>
        <w:t>JUSTIFICATIVA</w:t>
      </w:r>
      <w:bookmarkEnd w:id="15"/>
    </w:p>
    <w:p>
      <w:pPr>
        <w:bidi w:val="0"/>
        <w:spacing w:line="360" w:lineRule="auto"/>
        <w:ind w:firstLine="420" w:firstLineChars="0"/>
        <w:rPr>
          <w:rFonts w:hint="default"/>
          <w:lang w:val="pt-PT"/>
        </w:rPr>
      </w:pPr>
      <w:r>
        <w:rPr>
          <w:rFonts w:hint="default"/>
          <w:lang w:val="en-US" w:eastAsia="zh-CN"/>
        </w:rPr>
        <w:t>Durante anos as pessoas com deficiência foram excluídas da sociedade, sendo rejeitadas e discriminadas, inclusive, no âmbito familiar. Essa exclusão ocorria por serem consideradas inválidas, inúteis para a sociedade. Através de movimentos pela integração social essas pessoas com deficiência começaram a ser inseridas em várias esferas sociais, como na educação, trabalho, lazer (SASSAKI, 1997)</w:t>
      </w:r>
      <w:r>
        <w:rPr>
          <w:rFonts w:hint="default"/>
          <w:lang w:val="pt-PT" w:eastAsia="zh-CN"/>
        </w:rPr>
        <w:t>.</w:t>
      </w:r>
      <w:r>
        <w:rPr>
          <w:rFonts w:hint="default"/>
          <w:lang w:val="en-US" w:eastAsia="zh-CN"/>
        </w:rPr>
        <w:t xml:space="preserve"> Ressalta-se que o marco histórico dos direitos da pessoa com deficiência foi a Resolução da ONU nº 2.542, de 09 de dezembro de 1975. No decorrer dos anos diversos direitos foram garantidos à pessoa com deficiência, como por exemplo, os constantes na Declaração de Salamanca, em 1994, que trata de princípios, política e prática em educação especial (DECLARAÇÃO DE SALAMANCA,</w:t>
      </w:r>
      <w:r>
        <w:rPr>
          <w:rFonts w:hint="default"/>
          <w:lang w:val="pt-PT" w:eastAsia="zh-CN"/>
        </w:rPr>
        <w:t xml:space="preserve"> </w:t>
      </w:r>
      <w:r>
        <w:rPr>
          <w:rFonts w:hint="default"/>
          <w:lang w:val="en-US" w:eastAsia="zh-CN"/>
        </w:rPr>
        <w:t>1994)</w:t>
      </w:r>
      <w:r>
        <w:rPr>
          <w:rFonts w:hint="default"/>
          <w:lang w:val="pt-PT" w:eastAsia="zh-CN"/>
        </w:rPr>
        <w:t>.</w:t>
      </w:r>
    </w:p>
    <w:p>
      <w:pPr>
        <w:bidi w:val="0"/>
        <w:spacing w:line="360" w:lineRule="auto"/>
        <w:ind w:firstLine="420" w:firstLineChars="0"/>
        <w:rPr>
          <w:rFonts w:hint="default"/>
          <w:lang w:val="pt-PT" w:eastAsia="zh-CN"/>
        </w:rPr>
      </w:pPr>
      <w:r>
        <w:rPr>
          <w:rFonts w:hint="default"/>
          <w:lang w:val="en-US" w:eastAsia="zh-CN"/>
        </w:rPr>
        <w:t>No Brasil, o grande marco dos direitos das pessoas com deficiência foi a Constituição Federal de 1988. Ela incorporou garantias às pessoas com deficiência, proibindo a discriminação de salários e de critérios de admissão, assumindo como responsabilidade do Estado a saúde, a assistência social e o atendimento educacional especializado, além de garantir a reserva de um percentual de cargos públicos para as pessoas com deficiência. (BRASIL, 1988)</w:t>
      </w:r>
      <w:r>
        <w:rPr>
          <w:rFonts w:hint="default"/>
          <w:lang w:val="pt-PT" w:eastAsia="zh-CN"/>
        </w:rPr>
        <w:t>.</w:t>
      </w:r>
    </w:p>
    <w:p>
      <w:pPr>
        <w:bidi w:val="0"/>
        <w:spacing w:line="360" w:lineRule="auto"/>
        <w:ind w:firstLine="420" w:firstLineChars="0"/>
        <w:rPr>
          <w:rFonts w:hint="default"/>
          <w:lang w:val="pt-PT" w:eastAsia="zh-CN"/>
        </w:rPr>
      </w:pPr>
      <w:r>
        <w:rPr>
          <w:rFonts w:hint="default"/>
          <w:lang w:val="pt-PT" w:eastAsia="zh-CN"/>
        </w:rPr>
        <w:t>Apesar dos direitos garantidos</w:t>
      </w:r>
      <w:r>
        <w:rPr>
          <w:rFonts w:hint="default"/>
          <w:lang w:val="en-US" w:eastAsia="zh-CN"/>
        </w:rPr>
        <w:t xml:space="preserve"> para as pessoas com deficiência </w:t>
      </w:r>
      <w:r>
        <w:rPr>
          <w:rFonts w:hint="default"/>
          <w:lang w:val="pt-PT" w:eastAsia="zh-CN"/>
        </w:rPr>
        <w:t xml:space="preserve">via legislações, </w:t>
      </w:r>
      <w:r>
        <w:rPr>
          <w:rFonts w:hint="default"/>
          <w:lang w:val="en-US" w:eastAsia="zh-CN"/>
        </w:rPr>
        <w:t>nota-se que a sua efetivação acontece vagarosamente, pois, como evidenciado na Convenção Internacional sobre os Direitos das Pessoas com Deficiência, ratificada pelo Brasil em 2008, essas pessoas permanecem sofrendo violações de seus direitos humanos em todas as partes do mundo e enfrentando barreiras que impedem sua participação como membros iguais da sociedad</w:t>
      </w:r>
      <w:r>
        <w:rPr>
          <w:rFonts w:hint="default"/>
          <w:lang w:val="pt-PT" w:eastAsia="zh-CN"/>
        </w:rPr>
        <w:t>e</w:t>
      </w:r>
      <w:r>
        <w:rPr>
          <w:rFonts w:hint="default"/>
          <w:lang w:val="en-US" w:eastAsia="zh-CN"/>
        </w:rPr>
        <w:t xml:space="preserve"> (BRASIL,</w:t>
      </w:r>
      <w:r>
        <w:rPr>
          <w:rFonts w:hint="default"/>
          <w:lang w:val="pt-PT" w:eastAsia="zh-CN"/>
        </w:rPr>
        <w:t xml:space="preserve"> </w:t>
      </w:r>
      <w:r>
        <w:rPr>
          <w:rFonts w:hint="default"/>
          <w:lang w:val="en-US" w:eastAsia="zh-CN"/>
        </w:rPr>
        <w:t>2008)</w:t>
      </w:r>
      <w:r>
        <w:rPr>
          <w:rFonts w:hint="default"/>
          <w:lang w:val="pt-PT" w:eastAsia="zh-CN"/>
        </w:rPr>
        <w:t xml:space="preserve">. </w:t>
      </w:r>
    </w:p>
    <w:p>
      <w:pPr>
        <w:bidi w:val="0"/>
        <w:spacing w:line="360" w:lineRule="auto"/>
        <w:ind w:firstLine="420" w:firstLineChars="0"/>
        <w:rPr>
          <w:rFonts w:hint="default"/>
          <w:lang w:val="en-US" w:eastAsia="zh-CN"/>
        </w:rPr>
      </w:pPr>
      <w:r>
        <w:rPr>
          <w:rFonts w:hint="default"/>
          <w:lang w:val="en-US" w:eastAsia="zh-CN"/>
        </w:rPr>
        <w:t xml:space="preserve">Diante deste cenário, visando uma maior efetividade da inclusão das pessoas com deficiência na sociedade, e não somente a sua integração, os participantes do Congresso Europeu sobre a deficiência, em 2002, elaboraram a Declaração de Madrid. Na Declaração de Madrid </w:t>
      </w:r>
      <w:r>
        <w:rPr>
          <w:rFonts w:hint="default"/>
          <w:lang w:val="pt-PT" w:eastAsia="zh-CN"/>
        </w:rPr>
        <w:t>foi demonstrado</w:t>
      </w:r>
      <w:r>
        <w:rPr>
          <w:rFonts w:hint="default"/>
          <w:lang w:val="en-US" w:eastAsia="zh-CN"/>
        </w:rPr>
        <w:t xml:space="preserve"> que o olhar paternalista e de compaixão voltado para as pessoas com deficiência deveria ser revisto, tendo em vista tratar-se de seres humanos com os mesmos direitos fundamentais dos outros cidadãos, os quais merecem desfrutar integralmente, e com independência, de todos esses direitos. Previu, ainda, que a sociedade deve se modificar para que haja a inclusão das pessoas com deficiência na sociedade, adaptando-se a todas as suas necessidades (DECLARAÇÃO DE MADRI</w:t>
      </w:r>
      <w:r>
        <w:rPr>
          <w:rFonts w:hint="default"/>
          <w:lang w:val="pt-PT" w:eastAsia="zh-CN"/>
        </w:rPr>
        <w:t>D</w:t>
      </w:r>
      <w:r>
        <w:rPr>
          <w:rFonts w:hint="default"/>
          <w:lang w:val="en-US" w:eastAsia="zh-CN"/>
        </w:rPr>
        <w:t>, 2002)</w:t>
      </w:r>
      <w:r>
        <w:rPr>
          <w:rFonts w:hint="default"/>
          <w:lang w:val="pt-PT" w:eastAsia="zh-CN"/>
        </w:rPr>
        <w:t>.</w:t>
      </w:r>
      <w:r>
        <w:rPr>
          <w:rFonts w:hint="default"/>
          <w:lang w:val="en-US" w:eastAsia="zh-CN"/>
        </w:rPr>
        <w:t xml:space="preserve"> </w:t>
      </w:r>
    </w:p>
    <w:p>
      <w:pPr>
        <w:bidi w:val="0"/>
        <w:spacing w:line="360" w:lineRule="auto"/>
        <w:ind w:left="2520" w:leftChars="0" w:firstLine="420" w:firstLineChars="0"/>
        <w:jc w:val="both"/>
        <w:rPr>
          <w:rFonts w:hint="default"/>
          <w:sz w:val="20"/>
          <w:szCs w:val="20"/>
          <w:lang w:val="pt-PT" w:eastAsia="zh-CN"/>
        </w:rPr>
      </w:pPr>
      <w:r>
        <w:rPr>
          <w:rFonts w:hint="default"/>
          <w:sz w:val="20"/>
          <w:szCs w:val="20"/>
          <w:lang w:val="en-US" w:eastAsia="zh-CN"/>
        </w:rPr>
        <w:t>As medidas visando, originalmente, a reabilitação do indivíduo de forma a “adaptá-lo” à sociedade tendem a evoluir para uma concepção global que reclama a modificação da sociedade para incluir e adaptar-se às necessidades de todos os cidadãos, incluindo as pessoas com deficiência.</w:t>
      </w:r>
      <w:r>
        <w:rPr>
          <w:rFonts w:hint="default"/>
          <w:sz w:val="20"/>
          <w:szCs w:val="20"/>
          <w:lang w:val="pt-PT" w:eastAsia="zh-CN"/>
        </w:rPr>
        <w:t xml:space="preserve"> </w:t>
      </w:r>
      <w:r>
        <w:rPr>
          <w:rFonts w:hint="default"/>
          <w:sz w:val="20"/>
          <w:szCs w:val="20"/>
          <w:lang w:val="en-US" w:eastAsia="zh-CN"/>
        </w:rPr>
        <w:t>(DECLARAÇÃO DE MADRI</w:t>
      </w:r>
      <w:r>
        <w:rPr>
          <w:rFonts w:hint="default"/>
          <w:sz w:val="20"/>
          <w:szCs w:val="20"/>
          <w:lang w:val="pt-PT" w:eastAsia="zh-CN"/>
        </w:rPr>
        <w:t>D</w:t>
      </w:r>
      <w:r>
        <w:rPr>
          <w:rFonts w:hint="default"/>
          <w:sz w:val="20"/>
          <w:szCs w:val="20"/>
          <w:lang w:val="en-US" w:eastAsia="zh-CN"/>
        </w:rPr>
        <w:t>, 2002)</w:t>
      </w:r>
      <w:r>
        <w:rPr>
          <w:rFonts w:hint="default"/>
          <w:sz w:val="20"/>
          <w:szCs w:val="20"/>
          <w:lang w:val="pt-PT" w:eastAsia="zh-CN"/>
        </w:rPr>
        <w:t>.</w:t>
      </w:r>
    </w:p>
    <w:p>
      <w:pPr>
        <w:bidi w:val="0"/>
        <w:spacing w:line="360" w:lineRule="auto"/>
        <w:ind w:firstLine="420" w:firstLineChars="0"/>
        <w:rPr>
          <w:rFonts w:hint="default"/>
          <w:lang w:val="en-US" w:eastAsia="zh-CN"/>
        </w:rPr>
      </w:pPr>
      <w:r>
        <w:rPr>
          <w:rFonts w:hint="default"/>
          <w:lang w:val="en-US" w:eastAsia="zh-CN"/>
        </w:rPr>
        <w:t>Observando que, mesmo com seus direitos garantidos, as pessoas com deficiência ainda encontravam-se às margens da sociedade, em 2006, a Assembleia Geral da ONU, realizou a Convenção Internacional Sobre os Direitos das Pessoas com Deficiência, com o propósito de “promover, proteger e assegurar o exercício pleno e equitativo de todos os direitos humanos e liberdades fundamentais por todas as pessoas com deficiência e promover o respeito pela sua dignidade inerente.”</w:t>
      </w:r>
      <w:r>
        <w:rPr>
          <w:rFonts w:hint="default"/>
          <w:lang w:val="pt-PT" w:eastAsia="zh-CN"/>
        </w:rPr>
        <w:t xml:space="preserve"> </w:t>
      </w:r>
      <w:r>
        <w:rPr>
          <w:rFonts w:hint="default"/>
          <w:lang w:val="en-US" w:eastAsia="zh-CN"/>
        </w:rPr>
        <w:t>(BRASIL, 2008)</w:t>
      </w:r>
      <w:r>
        <w:rPr>
          <w:rFonts w:hint="default"/>
          <w:lang w:val="pt-PT" w:eastAsia="zh-CN"/>
        </w:rPr>
        <w:t>.</w:t>
      </w:r>
      <w:r>
        <w:rPr>
          <w:rFonts w:hint="default"/>
          <w:lang w:val="en-US" w:eastAsia="zh-CN"/>
        </w:rPr>
        <w:t xml:space="preserve"> </w:t>
      </w:r>
    </w:p>
    <w:p>
      <w:pPr>
        <w:bidi w:val="0"/>
        <w:spacing w:line="360" w:lineRule="auto"/>
        <w:ind w:firstLine="420" w:firstLineChars="0"/>
        <w:rPr>
          <w:rFonts w:hint="default"/>
          <w:lang w:val="pt-PT" w:eastAsia="zh-CN"/>
        </w:rPr>
      </w:pPr>
      <w:r>
        <w:rPr>
          <w:rFonts w:hint="default"/>
          <w:lang w:val="en-US" w:eastAsia="zh-CN"/>
        </w:rPr>
        <w:t>A Convenção supramencionada foi um marco importante na luta das pessoas com deficiência, pois considerou, ainda mais, a deficiência como uma questão de direitos humanos. Nesse sentido, no ano de 2011, a OMS (Organização Mundial da Saúde) e o Grupo Banco Mundial produziram o Relatório Mundial sobre a Deficiência visando “proporcionar evidências a favor de políticas e programas inovadores capazes de melhorar a vida das pessoas com deficiência”, além de sugerir ações para governos, organizações da sociedade civil, dentre outros, voltadas à proteção social das pessoas com deficiência</w:t>
      </w:r>
      <w:r>
        <w:rPr>
          <w:rFonts w:hint="default"/>
          <w:lang w:val="pt-PT" w:eastAsia="zh-CN"/>
        </w:rPr>
        <w:t xml:space="preserve"> </w:t>
      </w:r>
      <w:r>
        <w:rPr>
          <w:rFonts w:hint="default"/>
          <w:lang w:val="en-US" w:eastAsia="zh-CN"/>
        </w:rPr>
        <w:t>(OMS, 2012)</w:t>
      </w:r>
      <w:r>
        <w:rPr>
          <w:rFonts w:hint="default"/>
          <w:lang w:val="pt-PT" w:eastAsia="zh-CN"/>
        </w:rPr>
        <w:t>.</w:t>
      </w:r>
    </w:p>
    <w:p>
      <w:pPr>
        <w:bidi w:val="0"/>
        <w:spacing w:line="360" w:lineRule="auto"/>
        <w:ind w:firstLine="420" w:firstLineChars="0"/>
        <w:rPr>
          <w:rFonts w:hint="default"/>
          <w:lang w:val="pt-PT" w:eastAsia="zh-CN"/>
        </w:rPr>
      </w:pPr>
      <w:r>
        <w:rPr>
          <w:rFonts w:hint="default"/>
          <w:lang w:val="pt-PT" w:eastAsia="zh-CN"/>
        </w:rPr>
        <w:t xml:space="preserve">Com todos os esforços e incentivos realizados por Estados e organizações mundiais a partir de decretos, legislações, leis e afins, muitos países começaram a cumprir com essas demandas, promovendo modificações em suas infraestruturas e nas convicções de seus habitantes, a fim de obter êxito na inclusão das pessoas portadoras de deficiência à sociedade. </w:t>
      </w:r>
    </w:p>
    <w:p>
      <w:pPr>
        <w:bidi w:val="0"/>
        <w:spacing w:line="360" w:lineRule="auto"/>
        <w:ind w:firstLine="420" w:firstLineChars="0"/>
        <w:rPr>
          <w:rFonts w:hint="default"/>
          <w:lang w:val="pt-PT" w:eastAsia="zh-CN"/>
        </w:rPr>
      </w:pPr>
      <w:r>
        <w:rPr>
          <w:rFonts w:hint="default"/>
          <w:lang w:val="pt-PT" w:eastAsia="zh-CN"/>
        </w:rPr>
        <w:t xml:space="preserve">Segundo ao site Deficiente Ciente, países como Alemanha, Canadá, EUA e Japão possuem uma ampla infraestrutura para permitir a autonomia das pessoas portadoras de deficiência, como: calçadas rebaixadas, para facilitar o trânsito de cadeirantes, máquinas de bebida com instruções em Braille, semáforos com sinais sonoros para informar pessoas com problemas de visão, pisos táteis em calçadas para guiar deficientes visuais, corredores largos, rampas e dentre outras modificações para permitir que o deficiente realize seus afazeres cotidianamente com o mínimo de ajuda possível. </w:t>
      </w:r>
    </w:p>
    <w:p>
      <w:pPr>
        <w:bidi w:val="0"/>
        <w:spacing w:line="360" w:lineRule="auto"/>
        <w:ind w:firstLine="420" w:firstLineChars="0"/>
        <w:rPr>
          <w:rFonts w:hint="default"/>
          <w:lang w:val="en-US" w:eastAsia="zh-CN"/>
        </w:rPr>
      </w:pPr>
      <w:r>
        <w:rPr>
          <w:rFonts w:hint="default"/>
          <w:lang w:val="pt-PT" w:eastAsia="zh-CN"/>
        </w:rPr>
        <w:t>Entretanto, o fato é que isso é uma realidade muito distante no Brasil. Segundo ao site ADVCOMM, e</w:t>
      </w:r>
      <w:r>
        <w:rPr>
          <w:rFonts w:hint="default"/>
          <w:lang w:val="en-US" w:eastAsia="zh-CN"/>
        </w:rPr>
        <w:t>specialistas em arquitetura e urbanismo apontam que por aqui não existe uma cidade sequer que possa ser considerada exemplo em acessibilidade e isto se daria pelo fato de que são priorizadas soluções pontuais e não planejamentos amplos na infraestrutura. Outro ponto importante é a escassez da discussão do tema nas mais diversas esferas da sociedade e nos meios de comunicação de massa.</w:t>
      </w:r>
    </w:p>
    <w:p>
      <w:pPr>
        <w:bidi w:val="0"/>
        <w:spacing w:line="360" w:lineRule="auto"/>
        <w:ind w:firstLine="420" w:firstLineChars="0"/>
        <w:rPr>
          <w:rFonts w:hint="default"/>
          <w:lang w:val="pt-PT" w:eastAsia="zh-CN"/>
        </w:rPr>
      </w:pPr>
      <w:r>
        <w:rPr>
          <w:rFonts w:hint="default"/>
          <w:lang w:val="pt-PT" w:eastAsia="zh-CN"/>
        </w:rPr>
        <w:t>Ademais da falta de planejamento de infraestrutura para combater a falta de acessibilidade no meio urbano brasileiro e da carência de discussão sobre o assunto, não há órgãos que fiscalizem estabelecimentos públicos e/ou privados a fim de analisar se eles estão de acordo com as leis regentes em nosso país que garantem os direitos das pessoas portadoras de deficiência. Mesmo estabelecimentos municipais não têm a devida estrutura para permitir a autonomia de um deficiente, apesar de quase 46 milhões de brasileiros, segundo ao IBGE, portarem alguma deficiência. Devido a este fato e visto que as várias tentativas legislativas nacionais e internacionais para incentivar a inclusão de pessoas deficientes ainda não são totalmente respeitadas no Brasil, torna-se de suma importância a iniciativa deste projeto, uma vez que tem como objetivo implantar placas sustentáveis nas instituições estatais e privadas, com a finalidade de amenizar os transtornos enfrentados pelos deficientes visuais no dia-a-dia. Sendo assim, propõe-se a melhoria da estrutura de informação para esses deficientes, além da implementação de placas em Braille nessas instituições, fazendo com que, desta forma, os deficientes visuais possam ter sua autônomia ao se deslocarem para realizar seus afazeres cotidianamente.</w:t>
      </w:r>
      <w:r>
        <w:rPr>
          <w:rFonts w:hint="default"/>
          <w:lang w:val="pt-PT" w:eastAsia="zh-CN"/>
        </w:rPr>
        <w:br w:type="page"/>
      </w:r>
    </w:p>
    <w:p>
      <w:pPr>
        <w:pStyle w:val="2"/>
        <w:numPr>
          <w:ilvl w:val="0"/>
          <w:numId w:val="11"/>
        </w:numPr>
        <w:bidi w:val="0"/>
        <w:spacing w:line="360" w:lineRule="auto"/>
        <w:ind w:left="0" w:leftChars="0" w:firstLine="0" w:firstLineChars="0"/>
        <w:jc w:val="both"/>
        <w:rPr>
          <w:rFonts w:hint="default"/>
          <w:lang w:val="pt-PT" w:eastAsia="zh-CN"/>
        </w:rPr>
      </w:pPr>
      <w:bookmarkStart w:id="16" w:name="_Toc44215702"/>
      <w:r>
        <w:rPr>
          <w:rFonts w:hint="default"/>
          <w:lang w:val="pt-PT" w:eastAsia="zh-CN"/>
        </w:rPr>
        <w:t>OBJETIVOS E RELEVÂNCIA</w:t>
      </w:r>
      <w:bookmarkEnd w:id="16"/>
    </w:p>
    <w:p>
      <w:pPr>
        <w:pStyle w:val="3"/>
        <w:bidi w:val="0"/>
        <w:spacing w:line="360" w:lineRule="auto"/>
        <w:jc w:val="both"/>
        <w:rPr>
          <w:rFonts w:hint="default"/>
          <w:lang w:val="pt-PT" w:eastAsia="zh-CN"/>
        </w:rPr>
      </w:pPr>
      <w:bookmarkStart w:id="17" w:name="_Toc1869386783"/>
      <w:r>
        <w:rPr>
          <w:rFonts w:hint="default"/>
          <w:lang w:val="pt-PT" w:eastAsia="zh-CN"/>
        </w:rPr>
        <w:t>4.1 OBJETIVO GERAL</w:t>
      </w:r>
      <w:bookmarkEnd w:id="17"/>
    </w:p>
    <w:p>
      <w:pPr>
        <w:numPr>
          <w:ilvl w:val="0"/>
          <w:numId w:val="14"/>
        </w:numPr>
        <w:spacing w:line="360" w:lineRule="auto"/>
        <w:ind w:left="420" w:leftChars="0" w:hanging="420" w:firstLineChars="0"/>
        <w:jc w:val="both"/>
        <w:rPr>
          <w:rFonts w:hint="default"/>
          <w:lang w:val="pt-PT" w:eastAsia="zh-CN"/>
        </w:rPr>
      </w:pPr>
      <w:r>
        <w:rPr>
          <w:rFonts w:hint="default"/>
          <w:lang w:val="pt-PT" w:eastAsia="zh-CN"/>
        </w:rPr>
        <w:t>Ajudar na locomoção com autonomia dos deficientes visuais em instituições e locais privados e públicos.</w:t>
      </w:r>
    </w:p>
    <w:p>
      <w:pPr>
        <w:pStyle w:val="3"/>
        <w:bidi w:val="0"/>
        <w:spacing w:line="360" w:lineRule="auto"/>
        <w:rPr>
          <w:rFonts w:hint="default"/>
          <w:lang w:val="pt-PT" w:eastAsia="zh-CN"/>
        </w:rPr>
      </w:pPr>
      <w:bookmarkStart w:id="18" w:name="_Toc1253432870"/>
      <w:r>
        <w:rPr>
          <w:rFonts w:hint="default"/>
          <w:lang w:val="pt-PT" w:eastAsia="zh-CN"/>
        </w:rPr>
        <w:t>4.2 OBJETIVOS ESPECÍFICOS</w:t>
      </w:r>
      <w:bookmarkEnd w:id="18"/>
    </w:p>
    <w:p>
      <w:pPr>
        <w:numPr>
          <w:ilvl w:val="0"/>
          <w:numId w:val="14"/>
        </w:numPr>
        <w:spacing w:line="360" w:lineRule="auto"/>
        <w:ind w:left="420" w:leftChars="0" w:hanging="420" w:firstLineChars="0"/>
        <w:jc w:val="both"/>
        <w:rPr>
          <w:rFonts w:hint="default"/>
          <w:lang w:val="pt-PT" w:eastAsia="zh-CN"/>
        </w:rPr>
      </w:pPr>
      <w:r>
        <w:rPr>
          <w:rFonts w:hint="default"/>
          <w:lang w:val="pt-PT" w:eastAsia="zh-CN"/>
        </w:rPr>
        <w:t>Instalar em todas as instituições e locais que necessitam das placas;</w:t>
      </w:r>
    </w:p>
    <w:p>
      <w:pPr>
        <w:numPr>
          <w:ilvl w:val="0"/>
          <w:numId w:val="14"/>
        </w:numPr>
        <w:spacing w:line="360" w:lineRule="auto"/>
        <w:ind w:left="420" w:leftChars="0" w:hanging="420" w:firstLineChars="0"/>
        <w:jc w:val="both"/>
        <w:rPr>
          <w:rFonts w:hint="default"/>
          <w:lang w:val="pt-PT" w:eastAsia="zh-CN"/>
        </w:rPr>
      </w:pPr>
      <w:r>
        <w:rPr>
          <w:rFonts w:hint="default"/>
          <w:lang w:val="pt-PT" w:eastAsia="zh-CN"/>
        </w:rPr>
        <w:t>Reutilizar polímeros descartados de forma irregular e transformá-los em placas;</w:t>
      </w:r>
    </w:p>
    <w:p>
      <w:pPr>
        <w:numPr>
          <w:ilvl w:val="0"/>
          <w:numId w:val="14"/>
        </w:numPr>
        <w:spacing w:line="360" w:lineRule="auto"/>
        <w:ind w:left="420" w:leftChars="0" w:hanging="420" w:firstLineChars="0"/>
        <w:jc w:val="both"/>
        <w:rPr>
          <w:rFonts w:hint="default"/>
          <w:lang w:val="pt-PT" w:eastAsia="zh-CN"/>
        </w:rPr>
      </w:pPr>
      <w:r>
        <w:rPr>
          <w:rFonts w:hint="default"/>
          <w:lang w:val="pt-PT" w:eastAsia="zh-CN"/>
        </w:rPr>
        <w:t>Facilitar o deslocamento e locomoção dos deficientes visuais;</w:t>
      </w:r>
    </w:p>
    <w:p>
      <w:pPr>
        <w:numPr>
          <w:ilvl w:val="0"/>
          <w:numId w:val="14"/>
        </w:numPr>
        <w:spacing w:line="360" w:lineRule="auto"/>
        <w:ind w:left="420" w:leftChars="0" w:hanging="420" w:firstLineChars="0"/>
        <w:jc w:val="both"/>
        <w:rPr>
          <w:rFonts w:hint="default"/>
          <w:lang w:val="pt-PT" w:eastAsia="zh-CN"/>
        </w:rPr>
      </w:pPr>
      <w:r>
        <w:rPr>
          <w:rFonts w:hint="default"/>
          <w:lang w:val="pt-PT" w:eastAsia="zh-CN"/>
        </w:rPr>
        <w:t>Possibilitar os deficientes visuais terem sua autonomia;</w:t>
      </w:r>
    </w:p>
    <w:p>
      <w:pPr>
        <w:numPr>
          <w:ilvl w:val="0"/>
          <w:numId w:val="14"/>
        </w:numPr>
        <w:spacing w:line="360" w:lineRule="auto"/>
        <w:ind w:left="420" w:leftChars="0" w:hanging="420" w:firstLineChars="0"/>
        <w:jc w:val="both"/>
        <w:rPr>
          <w:rFonts w:hint="default"/>
          <w:lang w:val="pt-PT" w:eastAsia="zh-CN"/>
        </w:rPr>
      </w:pPr>
      <w:r>
        <w:rPr>
          <w:rFonts w:hint="default"/>
          <w:lang w:val="pt-PT" w:eastAsia="zh-CN"/>
        </w:rPr>
        <w:t>Contribuir com a sustentabilidade.</w:t>
      </w:r>
      <w:r>
        <w:rPr>
          <w:rFonts w:hint="default"/>
          <w:lang w:val="pt-PT" w:eastAsia="zh-CN"/>
        </w:rPr>
        <w:br w:type="page"/>
      </w:r>
    </w:p>
    <w:p>
      <w:pPr>
        <w:pStyle w:val="2"/>
        <w:numPr>
          <w:ilvl w:val="0"/>
          <w:numId w:val="11"/>
        </w:numPr>
        <w:bidi w:val="0"/>
        <w:spacing w:line="360" w:lineRule="auto"/>
        <w:ind w:left="0" w:leftChars="0" w:firstLine="0" w:firstLineChars="0"/>
        <w:jc w:val="both"/>
        <w:rPr>
          <w:rFonts w:hint="default"/>
          <w:lang w:val="pt-PT" w:eastAsia="zh-CN"/>
        </w:rPr>
      </w:pPr>
      <w:bookmarkStart w:id="19" w:name="_Toc1052030880"/>
      <w:r>
        <w:rPr>
          <w:rFonts w:hint="default"/>
          <w:lang w:val="pt-PT" w:eastAsia="zh-CN"/>
        </w:rPr>
        <w:t>DESENVOLVIMENTO DO PROJETO</w:t>
      </w:r>
      <w:bookmarkEnd w:id="19"/>
    </w:p>
    <w:p>
      <w:pPr>
        <w:spacing w:after="0" w:line="360" w:lineRule="auto"/>
        <w:ind w:firstLine="403"/>
        <w:rPr>
          <w:rFonts w:cs="Arial"/>
          <w:bCs/>
        </w:rPr>
      </w:pPr>
      <w:r>
        <w:rPr>
          <w:rFonts w:cs="Arial"/>
          <w:bCs/>
        </w:rPr>
        <w:t>Do ponto de vista metodológico, este projeto partiu de consultas bibliográficas, nas quais as leituras realizadas tinham como base as leis, as publicações e artigos sobre os direitos dos deficientes físicos, inclusive deficientes visuais. Para sua construção, foram realizadas visitações nas instituições privadas e estatais (escolas, creches e hospitais), nas quais se observou que não existem sinalizações, inclusive nas instituições de deficientes visuais, como na Escola Estadual de Cegos de Alagoas Cyro Accioly, que não possui placas de sinalização em braille nas entradas dessas salas. Em relação aos sujeitos deste projeto, no total, foram doze: uma professora de Geografia e três alunos (participantes) e sete deficientes visuais (sujeitos entrevistados). Para a coleta de dados e desenvolvimento do projeto, foram utilizados registros escritos, registros de fotos, observações e entrevistas aplicadas com deficientes visuais.</w:t>
      </w:r>
    </w:p>
    <w:p>
      <w:pPr>
        <w:spacing w:after="0" w:line="360" w:lineRule="auto"/>
        <w:ind w:firstLine="403"/>
        <w:rPr>
          <w:rFonts w:ascii="Arial" w:hAnsi="Arial" w:cs="Arial"/>
          <w:bCs/>
        </w:rPr>
      </w:pPr>
      <w:r>
        <w:rPr>
          <w:rFonts w:cs="Arial"/>
          <w:bCs/>
        </w:rPr>
        <w:t xml:space="preserve">Também, foram verificados os valores de placas de sinalização em braille convencionas vendidas em sites especializados, as quais custam em média </w:t>
      </w:r>
      <w:r>
        <w:rPr>
          <w:rFonts w:cs="Arial"/>
          <w:bCs/>
          <w:lang w:val="pt-PT"/>
        </w:rPr>
        <w:t>35</w:t>
      </w:r>
      <w:r>
        <w:rPr>
          <w:rFonts w:cs="Arial"/>
          <w:bCs/>
        </w:rPr>
        <w:t xml:space="preserve"> reais cada. Comprando uma grande quantidade dessas placas, esse valor aumenta e as instituições podem acabar optando por não instalar as placas.</w:t>
      </w:r>
    </w:p>
    <w:p>
      <w:pPr>
        <w:spacing w:after="0" w:line="360" w:lineRule="auto"/>
        <w:ind w:firstLine="403"/>
        <w:rPr>
          <w:rFonts w:hint="default" w:cs="Arial"/>
          <w:bCs/>
        </w:rPr>
      </w:pPr>
      <w:r>
        <w:rPr>
          <w:rFonts w:hint="default" w:cs="Arial"/>
          <w:bCs/>
        </w:rPr>
        <w:t>Considerando que a temática sustentabilidade, nos últimos anos, vem sendo</w:t>
      </w:r>
      <w:r>
        <w:rPr>
          <w:rFonts w:hint="default" w:cs="Arial"/>
          <w:bCs/>
          <w:lang w:val="pt-PT"/>
        </w:rPr>
        <w:t xml:space="preserve"> </w:t>
      </w:r>
      <w:r>
        <w:rPr>
          <w:rFonts w:hint="default" w:cs="Arial"/>
          <w:bCs/>
        </w:rPr>
        <w:t>discutid</w:t>
      </w:r>
      <w:r>
        <w:rPr>
          <w:rFonts w:hint="default" w:cs="Arial"/>
          <w:bCs/>
          <w:lang w:val="pt-PT"/>
        </w:rPr>
        <w:t>a</w:t>
      </w:r>
      <w:r>
        <w:rPr>
          <w:rFonts w:hint="default" w:cs="Arial"/>
          <w:bCs/>
        </w:rPr>
        <w:t>, buscou-se materiais para serem reaproveitados, o</w:t>
      </w:r>
      <w:r>
        <w:rPr>
          <w:rFonts w:hint="default" w:cs="Arial"/>
          <w:bCs/>
          <w:lang w:val="pt-PT"/>
        </w:rPr>
        <w:t xml:space="preserve"> </w:t>
      </w:r>
      <w:r>
        <w:rPr>
          <w:rFonts w:hint="default" w:cs="Arial"/>
          <w:bCs/>
        </w:rPr>
        <w:t xml:space="preserve">primeiro </w:t>
      </w:r>
      <w:r>
        <w:rPr>
          <w:rFonts w:hint="default" w:cs="Arial"/>
          <w:bCs/>
          <w:lang w:val="pt-PT"/>
        </w:rPr>
        <w:t xml:space="preserve">protótipo </w:t>
      </w:r>
      <w:r>
        <w:rPr>
          <w:rFonts w:hint="default" w:cs="Arial"/>
          <w:bCs/>
        </w:rPr>
        <w:t xml:space="preserve">foi feito com latas de alumínio, porém </w:t>
      </w:r>
      <w:r>
        <w:rPr>
          <w:rFonts w:hint="default" w:cs="Arial"/>
          <w:bCs/>
          <w:lang w:val="pt-PT"/>
        </w:rPr>
        <w:t xml:space="preserve">constatou-se </w:t>
      </w:r>
      <w:r>
        <w:rPr>
          <w:rFonts w:hint="default" w:cs="Arial"/>
          <w:bCs/>
        </w:rPr>
        <w:t>que não ficaria</w:t>
      </w:r>
      <w:r>
        <w:rPr>
          <w:rFonts w:hint="default" w:cs="Arial"/>
          <w:bCs/>
          <w:lang w:val="pt-PT"/>
        </w:rPr>
        <w:t xml:space="preserve"> </w:t>
      </w:r>
      <w:r>
        <w:rPr>
          <w:rFonts w:hint="default" w:cs="Arial"/>
          <w:bCs/>
        </w:rPr>
        <w:t>visualmente agradável e também apresenta um potencial risco, pois é um material</w:t>
      </w:r>
      <w:r>
        <w:rPr>
          <w:rFonts w:hint="default" w:cs="Arial"/>
          <w:bCs/>
          <w:lang w:val="pt-PT"/>
        </w:rPr>
        <w:t xml:space="preserve"> </w:t>
      </w:r>
      <w:r>
        <w:rPr>
          <w:rFonts w:hint="default" w:cs="Arial"/>
          <w:bCs/>
        </w:rPr>
        <w:t xml:space="preserve">cortante, além de que as latas são um material propenso </w:t>
      </w:r>
      <w:r>
        <w:rPr>
          <w:rFonts w:hint="default" w:cs="Arial"/>
          <w:bCs/>
          <w:lang w:val="pt-PT"/>
        </w:rPr>
        <w:t xml:space="preserve">a oxidar </w:t>
      </w:r>
      <w:r>
        <w:rPr>
          <w:rFonts w:hint="default" w:cs="Arial"/>
          <w:bCs/>
        </w:rPr>
        <w:t>com o passar</w:t>
      </w:r>
      <w:r>
        <w:rPr>
          <w:rFonts w:hint="default" w:cs="Arial"/>
          <w:bCs/>
          <w:lang w:val="pt-PT"/>
        </w:rPr>
        <w:t xml:space="preserve"> </w:t>
      </w:r>
      <w:r>
        <w:rPr>
          <w:rFonts w:hint="default" w:cs="Arial"/>
          <w:bCs/>
        </w:rPr>
        <w:t>do tempo</w:t>
      </w:r>
      <w:r>
        <w:rPr>
          <w:rFonts w:hint="default" w:cs="Arial"/>
          <w:bCs/>
          <w:lang w:val="pt-PT"/>
        </w:rPr>
        <w:t>, deteriorando seu material e tornando-o mais perigoso</w:t>
      </w:r>
      <w:r>
        <w:rPr>
          <w:rFonts w:hint="default" w:cs="Arial"/>
          <w:bCs/>
        </w:rPr>
        <w:t xml:space="preserve">. </w:t>
      </w:r>
      <w:r>
        <w:rPr>
          <w:rFonts w:hint="default" w:cs="Arial"/>
          <w:bCs/>
          <w:lang w:val="pt-PT"/>
        </w:rPr>
        <w:t xml:space="preserve">A partir disso iniciaram-se buscas por outra matéria prima, na qual identificamos grande viabilidade nos polímeros </w:t>
      </w:r>
      <w:r>
        <w:rPr>
          <w:rFonts w:hint="default" w:cs="Arial"/>
          <w:bCs/>
        </w:rPr>
        <w:t>PET</w:t>
      </w:r>
      <w:r>
        <w:rPr>
          <w:rFonts w:hint="default" w:cs="Arial"/>
          <w:bCs/>
          <w:lang w:val="pt-PT"/>
        </w:rPr>
        <w:t xml:space="preserve"> </w:t>
      </w:r>
      <w:r>
        <w:rPr>
          <w:rFonts w:hint="default" w:cs="Arial"/>
          <w:bCs/>
        </w:rPr>
        <w:t>(Polietileno Tereftalato)</w:t>
      </w:r>
      <w:r>
        <w:rPr>
          <w:rFonts w:hint="default" w:cs="Arial"/>
          <w:bCs/>
          <w:lang w:val="pt-PT"/>
        </w:rPr>
        <w:t>,</w:t>
      </w:r>
      <w:r>
        <w:rPr>
          <w:rFonts w:hint="default" w:cs="Arial"/>
          <w:bCs/>
        </w:rPr>
        <w:t xml:space="preserve"> PVC (Policloreto de Vinila)</w:t>
      </w:r>
      <w:r>
        <w:rPr>
          <w:rFonts w:hint="default" w:cs="Arial"/>
          <w:bCs/>
          <w:lang w:val="pt-PT"/>
        </w:rPr>
        <w:t xml:space="preserve"> e PP (Polipropileno)</w:t>
      </w:r>
      <w:r>
        <w:rPr>
          <w:rFonts w:hint="default" w:cs="Arial"/>
          <w:bCs/>
        </w:rPr>
        <w:t xml:space="preserve"> pois ambos tem um elevado</w:t>
      </w:r>
      <w:r>
        <w:rPr>
          <w:rFonts w:hint="default" w:cs="Arial"/>
          <w:bCs/>
          <w:lang w:val="pt-PT"/>
        </w:rPr>
        <w:t xml:space="preserve"> </w:t>
      </w:r>
      <w:r>
        <w:rPr>
          <w:rFonts w:hint="default" w:cs="Arial"/>
          <w:bCs/>
        </w:rPr>
        <w:t>tempo de decomposição, cerca de 600 anos, e então com o material sendo</w:t>
      </w:r>
      <w:r>
        <w:rPr>
          <w:rFonts w:hint="default" w:cs="Arial"/>
          <w:bCs/>
          <w:lang w:val="pt-PT"/>
        </w:rPr>
        <w:t xml:space="preserve"> </w:t>
      </w:r>
      <w:r>
        <w:rPr>
          <w:rFonts w:hint="default" w:cs="Arial"/>
          <w:bCs/>
        </w:rPr>
        <w:t>reaproveitado causaria um impacto positivo no meio ambiente</w:t>
      </w:r>
      <w:r>
        <w:rPr>
          <w:rFonts w:hint="default" w:cs="Arial"/>
          <w:bCs/>
          <w:lang w:val="pt-PT"/>
        </w:rPr>
        <w:t>, além de ser de fácil aquisição e grande durabilidade independente de qualquer interpérie</w:t>
      </w:r>
      <w:r>
        <w:rPr>
          <w:rFonts w:hint="default" w:cs="Arial"/>
          <w:bCs/>
        </w:rPr>
        <w:t>.</w:t>
      </w:r>
    </w:p>
    <w:p>
      <w:pPr>
        <w:spacing w:after="0" w:line="360" w:lineRule="auto"/>
        <w:rPr>
          <w:rFonts w:hint="default" w:cs="Arial"/>
          <w:bCs/>
          <w:lang w:val="pt-PT"/>
        </w:rPr>
      </w:pPr>
    </w:p>
    <w:p>
      <w:pPr>
        <w:bidi w:val="0"/>
        <w:jc w:val="center"/>
        <w:rPr>
          <w:rFonts w:hint="default" w:cs="Arial"/>
          <w:b/>
          <w:lang w:val="pt-PT"/>
        </w:rPr>
      </w:pPr>
      <w:r>
        <w:rPr>
          <w:rFonts w:ascii="Arial" w:hAnsi="Arial" w:cs="Arial"/>
          <w:b/>
        </w:rPr>
        <w:t xml:space="preserve">FIGURA </w:t>
      </w:r>
      <w:r>
        <w:rPr>
          <w:rFonts w:hint="default" w:cs="Arial"/>
          <w:b/>
          <w:lang w:val="pt-PT"/>
        </w:rPr>
        <w:t xml:space="preserve">14 </w:t>
      </w:r>
      <w:r>
        <w:rPr>
          <w:rFonts w:ascii="Arial" w:hAnsi="Arial" w:cs="Arial"/>
          <w:b/>
        </w:rPr>
        <w:t>– GARRAFA PE</w:t>
      </w:r>
      <w:r>
        <w:rPr>
          <w:rFonts w:hint="default" w:cs="Arial"/>
          <w:b/>
          <w:lang w:val="pt-PT"/>
        </w:rPr>
        <w:t>T</w:t>
      </w:r>
    </w:p>
    <w:p>
      <w:pPr>
        <w:pStyle w:val="23"/>
        <w:jc w:val="center"/>
        <w:rPr>
          <w:lang w:val="pt-BR"/>
        </w:rPr>
      </w:pPr>
    </w:p>
    <w:p>
      <w:pPr>
        <w:pStyle w:val="23"/>
        <w:jc w:val="center"/>
        <w:rPr>
          <w:lang w:val="pt-BR"/>
        </w:rPr>
      </w:pPr>
    </w:p>
    <w:p>
      <w:pPr>
        <w:pStyle w:val="23"/>
        <w:jc w:val="center"/>
        <w:rPr>
          <w:lang w:val="pt-BR"/>
        </w:rPr>
      </w:pPr>
      <w:r>
        <w:rPr>
          <w:b/>
        </w:rPr>
        <w:drawing>
          <wp:anchor distT="0" distB="0" distL="114300" distR="114300" simplePos="0" relativeHeight="251780096" behindDoc="1" locked="0" layoutInCell="1" allowOverlap="1">
            <wp:simplePos x="0" y="0"/>
            <wp:positionH relativeFrom="margin">
              <wp:posOffset>1941195</wp:posOffset>
            </wp:positionH>
            <wp:positionV relativeFrom="paragraph">
              <wp:posOffset>132080</wp:posOffset>
            </wp:positionV>
            <wp:extent cx="1828800" cy="2510790"/>
            <wp:effectExtent l="0" t="0" r="0" b="41910"/>
            <wp:wrapThrough wrapText="bothSides">
              <wp:wrapPolygon>
                <wp:start x="0" y="0"/>
                <wp:lineTo x="0" y="21469"/>
                <wp:lineTo x="21375" y="21469"/>
                <wp:lineTo x="21375" y="0"/>
                <wp:lineTo x="0" y="0"/>
              </wp:wrapPolygon>
            </wp:wrapThrough>
            <wp:docPr id="21" name="Imagem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Imagem 21"/>
                    <pic:cNvPicPr>
                      <a:picLocks noChangeAspect="true"/>
                    </pic:cNvPicPr>
                  </pic:nvPicPr>
                  <pic:blipFill>
                    <a:blip r:embed="rId29" cstate="print">
                      <a:extLst>
                        <a:ext uri="{28A0092B-C50C-407E-A947-70E740481C1C}">
                          <a14:useLocalDpi xmlns:a14="http://schemas.microsoft.com/office/drawing/2010/main" val="false"/>
                        </a:ext>
                      </a:extLst>
                    </a:blip>
                    <a:stretch>
                      <a:fillRect/>
                    </a:stretch>
                  </pic:blipFill>
                  <pic:spPr>
                    <a:xfrm>
                      <a:off x="0" y="0"/>
                      <a:ext cx="1828800" cy="2510790"/>
                    </a:xfrm>
                    <a:prstGeom prst="rect">
                      <a:avLst/>
                    </a:prstGeom>
                  </pic:spPr>
                </pic:pic>
              </a:graphicData>
            </a:graphic>
          </wp:anchor>
        </w:drawing>
      </w: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rPr>
          <w:lang w:val="pt-BR"/>
        </w:rPr>
      </w:pPr>
    </w:p>
    <w:p>
      <w:pPr>
        <w:rPr>
          <w:lang w:val="pt-BR"/>
        </w:rPr>
      </w:pPr>
    </w:p>
    <w:p>
      <w:pPr>
        <w:rPr>
          <w:lang w:val="pt-BR"/>
        </w:rPr>
      </w:pPr>
    </w:p>
    <w:p>
      <w:pPr>
        <w:pStyle w:val="23"/>
        <w:spacing w:line="360" w:lineRule="auto"/>
        <w:jc w:val="both"/>
        <w:rPr>
          <w:lang w:val="pt-BR"/>
        </w:rPr>
      </w:pPr>
    </w:p>
    <w:p>
      <w:pPr>
        <w:pStyle w:val="23"/>
        <w:spacing w:line="360" w:lineRule="auto"/>
        <w:jc w:val="center"/>
        <w:rPr>
          <w:lang w:val="pt-BR"/>
        </w:rPr>
      </w:pPr>
      <w:r>
        <w:rPr>
          <w:lang w:val="pt-BR"/>
        </w:rPr>
        <w:t>Imagem feita por Jayane, 2020</w:t>
      </w:r>
    </w:p>
    <w:p>
      <w:pPr>
        <w:spacing w:after="0" w:line="360" w:lineRule="auto"/>
        <w:ind w:firstLine="403"/>
        <w:rPr>
          <w:rFonts w:cs="Arial"/>
          <w:bCs/>
        </w:rPr>
      </w:pPr>
      <w:r>
        <w:rPr>
          <w:rFonts w:cs="Arial"/>
          <w:bCs/>
        </w:rPr>
        <w:t xml:space="preserve">Em relação aos materiais e equipamentos utilizados, buscamos sobras de cano PVC (Policloreto de Vinila) de obras realizadas próximas de nossa região, </w:t>
      </w:r>
      <w:r>
        <w:rPr>
          <w:rFonts w:hint="default" w:cs="Arial"/>
          <w:bCs/>
          <w:lang w:val="pt-PT"/>
        </w:rPr>
        <w:t xml:space="preserve">PP (Polipropileno) de </w:t>
      </w:r>
      <w:r>
        <w:rPr>
          <w:rFonts w:cs="Arial"/>
          <w:bCs/>
        </w:rPr>
        <w:t>capa</w:t>
      </w:r>
      <w:r>
        <w:rPr>
          <w:rFonts w:hint="default" w:cs="Arial"/>
          <w:bCs/>
          <w:lang w:val="pt-PT"/>
        </w:rPr>
        <w:t>s transparentes</w:t>
      </w:r>
      <w:r>
        <w:rPr>
          <w:rFonts w:cs="Arial"/>
          <w:bCs/>
        </w:rPr>
        <w:t xml:space="preserve"> de trabalhos escolares</w:t>
      </w:r>
      <w:r>
        <w:rPr>
          <w:rFonts w:hint="default" w:cs="Arial"/>
          <w:bCs/>
          <w:lang w:val="pt-PT"/>
        </w:rPr>
        <w:t>,</w:t>
      </w:r>
      <w:r>
        <w:rPr>
          <w:rFonts w:cs="Arial"/>
          <w:bCs/>
        </w:rPr>
        <w:t xml:space="preserve"> garrafa PET (Polietileno Tereftalato) para fazer a escrita em braille e fita adesiva. No laboratório de Ciências da Escola SESI Cambona foi iniciado o processo para transformar um cano em uma placa, utilizando o soprador térmico</w:t>
      </w:r>
      <w:r>
        <w:rPr>
          <w:rFonts w:hint="default" w:cs="Arial"/>
          <w:bCs/>
          <w:lang w:val="pt-PT"/>
        </w:rPr>
        <w:t>,</w:t>
      </w:r>
      <w:r>
        <w:rPr>
          <w:rFonts w:cs="Arial"/>
          <w:bCs/>
        </w:rPr>
        <w:t xml:space="preserve"> uma ferramenta que aqueceu o cano para ser cortado, conforme as normas da </w:t>
      </w:r>
      <w:r>
        <w:rPr>
          <w:color w:val="auto"/>
        </w:rPr>
        <w:t>NBR 9050</w:t>
      </w:r>
      <w:r>
        <w:rPr>
          <w:rFonts w:hint="default"/>
          <w:color w:val="auto"/>
          <w:lang w:val="pt-PT"/>
        </w:rPr>
        <w:t xml:space="preserve"> </w:t>
      </w:r>
      <w:r>
        <w:rPr>
          <w:rFonts w:cs="Arial"/>
          <w:bCs/>
        </w:rPr>
        <w:t>(o tamanho padrão das placas).</w:t>
      </w:r>
      <w:r>
        <w:rPr>
          <w:rFonts w:hint="default" w:cs="Arial"/>
          <w:bCs/>
          <w:lang w:val="pt-PT"/>
        </w:rPr>
        <w:t xml:space="preserve"> </w:t>
      </w:r>
      <w:r>
        <w:rPr>
          <w:rFonts w:cs="Arial"/>
          <w:bCs/>
        </w:rPr>
        <w:t>Após esse processo, serramos os canos de PVC e cortamos a capa de trabalho transparente, garrafa PET e</w:t>
      </w:r>
      <w:r>
        <w:rPr>
          <w:rFonts w:hint="default" w:cs="Arial"/>
          <w:bCs/>
          <w:lang w:val="pt-PT"/>
        </w:rPr>
        <w:t>,</w:t>
      </w:r>
      <w:r>
        <w:rPr>
          <w:rFonts w:cs="Arial"/>
          <w:bCs/>
        </w:rPr>
        <w:t xml:space="preserve"> com </w:t>
      </w:r>
      <w:r>
        <w:rPr>
          <w:rFonts w:hint="default" w:cs="Arial"/>
          <w:bCs/>
          <w:lang w:val="pt-PT"/>
        </w:rPr>
        <w:t xml:space="preserve">o </w:t>
      </w:r>
      <w:r>
        <w:rPr>
          <w:rFonts w:cs="Arial"/>
          <w:bCs/>
        </w:rPr>
        <w:t xml:space="preserve">Reglete (instrumento criado para a escrita em Braille) foram escritas as orientações necessárias para o deficiente visual. Os valores gastos foram </w:t>
      </w:r>
      <w:r>
        <w:rPr>
          <w:rFonts w:hint="default" w:cs="Arial"/>
          <w:bCs/>
          <w:lang w:val="pt-PT"/>
        </w:rPr>
        <w:t xml:space="preserve">cerca </w:t>
      </w:r>
      <w:r>
        <w:rPr>
          <w:rFonts w:cs="Arial"/>
          <w:bCs/>
        </w:rPr>
        <w:t>de 15 reais para confeccionar as placas.</w:t>
      </w:r>
    </w:p>
    <w:p>
      <w:pPr>
        <w:bidi w:val="0"/>
        <w:jc w:val="center"/>
        <w:rPr>
          <w:rFonts w:ascii="Arial" w:hAnsi="Arial" w:cs="Arial"/>
          <w:b/>
        </w:rPr>
      </w:pPr>
    </w:p>
    <w:p>
      <w:pPr>
        <w:bidi w:val="0"/>
        <w:jc w:val="center"/>
        <w:rPr>
          <w:rFonts w:hint="default" w:cs="Arial"/>
          <w:b/>
          <w:lang w:val="pt-PT"/>
        </w:rPr>
      </w:pPr>
      <w:r>
        <w:rPr>
          <w:rFonts w:ascii="Arial" w:hAnsi="Arial" w:cs="Arial"/>
          <w:b/>
        </w:rPr>
        <w:t xml:space="preserve">FIGURA </w:t>
      </w:r>
      <w:r>
        <w:rPr>
          <w:rFonts w:hint="default" w:cs="Arial"/>
          <w:b/>
          <w:lang w:val="pt-PT"/>
        </w:rPr>
        <w:t xml:space="preserve">15 </w:t>
      </w:r>
      <w:r>
        <w:rPr>
          <w:rFonts w:ascii="Arial" w:hAnsi="Arial" w:cs="Arial"/>
          <w:b/>
        </w:rPr>
        <w:t>– PRODUÇÃO DAS PLACA</w:t>
      </w:r>
      <w:r>
        <w:rPr>
          <w:rFonts w:hint="default" w:cs="Arial"/>
          <w:b/>
          <w:lang w:val="pt-PT"/>
        </w:rPr>
        <w:t>S</w:t>
      </w:r>
    </w:p>
    <w:p>
      <w:pPr>
        <w:bidi w:val="0"/>
        <w:jc w:val="center"/>
        <w:rPr>
          <w:rFonts w:hint="default" w:cs="Arial"/>
          <w:b/>
          <w:lang w:val="pt-PT"/>
        </w:rPr>
      </w:pPr>
      <w:r>
        <w:rPr>
          <w:lang w:val="pt-BR" w:eastAsia="pt-BR"/>
        </w:rPr>
        <w:drawing>
          <wp:anchor distT="0" distB="0" distL="114300" distR="114300" simplePos="0" relativeHeight="251783168" behindDoc="1" locked="0" layoutInCell="1" allowOverlap="1">
            <wp:simplePos x="0" y="0"/>
            <wp:positionH relativeFrom="margin">
              <wp:align>center</wp:align>
            </wp:positionH>
            <wp:positionV relativeFrom="paragraph">
              <wp:posOffset>82550</wp:posOffset>
            </wp:positionV>
            <wp:extent cx="2400300" cy="1800225"/>
            <wp:effectExtent l="0" t="0" r="0" b="9525"/>
            <wp:wrapThrough wrapText="bothSides">
              <wp:wrapPolygon>
                <wp:start x="0" y="0"/>
                <wp:lineTo x="0" y="21486"/>
                <wp:lineTo x="21429" y="21486"/>
                <wp:lineTo x="21429" y="0"/>
                <wp:lineTo x="0" y="0"/>
              </wp:wrapPolygon>
            </wp:wrapThrough>
            <wp:docPr id="23" name="Imagem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Imagem 23"/>
                    <pic:cNvPicPr>
                      <a:picLocks noChangeAspect="true" noChangeArrowheads="true"/>
                    </pic:cNvPicPr>
                  </pic:nvPicPr>
                  <pic:blipFill>
                    <a:blip r:embed="rId30" cstate="print">
                      <a:extLst>
                        <a:ext uri="{28A0092B-C50C-407E-A947-70E740481C1C}">
                          <a14:useLocalDpi xmlns:a14="http://schemas.microsoft.com/office/drawing/2010/main" val="false"/>
                        </a:ext>
                      </a:extLst>
                    </a:blip>
                    <a:srcRect/>
                    <a:stretch>
                      <a:fillRect/>
                    </a:stretch>
                  </pic:blipFill>
                  <pic:spPr>
                    <a:xfrm>
                      <a:off x="0" y="0"/>
                      <a:ext cx="2400300" cy="1800225"/>
                    </a:xfrm>
                    <a:prstGeom prst="rect">
                      <a:avLst/>
                    </a:prstGeom>
                    <a:noFill/>
                    <a:ln>
                      <a:noFill/>
                    </a:ln>
                  </pic:spPr>
                </pic:pic>
              </a:graphicData>
            </a:graphic>
          </wp:anchor>
        </w:drawing>
      </w:r>
    </w:p>
    <w:p>
      <w:pPr>
        <w:bidi w:val="0"/>
        <w:jc w:val="center"/>
        <w:rPr>
          <w:rFonts w:hint="default"/>
          <w:lang w:val="pt-PT"/>
        </w:rPr>
      </w:pPr>
    </w:p>
    <w:p>
      <w:pPr>
        <w:bidi w:val="0"/>
        <w:jc w:val="center"/>
        <w:rPr>
          <w:rFonts w:hint="default"/>
          <w:lang w:val="pt-PT"/>
        </w:rPr>
      </w:pPr>
    </w:p>
    <w:p>
      <w:pPr>
        <w:bidi w:val="0"/>
        <w:jc w:val="center"/>
        <w:rPr>
          <w:rFonts w:hint="default"/>
          <w:lang w:val="pt-PT"/>
        </w:rPr>
      </w:pPr>
    </w:p>
    <w:p>
      <w:pPr>
        <w:bidi w:val="0"/>
        <w:jc w:val="center"/>
        <w:rPr>
          <w:rFonts w:hint="default"/>
          <w:lang w:val="pt-PT"/>
        </w:rPr>
      </w:pPr>
    </w:p>
    <w:p>
      <w:pPr>
        <w:bidi w:val="0"/>
        <w:jc w:val="center"/>
        <w:rPr>
          <w:rFonts w:hint="default"/>
          <w:lang w:val="pt-PT"/>
        </w:rPr>
      </w:pPr>
    </w:p>
    <w:p>
      <w:pPr>
        <w:bidi w:val="0"/>
        <w:jc w:val="center"/>
        <w:rPr>
          <w:rFonts w:hint="default"/>
          <w:lang w:val="pt-PT"/>
        </w:rPr>
      </w:pPr>
    </w:p>
    <w:p>
      <w:pPr>
        <w:bidi w:val="0"/>
        <w:jc w:val="center"/>
        <w:rPr>
          <w:rFonts w:hint="default"/>
          <w:lang w:val="pt-PT"/>
        </w:rPr>
      </w:pPr>
    </w:p>
    <w:p>
      <w:pPr>
        <w:bidi w:val="0"/>
        <w:jc w:val="center"/>
        <w:rPr>
          <w:rFonts w:hint="default"/>
          <w:lang w:val="pt-PT"/>
        </w:rPr>
      </w:pPr>
    </w:p>
    <w:p>
      <w:pPr>
        <w:bidi w:val="0"/>
        <w:jc w:val="center"/>
        <w:rPr>
          <w:rFonts w:hint="default"/>
          <w:lang w:val="pt-PT"/>
        </w:rPr>
      </w:pPr>
    </w:p>
    <w:p>
      <w:pPr>
        <w:bidi w:val="0"/>
        <w:jc w:val="center"/>
        <w:rPr>
          <w:rFonts w:hint="default"/>
          <w:lang w:val="pt-PT"/>
        </w:rPr>
      </w:pPr>
    </w:p>
    <w:p>
      <w:pPr>
        <w:bidi w:val="0"/>
        <w:spacing w:line="360" w:lineRule="auto"/>
        <w:jc w:val="center"/>
        <w:rPr>
          <w:rFonts w:hint="default" w:cs="Arial"/>
          <w:b/>
          <w:sz w:val="20"/>
          <w:szCs w:val="20"/>
          <w:lang w:val="pt-PT"/>
        </w:rPr>
      </w:pPr>
      <w:r>
        <w:rPr>
          <w:rFonts w:hint="default"/>
          <w:sz w:val="20"/>
          <w:szCs w:val="20"/>
          <w:lang w:val="pt-PT"/>
        </w:rPr>
        <w:t>I</w:t>
      </w:r>
      <w:r>
        <w:rPr>
          <w:sz w:val="20"/>
          <w:szCs w:val="20"/>
          <w:lang w:val="pt-BR"/>
        </w:rPr>
        <w:t>magem feita por Eduardo, 20</w:t>
      </w:r>
      <w:r>
        <w:rPr>
          <w:rFonts w:hint="default"/>
          <w:sz w:val="20"/>
          <w:szCs w:val="20"/>
          <w:lang w:val="pt-PT"/>
        </w:rPr>
        <w:t>20</w:t>
      </w:r>
    </w:p>
    <w:p>
      <w:pPr>
        <w:spacing w:after="0" w:line="360" w:lineRule="auto"/>
        <w:jc w:val="center"/>
        <w:rPr>
          <w:rFonts w:ascii="Arial" w:hAnsi="Arial" w:cs="Arial"/>
          <w:b/>
        </w:rPr>
      </w:pPr>
    </w:p>
    <w:p>
      <w:pPr>
        <w:spacing w:after="0" w:line="360" w:lineRule="auto"/>
        <w:jc w:val="center"/>
        <w:rPr>
          <w:rFonts w:ascii="Arial" w:hAnsi="Arial" w:cs="Arial"/>
          <w:b/>
        </w:rPr>
      </w:pPr>
      <w:r>
        <w:rPr>
          <w:rFonts w:ascii="Arial" w:hAnsi="Arial" w:cs="Arial"/>
          <w:b/>
        </w:rPr>
        <w:t xml:space="preserve">TABELA </w:t>
      </w:r>
      <w:r>
        <w:rPr>
          <w:rFonts w:hint="default" w:cs="Arial"/>
          <w:b/>
          <w:lang w:val="pt-PT"/>
        </w:rPr>
        <w:t xml:space="preserve">3 </w:t>
      </w:r>
      <w:r>
        <w:rPr>
          <w:rFonts w:ascii="Arial" w:hAnsi="Arial" w:cs="Arial"/>
          <w:b/>
        </w:rPr>
        <w:t>– MATERIAIS DO PRIMEIRO PROTÓTIPO</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after="0" w:line="360" w:lineRule="auto"/>
              <w:jc w:val="center"/>
              <w:rPr>
                <w:rFonts w:ascii="Arial" w:hAnsi="Arial" w:cs="Arial"/>
                <w:b/>
              </w:rPr>
            </w:pPr>
            <w:r>
              <w:rPr>
                <w:rFonts w:ascii="Arial" w:hAnsi="Arial" w:cs="Arial"/>
                <w:b/>
              </w:rPr>
              <w:t>Material</w:t>
            </w:r>
          </w:p>
        </w:tc>
        <w:tc>
          <w:tcPr>
            <w:tcW w:w="4247" w:type="dxa"/>
          </w:tcPr>
          <w:p>
            <w:pPr>
              <w:spacing w:after="0" w:line="360" w:lineRule="auto"/>
              <w:jc w:val="center"/>
              <w:rPr>
                <w:rFonts w:ascii="Arial" w:hAnsi="Arial" w:cs="Arial"/>
                <w:b/>
              </w:rPr>
            </w:pPr>
            <w:r>
              <w:rPr>
                <w:rFonts w:ascii="Arial" w:hAnsi="Arial" w:cs="Arial"/>
                <w:b/>
              </w:rPr>
              <w:t>Quantidade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after="0" w:line="360" w:lineRule="auto"/>
              <w:jc w:val="both"/>
              <w:rPr>
                <w:rFonts w:ascii="Arial" w:hAnsi="Arial" w:cs="Arial"/>
                <w:bCs/>
              </w:rPr>
            </w:pPr>
            <w:r>
              <w:rPr>
                <w:rFonts w:ascii="Arial" w:hAnsi="Arial" w:cs="Arial"/>
                <w:bCs/>
              </w:rPr>
              <w:t xml:space="preserve">Cano PVC </w:t>
            </w:r>
          </w:p>
        </w:tc>
        <w:tc>
          <w:tcPr>
            <w:tcW w:w="4247" w:type="dxa"/>
          </w:tcPr>
          <w:p>
            <w:pPr>
              <w:spacing w:after="0" w:line="360" w:lineRule="auto"/>
              <w:jc w:val="both"/>
              <w:rPr>
                <w:rFonts w:ascii="Arial" w:hAnsi="Arial" w:cs="Arial"/>
                <w:bCs/>
              </w:rPr>
            </w:pPr>
            <w:r>
              <w:rPr>
                <w:rFonts w:ascii="Arial" w:hAnsi="Arial" w:cs="Arial"/>
                <w:bCs/>
              </w:rPr>
              <w:t xml:space="preserve">1 Unidade (3m de comprimento e </w:t>
            </w:r>
            <w:r>
              <w:rPr>
                <w:rFonts w:hint="default" w:cs="Arial"/>
                <w:bCs/>
                <w:lang w:val="pt-PT"/>
              </w:rPr>
              <w:t>0,15</w:t>
            </w:r>
            <w:r>
              <w:rPr>
                <w:rFonts w:ascii="Arial" w:hAnsi="Arial" w:cs="Arial"/>
                <w:bCs/>
              </w:rPr>
              <w:t>m de diâmetro)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after="0" w:line="360" w:lineRule="auto"/>
              <w:jc w:val="both"/>
              <w:rPr>
                <w:rFonts w:hint="default" w:ascii="Arial" w:hAnsi="Arial" w:cs="Arial"/>
                <w:bCs/>
                <w:lang w:val="pt-PT"/>
              </w:rPr>
            </w:pPr>
            <w:r>
              <w:rPr>
                <w:rFonts w:ascii="Arial" w:hAnsi="Arial" w:cs="Arial"/>
                <w:bCs/>
              </w:rPr>
              <w:t>Capa de Trabalho Transparente</w:t>
            </w:r>
            <w:r>
              <w:rPr>
                <w:rFonts w:hint="default" w:cs="Arial"/>
                <w:bCs/>
                <w:lang w:val="pt-PT"/>
              </w:rPr>
              <w:t xml:space="preserve"> (PP)</w:t>
            </w:r>
          </w:p>
        </w:tc>
        <w:tc>
          <w:tcPr>
            <w:tcW w:w="4247" w:type="dxa"/>
          </w:tcPr>
          <w:p>
            <w:pPr>
              <w:spacing w:after="0" w:line="360" w:lineRule="auto"/>
              <w:jc w:val="both"/>
              <w:rPr>
                <w:rFonts w:ascii="Arial" w:hAnsi="Arial" w:cs="Arial"/>
                <w:bCs/>
              </w:rPr>
            </w:pPr>
            <w:r>
              <w:rPr>
                <w:rFonts w:ascii="Arial" w:hAnsi="Arial" w:cs="Arial"/>
                <w:bCs/>
              </w:rPr>
              <w:t>11 Unidades (</w:t>
            </w:r>
            <w:r>
              <w:rPr>
                <w:rFonts w:hint="default" w:cs="Arial"/>
                <w:bCs/>
                <w:lang w:val="pt-PT"/>
              </w:rPr>
              <w:t>0,</w:t>
            </w:r>
            <w:r>
              <w:rPr>
                <w:rFonts w:ascii="Arial" w:hAnsi="Arial" w:cs="Arial"/>
                <w:bCs/>
              </w:rPr>
              <w:t>21x</w:t>
            </w:r>
            <w:r>
              <w:rPr>
                <w:rFonts w:hint="default" w:cs="Arial"/>
                <w:bCs/>
                <w:lang w:val="pt-PT"/>
              </w:rPr>
              <w:t>0,</w:t>
            </w:r>
            <w:r>
              <w:rPr>
                <w:rFonts w:ascii="Arial" w:hAnsi="Arial" w:cs="Arial"/>
                <w:bCs/>
              </w:rPr>
              <w:t>297m cada)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7" w:type="dxa"/>
          </w:tcPr>
          <w:p>
            <w:pPr>
              <w:spacing w:after="0" w:line="360" w:lineRule="auto"/>
              <w:jc w:val="both"/>
              <w:rPr>
                <w:rFonts w:ascii="Arial" w:hAnsi="Arial" w:cs="Arial"/>
                <w:bCs/>
              </w:rPr>
            </w:pPr>
            <w:r>
              <w:rPr>
                <w:rFonts w:ascii="Arial" w:hAnsi="Arial" w:cs="Arial"/>
                <w:bCs/>
              </w:rPr>
              <w:t xml:space="preserve">Garrafa PET </w:t>
            </w:r>
          </w:p>
        </w:tc>
        <w:tc>
          <w:tcPr>
            <w:tcW w:w="4247" w:type="dxa"/>
          </w:tcPr>
          <w:p>
            <w:pPr>
              <w:spacing w:after="0" w:line="360" w:lineRule="auto"/>
              <w:jc w:val="both"/>
              <w:rPr>
                <w:rFonts w:ascii="Arial" w:hAnsi="Arial" w:cs="Arial"/>
                <w:bCs/>
              </w:rPr>
            </w:pPr>
            <w:r>
              <w:rPr>
                <w:rFonts w:ascii="Arial" w:hAnsi="Arial" w:cs="Arial"/>
                <w:bCs/>
              </w:rPr>
              <w:t>15 Unidades (2L cada)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after="0" w:line="360" w:lineRule="auto"/>
              <w:jc w:val="both"/>
              <w:rPr>
                <w:rFonts w:ascii="Arial" w:hAnsi="Arial" w:cs="Arial"/>
                <w:bCs/>
              </w:rPr>
            </w:pPr>
            <w:r>
              <w:rPr>
                <w:rFonts w:ascii="Arial" w:hAnsi="Arial" w:cs="Arial"/>
                <w:bCs/>
              </w:rPr>
              <w:t>Reglete Braille</w:t>
            </w:r>
          </w:p>
        </w:tc>
        <w:tc>
          <w:tcPr>
            <w:tcW w:w="4247" w:type="dxa"/>
          </w:tcPr>
          <w:p>
            <w:pPr>
              <w:spacing w:after="0" w:line="360" w:lineRule="auto"/>
              <w:jc w:val="both"/>
              <w:rPr>
                <w:rFonts w:ascii="Arial" w:hAnsi="Arial" w:cs="Arial"/>
                <w:bCs/>
              </w:rPr>
            </w:pPr>
            <w:r>
              <w:rPr>
                <w:rFonts w:ascii="Arial" w:hAnsi="Arial" w:cs="Arial"/>
                <w:bCs/>
              </w:rPr>
              <w:t>1 Unidade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after="0" w:line="360" w:lineRule="auto"/>
              <w:jc w:val="both"/>
              <w:rPr>
                <w:rFonts w:ascii="Arial" w:hAnsi="Arial" w:cs="Arial"/>
                <w:bCs/>
              </w:rPr>
            </w:pPr>
            <w:r>
              <w:rPr>
                <w:rFonts w:ascii="Arial" w:hAnsi="Arial" w:cs="Arial"/>
                <w:bCs/>
              </w:rPr>
              <w:t>Soprador Térmico</w:t>
            </w:r>
          </w:p>
        </w:tc>
        <w:tc>
          <w:tcPr>
            <w:tcW w:w="4247" w:type="dxa"/>
          </w:tcPr>
          <w:p>
            <w:pPr>
              <w:spacing w:after="0" w:line="360" w:lineRule="auto"/>
              <w:jc w:val="both"/>
              <w:rPr>
                <w:rFonts w:ascii="Arial" w:hAnsi="Arial" w:cs="Arial"/>
                <w:bCs/>
              </w:rPr>
            </w:pPr>
            <w:r>
              <w:rPr>
                <w:rFonts w:ascii="Arial" w:hAnsi="Arial" w:cs="Arial"/>
                <w:bCs/>
              </w:rPr>
              <w:t>1 Unidade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after="0" w:line="360" w:lineRule="auto"/>
              <w:jc w:val="both"/>
              <w:rPr>
                <w:rFonts w:ascii="Arial" w:hAnsi="Arial" w:cs="Arial"/>
                <w:bCs/>
              </w:rPr>
            </w:pPr>
            <w:r>
              <w:rPr>
                <w:rFonts w:ascii="Arial" w:hAnsi="Arial" w:cs="Arial"/>
                <w:bCs/>
              </w:rPr>
              <w:t xml:space="preserve">Tesoura </w:t>
            </w:r>
          </w:p>
        </w:tc>
        <w:tc>
          <w:tcPr>
            <w:tcW w:w="4247" w:type="dxa"/>
          </w:tcPr>
          <w:p>
            <w:pPr>
              <w:spacing w:after="0" w:line="360" w:lineRule="auto"/>
              <w:jc w:val="both"/>
              <w:rPr>
                <w:rFonts w:ascii="Arial" w:hAnsi="Arial" w:cs="Arial"/>
                <w:bCs/>
              </w:rPr>
            </w:pPr>
            <w:r>
              <w:rPr>
                <w:rFonts w:ascii="Arial" w:hAnsi="Arial" w:cs="Arial"/>
                <w:bCs/>
              </w:rPr>
              <w:t>1 Unidade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7" w:type="dxa"/>
          </w:tcPr>
          <w:p>
            <w:pPr>
              <w:spacing w:after="0" w:line="360" w:lineRule="auto"/>
              <w:jc w:val="both"/>
              <w:rPr>
                <w:rFonts w:ascii="Arial" w:hAnsi="Arial" w:cs="Arial"/>
                <w:bCs/>
              </w:rPr>
            </w:pPr>
            <w:r>
              <w:rPr>
                <w:rFonts w:ascii="Arial" w:hAnsi="Arial" w:cs="Arial"/>
                <w:bCs/>
              </w:rPr>
              <w:t>Fita Dupla Face</w:t>
            </w:r>
          </w:p>
        </w:tc>
        <w:tc>
          <w:tcPr>
            <w:tcW w:w="4247" w:type="dxa"/>
          </w:tcPr>
          <w:p>
            <w:pPr>
              <w:spacing w:after="0" w:line="360" w:lineRule="auto"/>
              <w:jc w:val="both"/>
              <w:rPr>
                <w:rFonts w:ascii="Arial" w:hAnsi="Arial" w:cs="Arial"/>
                <w:bCs/>
              </w:rPr>
            </w:pPr>
            <w:r>
              <w:rPr>
                <w:rFonts w:ascii="Arial" w:hAnsi="Arial" w:cs="Arial"/>
                <w:bCs/>
              </w:rPr>
              <w:t>1 Unidade (Rolo 50m)</w:t>
            </w:r>
          </w:p>
        </w:tc>
      </w:tr>
    </w:tbl>
    <w:p>
      <w:pPr>
        <w:bidi w:val="0"/>
        <w:spacing w:line="360" w:lineRule="auto"/>
        <w:ind w:firstLine="420" w:firstLineChars="0"/>
        <w:jc w:val="both"/>
        <w:rPr>
          <w:rFonts w:ascii="Arial" w:hAnsi="Arial" w:cs="Arial"/>
          <w:bCs/>
        </w:rPr>
      </w:pPr>
    </w:p>
    <w:p>
      <w:pPr>
        <w:bidi w:val="0"/>
        <w:spacing w:line="360" w:lineRule="auto"/>
        <w:ind w:firstLine="420" w:firstLineChars="0"/>
        <w:jc w:val="both"/>
        <w:rPr>
          <w:rFonts w:ascii="Arial" w:hAnsi="Arial" w:cs="Arial"/>
          <w:bCs/>
        </w:rPr>
      </w:pPr>
      <w:r>
        <w:rPr>
          <w:rFonts w:cs="Arial"/>
          <w:bCs/>
        </w:rPr>
        <w:t xml:space="preserve">Com essas quantidades foi possível produzir </w:t>
      </w:r>
      <w:r>
        <w:rPr>
          <w:rFonts w:cs="Arial"/>
          <w:bCs/>
          <w:lang w:val="pt-PT"/>
        </w:rPr>
        <w:t xml:space="preserve">quinze </w:t>
      </w:r>
      <w:r>
        <w:rPr>
          <w:rFonts w:cs="Arial"/>
          <w:bCs/>
        </w:rPr>
        <w:t xml:space="preserve">placas de sinalização em </w:t>
      </w:r>
      <w:r>
        <w:rPr>
          <w:rFonts w:cs="Arial"/>
          <w:bCs/>
          <w:lang w:val="pt-PT"/>
        </w:rPr>
        <w:t>B</w:t>
      </w:r>
      <w:r>
        <w:rPr>
          <w:rFonts w:cs="Arial"/>
          <w:bCs/>
        </w:rPr>
        <w:t xml:space="preserve">raille, estas placas foram mostradas ao Prof. Msc. Dalgoberto Miquilino, Coordenador </w:t>
      </w:r>
      <w:r>
        <w:rPr>
          <w:rFonts w:hint="default" w:cs="Arial"/>
          <w:bCs/>
          <w:lang w:val="pt-PT"/>
        </w:rPr>
        <w:t>do bloco de s</w:t>
      </w:r>
      <w:r>
        <w:rPr>
          <w:rFonts w:cs="Arial"/>
          <w:bCs/>
        </w:rPr>
        <w:t xml:space="preserve">istemas de </w:t>
      </w:r>
      <w:r>
        <w:rPr>
          <w:rFonts w:hint="default" w:cs="Arial"/>
          <w:bCs/>
          <w:lang w:val="pt-PT"/>
        </w:rPr>
        <w:t>i</w:t>
      </w:r>
      <w:r>
        <w:rPr>
          <w:rFonts w:cs="Arial"/>
          <w:bCs/>
        </w:rPr>
        <w:t xml:space="preserve">nformação </w:t>
      </w:r>
      <w:r>
        <w:rPr>
          <w:rFonts w:hint="default" w:cs="Arial"/>
          <w:bCs/>
          <w:lang w:val="pt-PT"/>
        </w:rPr>
        <w:t xml:space="preserve">da </w:t>
      </w:r>
      <w:r>
        <w:rPr>
          <w:rFonts w:cs="Arial"/>
          <w:bCs/>
        </w:rPr>
        <w:t xml:space="preserve">UFAL </w:t>
      </w:r>
      <w:r>
        <w:rPr>
          <w:rFonts w:hint="default" w:cs="Arial"/>
          <w:bCs/>
        </w:rPr>
        <w:t>—</w:t>
      </w:r>
      <w:r>
        <w:rPr>
          <w:rFonts w:hint="default" w:cs="Arial"/>
          <w:bCs/>
          <w:lang w:val="pt-PT"/>
        </w:rPr>
        <w:t xml:space="preserve"> </w:t>
      </w:r>
      <w:r>
        <w:rPr>
          <w:rFonts w:cs="Arial"/>
          <w:bCs/>
        </w:rPr>
        <w:t>Universidade Federal de Alagoas</w:t>
      </w:r>
      <w:r>
        <w:rPr>
          <w:rFonts w:hint="default" w:cs="Arial"/>
          <w:bCs/>
          <w:lang w:val="pt-PT"/>
        </w:rPr>
        <w:t>,</w:t>
      </w:r>
      <w:r>
        <w:rPr>
          <w:rFonts w:cs="Arial"/>
          <w:bCs/>
        </w:rPr>
        <w:t xml:space="preserve"> Campus Penedo </w:t>
      </w:r>
      <w:r>
        <w:rPr>
          <w:rFonts w:hint="default" w:cs="Arial"/>
          <w:bCs/>
        </w:rPr>
        <w:t>—</w:t>
      </w:r>
      <w:r>
        <w:rPr>
          <w:rFonts w:hint="default" w:cs="Arial"/>
          <w:bCs/>
          <w:lang w:val="pt-PT"/>
        </w:rPr>
        <w:t xml:space="preserve"> q</w:t>
      </w:r>
      <w:r>
        <w:rPr>
          <w:rFonts w:cs="Arial"/>
          <w:bCs/>
        </w:rPr>
        <w:t>ue mostrou interesse e propôs a implantação do projeto nessa instituição Federal.</w:t>
      </w:r>
      <w:r>
        <w:rPr>
          <w:rFonts w:cs="Arial"/>
          <w:bCs/>
          <w:lang w:val="pt-PT"/>
        </w:rPr>
        <w:t xml:space="preserve"> </w:t>
      </w:r>
      <w:r>
        <w:rPr>
          <w:rFonts w:cs="Arial"/>
          <w:bCs/>
        </w:rPr>
        <w:t>A implantação foi realizada em 15 salas ao lado da entrada com a identificação em Braille na sala de aula, sala dos professores, coordenação, copa, secret</w:t>
      </w:r>
      <w:r>
        <w:rPr>
          <w:rFonts w:hint="default" w:cs="Arial"/>
          <w:bCs/>
          <w:lang w:val="pt-PT"/>
        </w:rPr>
        <w:t>aria</w:t>
      </w:r>
      <w:r>
        <w:rPr>
          <w:rFonts w:cs="Arial"/>
          <w:bCs/>
        </w:rPr>
        <w:t>, laboratório de informática multidisciplinar, banheiros e elevadores.</w:t>
      </w:r>
      <w:r>
        <w:rPr>
          <w:rFonts w:ascii="Arial" w:hAnsi="Arial" w:cs="Arial"/>
          <w:bCs/>
        </w:rPr>
        <w:t xml:space="preserve"> </w:t>
      </w:r>
    </w:p>
    <w:p>
      <w:pPr>
        <w:spacing w:after="0" w:line="360" w:lineRule="auto"/>
        <w:jc w:val="center"/>
        <w:rPr>
          <w:rFonts w:ascii="Arial" w:hAnsi="Arial" w:cs="Arial"/>
          <w:b/>
        </w:rPr>
      </w:pPr>
      <w:r>
        <w:rPr>
          <w:lang w:val="pt-BR" w:eastAsia="pt-BR"/>
        </w:rPr>
        <w:drawing>
          <wp:anchor distT="0" distB="0" distL="114300" distR="114300" simplePos="0" relativeHeight="251788288" behindDoc="1" locked="0" layoutInCell="1" allowOverlap="1">
            <wp:simplePos x="0" y="0"/>
            <wp:positionH relativeFrom="margin">
              <wp:align>center</wp:align>
            </wp:positionH>
            <wp:positionV relativeFrom="paragraph">
              <wp:posOffset>219710</wp:posOffset>
            </wp:positionV>
            <wp:extent cx="2390775" cy="1731010"/>
            <wp:effectExtent l="0" t="0" r="9525" b="2540"/>
            <wp:wrapThrough wrapText="bothSides">
              <wp:wrapPolygon>
                <wp:start x="0" y="0"/>
                <wp:lineTo x="0" y="21394"/>
                <wp:lineTo x="21514" y="21394"/>
                <wp:lineTo x="21514" y="0"/>
                <wp:lineTo x="0" y="0"/>
              </wp:wrapPolygon>
            </wp:wrapThrough>
            <wp:docPr id="24" name="Imagem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true" noChangeArrowheads="true"/>
                    </pic:cNvPicPr>
                  </pic:nvPicPr>
                  <pic:blipFill>
                    <a:blip r:embed="rId31" cstate="print">
                      <a:extLst>
                        <a:ext uri="{28A0092B-C50C-407E-A947-70E740481C1C}">
                          <a14:useLocalDpi xmlns:a14="http://schemas.microsoft.com/office/drawing/2010/main" val="false"/>
                        </a:ext>
                      </a:extLst>
                    </a:blip>
                    <a:srcRect/>
                    <a:stretch>
                      <a:fillRect/>
                    </a:stretch>
                  </pic:blipFill>
                  <pic:spPr>
                    <a:xfrm>
                      <a:off x="0" y="0"/>
                      <a:ext cx="2390775" cy="1731010"/>
                    </a:xfrm>
                    <a:prstGeom prst="rect">
                      <a:avLst/>
                    </a:prstGeom>
                    <a:noFill/>
                    <a:ln>
                      <a:noFill/>
                    </a:ln>
                  </pic:spPr>
                </pic:pic>
              </a:graphicData>
            </a:graphic>
          </wp:anchor>
        </w:drawing>
      </w:r>
      <w:r>
        <w:rPr>
          <w:rFonts w:ascii="Arial" w:hAnsi="Arial" w:cs="Arial"/>
          <w:b/>
        </w:rPr>
        <w:t>FIGURA</w:t>
      </w:r>
      <w:r>
        <w:rPr>
          <w:rFonts w:hint="default" w:cs="Arial"/>
          <w:b/>
          <w:lang w:val="pt-PT"/>
        </w:rPr>
        <w:t xml:space="preserve"> 16</w:t>
      </w:r>
      <w:r>
        <w:rPr>
          <w:rFonts w:ascii="Arial" w:hAnsi="Arial" w:cs="Arial"/>
          <w:b/>
        </w:rPr>
        <w:t xml:space="preserve"> – PLACAS PRONTAS</w:t>
      </w:r>
    </w:p>
    <w:p>
      <w:pPr>
        <w:spacing w:after="0" w:line="360" w:lineRule="auto"/>
        <w:jc w:val="center"/>
        <w:rPr>
          <w:rFonts w:ascii="Arial" w:hAnsi="Arial" w:cs="Arial"/>
          <w:b/>
        </w:rPr>
      </w:pPr>
    </w:p>
    <w:p>
      <w:pPr>
        <w:spacing w:after="0" w:line="360" w:lineRule="auto"/>
        <w:jc w:val="center"/>
        <w:rPr>
          <w:rFonts w:ascii="Arial" w:hAnsi="Arial" w:cs="Arial"/>
          <w:b/>
        </w:rPr>
      </w:pPr>
    </w:p>
    <w:p>
      <w:pPr>
        <w:spacing w:after="0" w:line="360" w:lineRule="auto"/>
        <w:jc w:val="center"/>
        <w:rPr>
          <w:rFonts w:ascii="Arial" w:hAnsi="Arial" w:cs="Arial"/>
          <w:b/>
        </w:rPr>
      </w:pPr>
    </w:p>
    <w:p>
      <w:pPr>
        <w:spacing w:after="0" w:line="360" w:lineRule="auto"/>
        <w:jc w:val="center"/>
        <w:rPr>
          <w:rFonts w:ascii="Arial" w:hAnsi="Arial" w:cs="Arial"/>
          <w:b/>
        </w:rPr>
      </w:pPr>
    </w:p>
    <w:p>
      <w:pPr>
        <w:spacing w:after="0" w:line="360" w:lineRule="auto"/>
        <w:jc w:val="center"/>
        <w:rPr>
          <w:rFonts w:ascii="Arial" w:hAnsi="Arial" w:cs="Arial"/>
          <w:b/>
        </w:rPr>
      </w:pPr>
    </w:p>
    <w:p>
      <w:pPr>
        <w:spacing w:after="0" w:line="360" w:lineRule="auto"/>
        <w:jc w:val="center"/>
        <w:rPr>
          <w:rFonts w:ascii="Arial" w:hAnsi="Arial" w:cs="Arial"/>
          <w:b/>
        </w:rPr>
      </w:pPr>
    </w:p>
    <w:p>
      <w:pPr>
        <w:spacing w:after="0" w:line="360" w:lineRule="auto"/>
        <w:jc w:val="center"/>
        <w:rPr>
          <w:rFonts w:ascii="Arial" w:hAnsi="Arial" w:cs="Arial"/>
          <w:b/>
        </w:rPr>
      </w:pPr>
    </w:p>
    <w:p>
      <w:pPr>
        <w:pStyle w:val="23"/>
        <w:jc w:val="center"/>
        <w:rPr>
          <w:rFonts w:hint="default" w:cs="Times New Roman"/>
          <w:lang w:val="pt-PT" w:eastAsia="pt-BR"/>
        </w:rPr>
      </w:pPr>
      <w:r>
        <w:rPr>
          <w:lang w:val="pt-BR"/>
        </w:rPr>
        <w:t>Imagem feita por Andrea, 20</w:t>
      </w:r>
      <w:r>
        <w:rPr>
          <w:rFonts w:hint="default"/>
          <w:lang w:val="pt-PT"/>
        </w:rPr>
        <w:t>20</w:t>
      </w:r>
    </w:p>
    <w:p>
      <w:pPr>
        <w:spacing w:after="0" w:line="360" w:lineRule="auto"/>
        <w:jc w:val="center"/>
        <w:rPr>
          <w:rFonts w:ascii="Arial" w:hAnsi="Arial" w:cs="Arial"/>
          <w:b/>
        </w:rPr>
      </w:pPr>
    </w:p>
    <w:p>
      <w:pPr>
        <w:spacing w:after="0" w:line="360" w:lineRule="auto"/>
        <w:ind w:firstLine="403"/>
        <w:jc w:val="both"/>
        <w:rPr>
          <w:rFonts w:cs="Arial"/>
          <w:bCs/>
        </w:rPr>
      </w:pPr>
      <w:r>
        <w:rPr>
          <w:rFonts w:cs="Arial"/>
          <w:bCs/>
        </w:rPr>
        <w:t>Com este modelo do protótipo pronto e já implantado, entramos em contato com Roberto Freire (o presidente da Associação dos Cegos de Maceió), para apresentar o nosso modelo de placas e se ficou acessível para os deficientes visuais, sendo que o mesmo possui baixa acuidade visual.  Ele gostou da ideia e sugeriu que fosse levado para os órgãos públicos, a fim de resolver os problemas de ausência da sinalização.</w:t>
      </w:r>
    </w:p>
    <w:p>
      <w:pPr>
        <w:spacing w:after="0" w:line="360" w:lineRule="auto"/>
        <w:jc w:val="both"/>
        <w:rPr>
          <w:rFonts w:hint="default" w:cs="Arial"/>
          <w:bCs/>
          <w:lang w:val="pt-PT"/>
        </w:rPr>
      </w:pPr>
      <w:r>
        <w:rPr>
          <w:rFonts w:cs="Arial"/>
          <w:bCs/>
        </w:rPr>
        <w:t>Após esse feedback do Roberto Freire, seguimos seu conselho e fomos atrás de órgãos públicos, encontramos a Escola Estadual de Cegos de Alagoas Cyro Accioly, que mesmo sendo uma escola voltada ao público deficiente visual ainda assim não tinha sinalização em braille, então instalamos nossas placas de sinalização em braille sustentáveis na instituição, os alunos e colaboradores reconheceram o benefício que as placas trouxeram ao local, foi relatado pelos alunos da instituição que frequentemente aconteciam erros de confundirem banheiros masculinos e femininos ou salas de aulas, por isso as placas auxiliam muito na locomoção com autonomia dessas pessoas pelo ambiente escolar</w:t>
      </w:r>
      <w:r>
        <w:rPr>
          <w:rFonts w:hint="default" w:cs="Arial"/>
          <w:bCs/>
          <w:lang w:val="pt-PT"/>
        </w:rPr>
        <w:t>.</w:t>
      </w:r>
    </w:p>
    <w:p>
      <w:pPr>
        <w:spacing w:after="0" w:line="360" w:lineRule="auto"/>
        <w:jc w:val="both"/>
        <w:rPr>
          <w:rFonts w:hint="default" w:cs="Arial"/>
          <w:bCs/>
          <w:lang w:val="pt-PT"/>
        </w:rPr>
      </w:pPr>
    </w:p>
    <w:p>
      <w:pPr>
        <w:spacing w:after="0" w:line="360" w:lineRule="auto"/>
        <w:jc w:val="center"/>
        <w:rPr>
          <w:rFonts w:hint="default"/>
          <w:lang w:val="pt-PT" w:eastAsia="zh-CN"/>
        </w:rPr>
      </w:pPr>
      <w:r>
        <w:rPr>
          <w:rFonts w:ascii="Arial" w:hAnsi="Arial" w:cs="Arial"/>
          <w:b/>
        </w:rPr>
        <w:t>FIGURA</w:t>
      </w:r>
      <w:r>
        <w:rPr>
          <w:rFonts w:hint="default" w:cs="Arial"/>
          <w:b/>
          <w:lang w:val="pt-PT"/>
        </w:rPr>
        <w:t xml:space="preserve"> 17</w:t>
      </w:r>
      <w:r>
        <w:rPr>
          <w:rFonts w:ascii="Arial" w:hAnsi="Arial" w:cs="Arial"/>
          <w:b/>
        </w:rPr>
        <w:t xml:space="preserve"> – ALUNO DA ESCOLA ESTADUAL DE CEGOS DE ALAGOAS CYRO ACCIOLY TESTANDO A PLACA EM BRAILLE SUSTENTAVEL</w:t>
      </w:r>
    </w:p>
    <w:p>
      <w:pPr>
        <w:pStyle w:val="23"/>
        <w:jc w:val="center"/>
        <w:rPr>
          <w:rFonts w:hint="default"/>
          <w:lang w:val="pt-PT" w:eastAsia="zh-CN"/>
        </w:rPr>
      </w:pPr>
      <w:r>
        <w:drawing>
          <wp:anchor distT="0" distB="0" distL="114300" distR="114300" simplePos="0" relativeHeight="251799552" behindDoc="1" locked="0" layoutInCell="1" allowOverlap="1">
            <wp:simplePos x="0" y="0"/>
            <wp:positionH relativeFrom="margin">
              <wp:posOffset>1088390</wp:posOffset>
            </wp:positionH>
            <wp:positionV relativeFrom="paragraph">
              <wp:posOffset>116840</wp:posOffset>
            </wp:positionV>
            <wp:extent cx="3157220" cy="2585085"/>
            <wp:effectExtent l="0" t="0" r="5080" b="5715"/>
            <wp:wrapTight wrapText="bothSides">
              <wp:wrapPolygon>
                <wp:start x="0" y="0"/>
                <wp:lineTo x="0" y="21489"/>
                <wp:lineTo x="21504" y="21489"/>
                <wp:lineTo x="21504" y="0"/>
                <wp:lineTo x="0" y="0"/>
              </wp:wrapPolygon>
            </wp:wrapTight>
            <wp:docPr id="25" name="Imagem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true"/>
                    </pic:cNvPicPr>
                  </pic:nvPicPr>
                  <pic:blipFill>
                    <a:blip r:embed="rId32">
                      <a:extLst>
                        <a:ext uri="{28A0092B-C50C-407E-A947-70E740481C1C}">
                          <a14:useLocalDpi xmlns:a14="http://schemas.microsoft.com/office/drawing/2010/main" val="false"/>
                        </a:ext>
                      </a:extLst>
                    </a:blip>
                    <a:stretch>
                      <a:fillRect/>
                    </a:stretch>
                  </pic:blipFill>
                  <pic:spPr>
                    <a:xfrm>
                      <a:off x="0" y="0"/>
                      <a:ext cx="3157220" cy="2585085"/>
                    </a:xfrm>
                    <a:prstGeom prst="rect">
                      <a:avLst/>
                    </a:prstGeom>
                  </pic:spPr>
                </pic:pic>
              </a:graphicData>
            </a:graphic>
          </wp:anchor>
        </w:drawing>
      </w:r>
    </w:p>
    <w:p>
      <w:pPr>
        <w:pStyle w:val="23"/>
        <w:jc w:val="center"/>
        <w:rPr>
          <w:rFonts w:hint="default"/>
          <w:lang w:val="pt-PT" w:eastAsia="zh-CN"/>
        </w:rPr>
      </w:pPr>
    </w:p>
    <w:p>
      <w:pPr>
        <w:pStyle w:val="23"/>
        <w:jc w:val="center"/>
        <w:rPr>
          <w:rFonts w:hint="default"/>
          <w:lang w:val="pt-PT" w:eastAsia="zh-CN"/>
        </w:rPr>
      </w:pPr>
    </w:p>
    <w:p>
      <w:pPr>
        <w:pStyle w:val="23"/>
        <w:jc w:val="center"/>
        <w:rPr>
          <w:rFonts w:hint="default"/>
          <w:lang w:val="pt-PT" w:eastAsia="zh-CN"/>
        </w:rPr>
      </w:pPr>
    </w:p>
    <w:p>
      <w:pPr>
        <w:pStyle w:val="23"/>
        <w:jc w:val="center"/>
        <w:rPr>
          <w:rFonts w:hint="default"/>
          <w:lang w:val="pt-PT" w:eastAsia="zh-CN"/>
        </w:rPr>
      </w:pPr>
    </w:p>
    <w:p>
      <w:pPr>
        <w:pStyle w:val="23"/>
        <w:jc w:val="center"/>
        <w:rPr>
          <w:rFonts w:hint="default"/>
          <w:lang w:val="pt-PT" w:eastAsia="zh-CN"/>
        </w:rPr>
      </w:pPr>
    </w:p>
    <w:p>
      <w:pPr>
        <w:pStyle w:val="23"/>
        <w:jc w:val="center"/>
        <w:rPr>
          <w:rFonts w:hint="default"/>
          <w:lang w:val="pt-PT" w:eastAsia="zh-CN"/>
        </w:rPr>
      </w:pPr>
    </w:p>
    <w:p>
      <w:pPr>
        <w:pStyle w:val="23"/>
        <w:jc w:val="center"/>
        <w:rPr>
          <w:rFonts w:hint="default"/>
          <w:lang w:val="pt-PT" w:eastAsia="zh-CN"/>
        </w:rPr>
      </w:pPr>
    </w:p>
    <w:p>
      <w:pPr>
        <w:pStyle w:val="23"/>
        <w:jc w:val="center"/>
        <w:rPr>
          <w:rFonts w:hint="default"/>
          <w:lang w:val="pt-PT" w:eastAsia="zh-CN"/>
        </w:rPr>
      </w:pPr>
    </w:p>
    <w:p>
      <w:pPr>
        <w:pStyle w:val="23"/>
        <w:jc w:val="center"/>
        <w:rPr>
          <w:rFonts w:hint="default"/>
          <w:lang w:val="pt-PT" w:eastAsia="zh-CN"/>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pStyle w:val="23"/>
        <w:jc w:val="center"/>
        <w:rPr>
          <w:lang w:val="pt-BR"/>
        </w:rPr>
      </w:pPr>
    </w:p>
    <w:p>
      <w:pPr>
        <w:rPr>
          <w:lang w:val="pt-BR"/>
        </w:rPr>
      </w:pPr>
    </w:p>
    <w:p>
      <w:pPr>
        <w:rPr>
          <w:lang w:val="pt-BR"/>
        </w:rPr>
      </w:pPr>
    </w:p>
    <w:p>
      <w:pPr>
        <w:rPr>
          <w:lang w:val="pt-BR"/>
        </w:rPr>
      </w:pPr>
    </w:p>
    <w:p>
      <w:pPr>
        <w:pStyle w:val="23"/>
        <w:jc w:val="center"/>
        <w:rPr>
          <w:rFonts w:hint="default" w:cs="Times New Roman"/>
          <w:lang w:val="pt-PT" w:eastAsia="pt-BR"/>
        </w:rPr>
      </w:pPr>
      <w:r>
        <w:rPr>
          <w:lang w:val="pt-BR"/>
        </w:rPr>
        <w:t>Imagem feita por Andrea, 20</w:t>
      </w:r>
      <w:r>
        <w:rPr>
          <w:rFonts w:hint="default"/>
          <w:lang w:val="pt-PT"/>
        </w:rPr>
        <w:t>20</w:t>
      </w:r>
    </w:p>
    <w:p>
      <w:pPr>
        <w:bidi w:val="0"/>
        <w:rPr>
          <w:rFonts w:hint="default"/>
          <w:lang w:val="pt-PT" w:eastAsia="zh-CN"/>
        </w:rPr>
      </w:pPr>
      <w:r>
        <w:rPr>
          <w:rFonts w:hint="default"/>
          <w:lang w:val="pt-PT" w:eastAsia="zh-CN"/>
        </w:rPr>
        <w:br w:type="page"/>
      </w:r>
    </w:p>
    <w:p>
      <w:pPr>
        <w:pStyle w:val="2"/>
        <w:numPr>
          <w:ilvl w:val="0"/>
          <w:numId w:val="11"/>
        </w:numPr>
        <w:bidi w:val="0"/>
        <w:spacing w:line="360" w:lineRule="auto"/>
        <w:ind w:left="0" w:leftChars="0" w:firstLine="0" w:firstLineChars="0"/>
        <w:rPr>
          <w:rFonts w:hint="default"/>
          <w:lang w:val="pt-PT" w:eastAsia="zh-CN"/>
        </w:rPr>
      </w:pPr>
      <w:bookmarkStart w:id="20" w:name="_Toc928060450"/>
      <w:r>
        <w:rPr>
          <w:rFonts w:hint="default"/>
          <w:lang w:val="pt-PT" w:eastAsia="zh-CN"/>
        </w:rPr>
        <w:t>RESULTADOS E ANÁLISE DOS DADOS</w:t>
      </w:r>
      <w:bookmarkEnd w:id="20"/>
    </w:p>
    <w:p>
      <w:pPr>
        <w:spacing w:line="360" w:lineRule="auto"/>
        <w:jc w:val="both"/>
        <w:rPr>
          <w:rFonts w:ascii="Arial" w:hAnsi="Arial" w:cs="Arial"/>
          <w:b/>
          <w:spacing w:val="-5"/>
        </w:rPr>
      </w:pPr>
      <w:r>
        <w:rPr>
          <w:rFonts w:ascii="Arial" w:hAnsi="Arial" w:cs="Arial"/>
          <w:sz w:val="24"/>
          <w:szCs w:val="24"/>
        </w:rPr>
        <w:t xml:space="preserve">   De acordo com o Artigo 53 da Lei Federal 13.146, a acessibilidade é o direito que garante à pessoa com deficiência ou com mobilidade reduzida viver de forma independente e exercer seus direitos de cidadania e de participação social. Entretanto, por meio da realização de questionários on-line, a fim de coletar dados sobre a opinião da população a respeito do acesso que os portadores de deficiência visual têm, percebeu-se que que a teoria não condiz com a realidade, haja vista que as leis não são cumpridas, e os deficientes são prejudicados devido à limitação da acessibilidade.</w:t>
      </w:r>
      <w:r>
        <w:rPr>
          <w:rFonts w:ascii="Arial" w:hAnsi="Arial" w:cs="Arial"/>
          <w:b/>
          <w:spacing w:val="-5"/>
          <w:sz w:val="24"/>
          <w:szCs w:val="24"/>
        </w:rPr>
        <w:t xml:space="preserve"> </w:t>
      </w:r>
    </w:p>
    <w:p>
      <w:pPr>
        <w:pStyle w:val="85"/>
        <w:spacing w:before="0" w:beforeAutospacing="0" w:after="0" w:afterAutospacing="0" w:line="360" w:lineRule="auto"/>
        <w:ind w:firstLine="709"/>
        <w:jc w:val="center"/>
        <w:rPr>
          <w:rFonts w:hint="default" w:ascii="Arial" w:hAnsi="Arial" w:cs="Arial"/>
          <w:b/>
          <w:spacing w:val="-5"/>
          <w:lang w:val="pt-PT"/>
        </w:rPr>
      </w:pPr>
      <w:r>
        <w:rPr>
          <w:rFonts w:hint="default" w:cs="Arial"/>
          <w:b/>
          <w:spacing w:val="-5"/>
          <w:lang w:val="pt-PT"/>
        </w:rPr>
        <w:t xml:space="preserve">GRÁFICO </w:t>
      </w:r>
      <w:r>
        <w:rPr>
          <w:rFonts w:ascii="Arial" w:hAnsi="Arial" w:cs="Arial"/>
          <w:b/>
          <w:spacing w:val="-5"/>
        </w:rPr>
        <w:t xml:space="preserve">1 – </w:t>
      </w:r>
      <w:r>
        <w:rPr>
          <w:rFonts w:hint="default" w:cs="Arial"/>
          <w:b/>
          <w:spacing w:val="-5"/>
          <w:lang w:val="pt-PT"/>
        </w:rPr>
        <w:t>DISTRIBUIÇÃO DE PESSOAS COM DEFICIÊNCIA NAS REGIÕES BRASILEIRAS</w:t>
      </w:r>
    </w:p>
    <w:p>
      <w:pPr>
        <w:rPr>
          <w:rFonts w:hint="default"/>
          <w:lang w:val="pt-PT" w:eastAsia="zh-CN"/>
        </w:rPr>
      </w:pPr>
    </w:p>
    <w:p>
      <w:pPr>
        <w:rPr>
          <w:rFonts w:hint="default"/>
          <w:lang w:val="pt-PT" w:eastAsia="zh-CN"/>
        </w:rPr>
      </w:pPr>
      <w:r>
        <w:rPr>
          <w:rFonts w:ascii="Arial" w:hAnsi="Arial" w:cs="Arial"/>
          <w:lang w:eastAsia="pt-BR"/>
        </w:rPr>
        <w:drawing>
          <wp:anchor distT="0" distB="0" distL="0" distR="0" simplePos="0" relativeHeight="251761664" behindDoc="1" locked="0" layoutInCell="1" allowOverlap="1">
            <wp:simplePos x="0" y="0"/>
            <wp:positionH relativeFrom="margin">
              <wp:align>center</wp:align>
            </wp:positionH>
            <wp:positionV relativeFrom="paragraph">
              <wp:posOffset>0</wp:posOffset>
            </wp:positionV>
            <wp:extent cx="4084320" cy="2413635"/>
            <wp:effectExtent l="0" t="0" r="11430" b="5715"/>
            <wp:wrapThrough wrapText="bothSides">
              <wp:wrapPolygon>
                <wp:start x="8160" y="0"/>
                <wp:lineTo x="6750" y="170"/>
                <wp:lineTo x="2418" y="2216"/>
                <wp:lineTo x="1511" y="3751"/>
                <wp:lineTo x="403" y="5285"/>
                <wp:lineTo x="0" y="6990"/>
                <wp:lineTo x="0" y="10229"/>
                <wp:lineTo x="101" y="13639"/>
                <wp:lineTo x="1007" y="16366"/>
                <wp:lineTo x="3224" y="19094"/>
                <wp:lineTo x="3425" y="19605"/>
                <wp:lineTo x="7556" y="21481"/>
                <wp:lineTo x="8463" y="21481"/>
                <wp:lineTo x="12996" y="21481"/>
                <wp:lineTo x="14004" y="21481"/>
                <wp:lineTo x="18034" y="19605"/>
                <wp:lineTo x="18235" y="19094"/>
                <wp:lineTo x="20451" y="16366"/>
                <wp:lineTo x="21358" y="13639"/>
                <wp:lineTo x="21459" y="10911"/>
                <wp:lineTo x="21459" y="6990"/>
                <wp:lineTo x="21157" y="5455"/>
                <wp:lineTo x="19041" y="2216"/>
                <wp:lineTo x="14709" y="170"/>
                <wp:lineTo x="13299" y="0"/>
                <wp:lineTo x="8160" y="0"/>
              </wp:wrapPolygon>
            </wp:wrapThrough>
            <wp:docPr id="4" name="Imagem 4" descr="%5bfield_generico_imagens-filefield-description%5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m 4" descr="%5bfield_generico_imagens-filefield-description%5d"/>
                    <pic:cNvPicPr>
                      <a:picLocks noChangeAspect="true" noChangeArrowheads="true"/>
                    </pic:cNvPicPr>
                  </pic:nvPicPr>
                  <pic:blipFill>
                    <a:blip r:embed="rId33" cstate="print"/>
                    <a:srcRect/>
                    <a:stretch>
                      <a:fillRect/>
                    </a:stretch>
                  </pic:blipFill>
                  <pic:spPr>
                    <a:xfrm>
                      <a:off x="0" y="0"/>
                      <a:ext cx="4084320" cy="2413635"/>
                    </a:xfrm>
                    <a:prstGeom prst="rect">
                      <a:avLst/>
                    </a:prstGeom>
                    <a:noFill/>
                    <a:ln w="9525">
                      <a:noFill/>
                      <a:miter lim="800000"/>
                      <a:headEnd/>
                      <a:tailEnd/>
                    </a:ln>
                  </pic:spPr>
                </pic:pic>
              </a:graphicData>
            </a:graphic>
          </wp:anchor>
        </w:drawing>
      </w: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rPr>
          <w:rFonts w:hint="default"/>
          <w:lang w:val="pt-PT" w:eastAsia="zh-CN"/>
        </w:rPr>
      </w:pPr>
    </w:p>
    <w:p>
      <w:pPr>
        <w:pStyle w:val="85"/>
        <w:spacing w:before="0" w:beforeAutospacing="0" w:after="0" w:afterAutospacing="0" w:line="360" w:lineRule="auto"/>
        <w:ind w:firstLine="709"/>
        <w:jc w:val="center"/>
        <w:rPr>
          <w:rFonts w:ascii="Arial" w:hAnsi="Arial" w:cs="Arial"/>
          <w:spacing w:val="-5"/>
          <w:sz w:val="20"/>
          <w:szCs w:val="20"/>
        </w:rPr>
      </w:pPr>
      <w:r>
        <w:rPr>
          <w:rFonts w:ascii="Arial" w:hAnsi="Arial" w:cs="Arial"/>
          <w:spacing w:val="-5"/>
          <w:sz w:val="20"/>
          <w:szCs w:val="20"/>
        </w:rPr>
        <w:t>Fonte: SDH/PR, 2010.</w:t>
      </w:r>
    </w:p>
    <w:p>
      <w:pPr>
        <w:spacing w:line="360" w:lineRule="auto"/>
        <w:ind w:firstLine="420" w:firstLineChars="0"/>
        <w:jc w:val="both"/>
        <w:rPr>
          <w:rFonts w:ascii="Arial" w:hAnsi="Arial" w:cs="Arial"/>
          <w:sz w:val="24"/>
          <w:szCs w:val="24"/>
          <w:lang w:val="pt-PT"/>
        </w:rPr>
      </w:pPr>
      <w:r>
        <w:rPr>
          <w:rFonts w:ascii="Arial" w:hAnsi="Arial" w:cs="Arial"/>
          <w:sz w:val="24"/>
          <w:szCs w:val="24"/>
          <w:lang w:val="pt-PT"/>
        </w:rPr>
        <w:t xml:space="preserve">Dos 39 municípios pesquisados em todo território nacional, constatou-se que 55,3% deles não possuem um órgão responsável por regularizar a acessibilidade nos locais públicos. </w:t>
      </w:r>
    </w:p>
    <w:p>
      <w:pPr>
        <w:spacing w:line="360" w:lineRule="auto"/>
        <w:jc w:val="center"/>
        <w:rPr>
          <w:rFonts w:hint="default"/>
          <w:lang w:val="pt-PT" w:eastAsia="zh-CN"/>
        </w:rPr>
      </w:pPr>
      <w:r>
        <w:rPr>
          <w:rFonts w:hint="default" w:cs="Arial"/>
          <w:b/>
          <w:spacing w:val="-5"/>
          <w:lang w:val="pt-PT"/>
        </w:rPr>
        <w:t xml:space="preserve">GRÁFICO </w:t>
      </w:r>
      <w:r>
        <w:rPr>
          <w:rFonts w:ascii="Arial" w:hAnsi="Arial" w:cs="Arial"/>
          <w:b/>
          <w:sz w:val="24"/>
          <w:szCs w:val="24"/>
        </w:rPr>
        <w:t xml:space="preserve">2 </w:t>
      </w:r>
      <w:r>
        <w:rPr>
          <w:rFonts w:ascii="Arial" w:hAnsi="Arial" w:cs="Arial"/>
          <w:b/>
          <w:spacing w:val="-5"/>
        </w:rPr>
        <w:t>–</w:t>
      </w:r>
      <w:r>
        <w:rPr>
          <w:rFonts w:ascii="Arial" w:hAnsi="Arial" w:cs="Arial"/>
          <w:b/>
          <w:sz w:val="24"/>
          <w:szCs w:val="24"/>
        </w:rPr>
        <w:t xml:space="preserve"> </w:t>
      </w:r>
      <w:r>
        <w:rPr>
          <w:rFonts w:hint="default" w:cs="Arial"/>
          <w:b/>
          <w:sz w:val="24"/>
          <w:szCs w:val="24"/>
          <w:lang w:val="pt-PT"/>
        </w:rPr>
        <w:t>PRESENÇA DE</w:t>
      </w:r>
      <w:r>
        <w:rPr>
          <w:rFonts w:ascii="Arial" w:hAnsi="Arial" w:cs="Arial"/>
          <w:b/>
          <w:sz w:val="24"/>
          <w:szCs w:val="24"/>
        </w:rPr>
        <w:t xml:space="preserve"> </w:t>
      </w:r>
      <w:r>
        <w:rPr>
          <w:rFonts w:hint="default" w:cs="Arial"/>
          <w:b/>
          <w:sz w:val="24"/>
          <w:szCs w:val="24"/>
          <w:lang w:val="pt-PT"/>
        </w:rPr>
        <w:t>OŔGÃO QUE REGULARIZA A ACESSIBILIDADE AOS DEFICIENTES VISUAIS EM DIFERENTES REGIÕES BRASILEIRAS</w:t>
      </w:r>
      <w:r>
        <w:rPr>
          <w:rFonts w:ascii="Arial" w:hAnsi="Arial" w:cs="Arial"/>
          <w:b/>
          <w:sz w:val="24"/>
          <w:szCs w:val="24"/>
        </w:rPr>
        <w:t>.</w:t>
      </w:r>
    </w:p>
    <w:p>
      <w:pPr>
        <w:rPr>
          <w:rFonts w:hint="default"/>
          <w:lang w:val="pt-PT" w:eastAsia="zh-CN"/>
        </w:rPr>
      </w:pPr>
    </w:p>
    <w:p>
      <w:pPr>
        <w:rPr>
          <w:rFonts w:hint="default"/>
          <w:lang w:val="pt-PT" w:eastAsia="zh-CN"/>
        </w:rPr>
      </w:pPr>
    </w:p>
    <w:p>
      <w:pPr>
        <w:rPr>
          <w:rFonts w:hint="default"/>
          <w:lang w:val="pt-PT" w:eastAsia="zh-CN"/>
        </w:rPr>
      </w:pPr>
    </w:p>
    <w:p>
      <w:pPr>
        <w:ind w:left="930"/>
        <w:jc w:val="center"/>
        <w:rPr>
          <w:i/>
          <w:sz w:val="20"/>
        </w:rPr>
      </w:pPr>
      <w:r>
        <w:rPr>
          <w:rFonts w:ascii="Arial" w:hAnsi="Arial" w:cs="Arial"/>
          <w:sz w:val="24"/>
          <w:szCs w:val="24"/>
          <w:lang w:eastAsia="pt-BR"/>
        </w:rPr>
        <w:drawing>
          <wp:anchor distT="0" distB="0" distL="0" distR="0" simplePos="0" relativeHeight="251762688" behindDoc="1" locked="0" layoutInCell="1" allowOverlap="1">
            <wp:simplePos x="0" y="0"/>
            <wp:positionH relativeFrom="margin">
              <wp:align>center</wp:align>
            </wp:positionH>
            <wp:positionV relativeFrom="paragraph">
              <wp:posOffset>135890</wp:posOffset>
            </wp:positionV>
            <wp:extent cx="5400040" cy="2362200"/>
            <wp:effectExtent l="0" t="0" r="10160" b="0"/>
            <wp:wrapTight wrapText="bothSides">
              <wp:wrapPolygon>
                <wp:start x="0" y="0"/>
                <wp:lineTo x="0" y="21426"/>
                <wp:lineTo x="21488" y="21426"/>
                <wp:lineTo x="21488" y="0"/>
                <wp:lineTo x="0" y="0"/>
              </wp:wrapPolygon>
            </wp:wrapTight>
            <wp:docPr id="13" name="Imagem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true"/>
                    </pic:cNvPicPr>
                  </pic:nvPicPr>
                  <pic:blipFill>
                    <a:blip r:embed="rId34">
                      <a:extLst>
                        <a:ext uri="{28A0092B-C50C-407E-A947-70E740481C1C}">
                          <a14:useLocalDpi xmlns:a14="http://schemas.microsoft.com/office/drawing/2010/main" val="false"/>
                        </a:ext>
                      </a:extLst>
                    </a:blip>
                    <a:stretch>
                      <a:fillRect/>
                    </a:stretch>
                  </pic:blipFill>
                  <pic:spPr>
                    <a:xfrm>
                      <a:off x="0" y="0"/>
                      <a:ext cx="5400040" cy="2362200"/>
                    </a:xfrm>
                    <a:prstGeom prst="rect">
                      <a:avLst/>
                    </a:prstGeom>
                  </pic:spPr>
                </pic:pic>
              </a:graphicData>
            </a:graphic>
          </wp:anchor>
        </w:drawing>
      </w:r>
      <w:r>
        <w:rPr>
          <w:i/>
          <w:sz w:val="20"/>
        </w:rPr>
        <w:t>Fonte: Google Forms</w:t>
      </w:r>
    </w:p>
    <w:p>
      <w:pPr>
        <w:jc w:val="center"/>
        <w:rPr>
          <w:rFonts w:hint="default"/>
          <w:lang w:val="pt-PT" w:eastAsia="zh-CN"/>
        </w:rPr>
      </w:pPr>
    </w:p>
    <w:p>
      <w:pPr>
        <w:spacing w:line="360" w:lineRule="auto"/>
        <w:ind w:firstLine="420" w:firstLineChars="0"/>
        <w:jc w:val="both"/>
        <w:rPr>
          <w:rFonts w:ascii="Arial" w:hAnsi="Arial" w:cs="Arial"/>
          <w:sz w:val="24"/>
          <w:szCs w:val="24"/>
          <w:lang w:val="pt-PT"/>
        </w:rPr>
      </w:pPr>
      <w:r>
        <w:rPr>
          <w:rFonts w:ascii="Arial" w:hAnsi="Arial" w:cs="Arial"/>
          <w:sz w:val="24"/>
          <w:szCs w:val="24"/>
          <w:lang w:val="pt-PT"/>
        </w:rPr>
        <w:t xml:space="preserve">Dos outros 55,3% municípios que possuem este órgão, 83,6% dos entrevistados afirmaram </w:t>
      </w:r>
      <w:r>
        <w:rPr>
          <w:rFonts w:hint="default" w:cs="Arial"/>
          <w:sz w:val="24"/>
          <w:szCs w:val="24"/>
          <w:lang w:val="pt-PT"/>
        </w:rPr>
        <w:t xml:space="preserve">que o </w:t>
      </w:r>
      <w:r>
        <w:rPr>
          <w:rFonts w:ascii="Arial" w:hAnsi="Arial" w:cs="Arial"/>
          <w:sz w:val="24"/>
          <w:szCs w:val="24"/>
          <w:lang w:val="pt-PT"/>
        </w:rPr>
        <w:t xml:space="preserve">mesmo não demonstra realizar um trabalho efetivo. Quantos aos locais privados, 88,2% das pessoas afirmaram que estes não lidam bem com a acessibilidade, dificultando, assim a autonomia dos deficientes em suas regiões. </w:t>
      </w:r>
    </w:p>
    <w:p>
      <w:pPr>
        <w:spacing w:line="360" w:lineRule="auto"/>
        <w:ind w:firstLine="420" w:firstLineChars="0"/>
        <w:jc w:val="both"/>
        <w:rPr>
          <w:rFonts w:ascii="Arial" w:hAnsi="Arial" w:cs="Arial"/>
          <w:sz w:val="24"/>
          <w:szCs w:val="24"/>
          <w:lang w:val="pt-PT"/>
        </w:rPr>
      </w:pPr>
      <w:r>
        <w:rPr>
          <w:rFonts w:ascii="Arial" w:hAnsi="Arial" w:cs="Arial"/>
          <w:sz w:val="24"/>
          <w:szCs w:val="24"/>
          <w:lang w:val="pt-PT"/>
        </w:rPr>
        <w:t xml:space="preserve">Vale ressaltar que das 85 repostas, 78,8% dos pesquisados afirmaram que não veêm pessoas portadoras de deficiência nos locais que frequentam hodiernamente.  </w:t>
      </w:r>
    </w:p>
    <w:p>
      <w:pPr>
        <w:spacing w:line="360" w:lineRule="auto"/>
        <w:jc w:val="center"/>
        <w:rPr>
          <w:rFonts w:hint="default" w:ascii="Arial" w:hAnsi="Arial" w:cs="Arial"/>
          <w:b/>
          <w:sz w:val="24"/>
          <w:szCs w:val="24"/>
          <w:lang w:val="pt-PT"/>
        </w:rPr>
      </w:pPr>
      <w:r>
        <w:rPr>
          <w:rFonts w:hint="default" w:cs="Arial"/>
          <w:b/>
          <w:spacing w:val="-5"/>
          <w:lang w:val="pt-PT"/>
        </w:rPr>
        <w:t xml:space="preserve">GRÁFICO </w:t>
      </w:r>
      <w:r>
        <w:rPr>
          <w:rFonts w:hint="default" w:cs="Arial"/>
          <w:b/>
          <w:sz w:val="24"/>
          <w:szCs w:val="24"/>
          <w:lang w:val="pt-PT"/>
        </w:rPr>
        <w:t>3</w:t>
      </w:r>
      <w:r>
        <w:rPr>
          <w:rFonts w:ascii="Arial" w:hAnsi="Arial" w:cs="Arial"/>
          <w:b/>
          <w:sz w:val="24"/>
          <w:szCs w:val="24"/>
        </w:rPr>
        <w:t xml:space="preserve"> </w:t>
      </w:r>
      <w:r>
        <w:rPr>
          <w:rFonts w:ascii="Arial" w:hAnsi="Arial" w:cs="Arial"/>
          <w:b/>
          <w:spacing w:val="-5"/>
        </w:rPr>
        <w:t>–</w:t>
      </w:r>
      <w:r>
        <w:rPr>
          <w:rFonts w:hint="default" w:cs="Arial"/>
          <w:b/>
          <w:sz w:val="24"/>
          <w:szCs w:val="24"/>
          <w:lang w:val="pt-PT"/>
        </w:rPr>
        <w:t xml:space="preserve"> PRESENÇA DE DEFICIENTES EM LOCAIS PÚBLICOS</w:t>
      </w:r>
    </w:p>
    <w:p>
      <w:pPr>
        <w:bidi w:val="0"/>
        <w:spacing w:line="360" w:lineRule="auto"/>
        <w:rPr>
          <w:rFonts w:hint="default"/>
          <w:lang w:val="pt-PT" w:eastAsia="zh-CN"/>
        </w:rPr>
      </w:pPr>
      <w:r>
        <w:rPr>
          <w:rFonts w:ascii="Arial" w:hAnsi="Arial" w:cs="Arial"/>
          <w:sz w:val="24"/>
          <w:szCs w:val="24"/>
          <w:lang w:eastAsia="pt-BR"/>
        </w:rPr>
        <w:drawing>
          <wp:anchor distT="0" distB="0" distL="0" distR="0" simplePos="0" relativeHeight="251763712" behindDoc="1" locked="0" layoutInCell="1" allowOverlap="1">
            <wp:simplePos x="0" y="0"/>
            <wp:positionH relativeFrom="margin">
              <wp:align>center</wp:align>
            </wp:positionH>
            <wp:positionV relativeFrom="paragraph">
              <wp:posOffset>182880</wp:posOffset>
            </wp:positionV>
            <wp:extent cx="5400040" cy="2334895"/>
            <wp:effectExtent l="0" t="0" r="10160" b="8255"/>
            <wp:wrapThrough wrapText="bothSides">
              <wp:wrapPolygon>
                <wp:start x="0" y="0"/>
                <wp:lineTo x="0" y="21500"/>
                <wp:lineTo x="21488" y="21500"/>
                <wp:lineTo x="21488" y="0"/>
                <wp:lineTo x="0" y="0"/>
              </wp:wrapPolygon>
            </wp:wrapThrough>
            <wp:docPr id="17" name="Imagem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true"/>
                    </pic:cNvPicPr>
                  </pic:nvPicPr>
                  <pic:blipFill>
                    <a:blip r:embed="rId35">
                      <a:extLst>
                        <a:ext uri="{28A0092B-C50C-407E-A947-70E740481C1C}">
                          <a14:useLocalDpi xmlns:a14="http://schemas.microsoft.com/office/drawing/2010/main" val="false"/>
                        </a:ext>
                      </a:extLst>
                    </a:blip>
                    <a:stretch>
                      <a:fillRect/>
                    </a:stretch>
                  </pic:blipFill>
                  <pic:spPr>
                    <a:xfrm>
                      <a:off x="0" y="0"/>
                      <a:ext cx="5400040" cy="2334895"/>
                    </a:xfrm>
                    <a:prstGeom prst="rect">
                      <a:avLst/>
                    </a:prstGeom>
                  </pic:spPr>
                </pic:pic>
              </a:graphicData>
            </a:graphic>
          </wp:anchor>
        </w:drawing>
      </w: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ind w:left="930"/>
        <w:jc w:val="center"/>
        <w:rPr>
          <w:i/>
          <w:sz w:val="20"/>
        </w:rPr>
      </w:pPr>
      <w:r>
        <w:rPr>
          <w:i/>
          <w:sz w:val="20"/>
        </w:rPr>
        <w:t>Fonte: Google Forms</w:t>
      </w:r>
    </w:p>
    <w:p>
      <w:pPr>
        <w:bidi w:val="0"/>
        <w:spacing w:line="360" w:lineRule="auto"/>
        <w:rPr>
          <w:rFonts w:hint="default"/>
          <w:lang w:val="pt-PT" w:eastAsia="zh-CN"/>
        </w:rPr>
      </w:pPr>
    </w:p>
    <w:p>
      <w:pPr>
        <w:spacing w:line="360" w:lineRule="auto"/>
        <w:ind w:firstLine="420" w:firstLineChars="0"/>
        <w:jc w:val="both"/>
        <w:rPr>
          <w:rFonts w:ascii="Arial" w:hAnsi="Arial" w:cs="Arial"/>
          <w:sz w:val="24"/>
          <w:szCs w:val="24"/>
        </w:rPr>
      </w:pPr>
      <w:r>
        <w:rPr>
          <w:rFonts w:ascii="Arial" w:hAnsi="Arial" w:cs="Arial"/>
          <w:sz w:val="24"/>
          <w:szCs w:val="24"/>
        </w:rPr>
        <w:t>Sob esse viés, a pesquisa realizada sobre a opinião da acessibilidade aos deficientes visuais foi essencial para a continuação, a busca e a realização do protótipo, pois, a implantação de placas em Braille sustentáveis contribuiria com a inclusão dos deficientes visuais e, ainda, colaboraria para diminuir os impactos ambientais ao fazer as sinalizações em Braille com material sustentável, mantendo, então, o meio ambiente ecologicamente equilibrado e providenciando um preço muito mais acessível que as placas convencionais.</w:t>
      </w:r>
    </w:p>
    <w:p>
      <w:pPr>
        <w:spacing w:line="360" w:lineRule="auto"/>
        <w:jc w:val="both"/>
        <w:rPr>
          <w:rFonts w:ascii="Arial" w:hAnsi="Arial" w:cs="Arial"/>
          <w:sz w:val="24"/>
          <w:szCs w:val="24"/>
        </w:rPr>
      </w:pPr>
      <w:r>
        <w:rPr>
          <w:rFonts w:ascii="Arial" w:hAnsi="Arial" w:cs="Arial"/>
          <w:sz w:val="24"/>
          <w:szCs w:val="24"/>
        </w:rPr>
        <w:t xml:space="preserve">          Três </w:t>
      </w:r>
      <w:r>
        <w:rPr>
          <w:rFonts w:ascii="Arial" w:hAnsi="Arial" w:cs="Arial"/>
          <w:sz w:val="24"/>
          <w:szCs w:val="24"/>
          <w:lang w:val="pt-PT"/>
        </w:rPr>
        <w:t>vendedores de</w:t>
      </w:r>
      <w:r>
        <w:rPr>
          <w:rFonts w:ascii="Arial" w:hAnsi="Arial" w:cs="Arial"/>
          <w:sz w:val="24"/>
          <w:szCs w:val="24"/>
        </w:rPr>
        <w:t xml:space="preserve"> placas em Braille foram </w:t>
      </w:r>
      <w:r>
        <w:rPr>
          <w:rFonts w:ascii="Arial" w:hAnsi="Arial" w:cs="Arial"/>
          <w:sz w:val="24"/>
          <w:szCs w:val="24"/>
          <w:lang w:val="pt-PT"/>
        </w:rPr>
        <w:t>consultados</w:t>
      </w:r>
      <w:r>
        <w:rPr>
          <w:rFonts w:ascii="Arial" w:hAnsi="Arial" w:cs="Arial"/>
          <w:sz w:val="24"/>
          <w:szCs w:val="24"/>
        </w:rPr>
        <w:t>, e com isso, algumas informações foram analisadas para a comparação da placa do projeto com as placas que já estão à venda.</w:t>
      </w:r>
    </w:p>
    <w:p>
      <w:pPr>
        <w:spacing w:line="360" w:lineRule="auto"/>
        <w:jc w:val="center"/>
        <w:rPr>
          <w:rFonts w:ascii="Arial" w:hAnsi="Arial" w:cs="Arial"/>
          <w:sz w:val="24"/>
          <w:szCs w:val="24"/>
        </w:rPr>
      </w:pPr>
      <w:r>
        <w:rPr>
          <w:rFonts w:hint="default" w:cs="Arial"/>
          <w:b/>
          <w:sz w:val="24"/>
          <w:szCs w:val="24"/>
          <w:lang w:val="pt-PT"/>
        </w:rPr>
        <w:t xml:space="preserve">TABELA 4 </w:t>
      </w:r>
      <w:r>
        <w:rPr>
          <w:b/>
          <w:bCs/>
          <w:lang w:val="pt-PT"/>
        </w:rPr>
        <w:t xml:space="preserve">– </w:t>
      </w:r>
      <w:r>
        <w:rPr>
          <w:rFonts w:hint="default"/>
          <w:b/>
          <w:bCs/>
          <w:lang w:val="pt-PT"/>
        </w:rPr>
        <w:t>PLACAS EM BRAILLE VENDIDAS NO MERCADO ATUALMENTE</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2027"/>
        <w:gridCol w:w="1734"/>
        <w:gridCol w:w="1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4" w:type="dxa"/>
          </w:tcPr>
          <w:p>
            <w:pPr>
              <w:pStyle w:val="153"/>
              <w:spacing w:line="360" w:lineRule="auto"/>
              <w:ind w:left="0"/>
              <w:jc w:val="center"/>
              <w:rPr>
                <w:rFonts w:ascii="Arial" w:hAnsi="Arial" w:cs="Arial"/>
                <w:sz w:val="24"/>
                <w:szCs w:val="24"/>
                <w:lang w:val="pt-PT"/>
              </w:rPr>
            </w:pPr>
            <w:r>
              <w:rPr>
                <w:rFonts w:ascii="Arial" w:hAnsi="Arial" w:cs="Arial"/>
                <w:b/>
                <w:bCs/>
                <w:sz w:val="24"/>
                <w:szCs w:val="24"/>
                <w:lang w:val="pt-PT"/>
              </w:rPr>
              <w:t>Vendedor</w:t>
            </w:r>
          </w:p>
        </w:tc>
        <w:tc>
          <w:tcPr>
            <w:tcW w:w="2027" w:type="dxa"/>
          </w:tcPr>
          <w:p>
            <w:pPr>
              <w:pStyle w:val="153"/>
              <w:spacing w:line="360" w:lineRule="auto"/>
              <w:ind w:left="0"/>
              <w:jc w:val="both"/>
              <w:rPr>
                <w:rFonts w:ascii="Arial" w:hAnsi="Arial" w:cs="Arial"/>
                <w:sz w:val="24"/>
                <w:szCs w:val="24"/>
                <w:lang w:val="pt-PT"/>
              </w:rPr>
            </w:pPr>
            <w:r>
              <w:rPr>
                <w:rFonts w:ascii="Arial" w:hAnsi="Arial" w:cs="Arial"/>
                <w:sz w:val="24"/>
                <w:szCs w:val="24"/>
              </w:rPr>
              <w:t>Facilitas Shop</w:t>
            </w:r>
            <w:r>
              <w:rPr>
                <w:rFonts w:ascii="Arial" w:hAnsi="Arial" w:cs="Arial"/>
                <w:sz w:val="24"/>
                <w:szCs w:val="24"/>
                <w:lang w:val="pt-PT"/>
              </w:rPr>
              <w:t>;</w:t>
            </w:r>
          </w:p>
        </w:tc>
        <w:tc>
          <w:tcPr>
            <w:tcW w:w="1564" w:type="dxa"/>
          </w:tcPr>
          <w:p>
            <w:pPr>
              <w:pStyle w:val="153"/>
              <w:spacing w:line="360" w:lineRule="auto"/>
              <w:ind w:left="0"/>
              <w:jc w:val="both"/>
              <w:rPr>
                <w:rFonts w:hint="default" w:ascii="Arial" w:hAnsi="Arial" w:cs="Arial"/>
                <w:sz w:val="24"/>
                <w:szCs w:val="24"/>
                <w:lang w:val="pt-PT"/>
              </w:rPr>
            </w:pPr>
            <w:r>
              <w:rPr>
                <w:rFonts w:ascii="Arial" w:hAnsi="Arial" w:cs="Arial"/>
                <w:sz w:val="24"/>
                <w:szCs w:val="24"/>
              </w:rPr>
              <w:t>CLIKEBUY</w:t>
            </w:r>
            <w:r>
              <w:rPr>
                <w:rFonts w:hint="default" w:cs="Arial"/>
                <w:sz w:val="24"/>
                <w:szCs w:val="24"/>
                <w:lang w:val="pt-PT"/>
              </w:rPr>
              <w:t>;</w:t>
            </w:r>
          </w:p>
        </w:tc>
        <w:tc>
          <w:tcPr>
            <w:tcW w:w="1791" w:type="dxa"/>
          </w:tcPr>
          <w:p>
            <w:pPr>
              <w:pStyle w:val="153"/>
              <w:spacing w:line="360" w:lineRule="auto"/>
              <w:ind w:left="0"/>
              <w:jc w:val="both"/>
              <w:rPr>
                <w:rFonts w:ascii="Arial" w:hAnsi="Arial" w:cs="Arial"/>
                <w:sz w:val="24"/>
                <w:szCs w:val="24"/>
                <w:lang w:val="pt-PT"/>
              </w:rPr>
            </w:pPr>
            <w:r>
              <w:rPr>
                <w:rFonts w:ascii="Arial" w:hAnsi="Arial" w:cs="Arial"/>
                <w:sz w:val="24"/>
                <w:szCs w:val="24"/>
                <w:lang w:val="pt-PT"/>
              </w:rPr>
              <w:t>Casa da acessibilidade;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jc w:val="center"/>
        </w:trPr>
        <w:tc>
          <w:tcPr>
            <w:tcW w:w="2364" w:type="dxa"/>
          </w:tcPr>
          <w:p>
            <w:pPr>
              <w:pStyle w:val="153"/>
              <w:spacing w:line="360" w:lineRule="auto"/>
              <w:ind w:left="0"/>
              <w:jc w:val="center"/>
              <w:rPr>
                <w:rFonts w:ascii="Arial" w:hAnsi="Arial" w:cs="Arial"/>
                <w:sz w:val="24"/>
                <w:szCs w:val="24"/>
                <w:lang w:val="pt-PT"/>
              </w:rPr>
            </w:pPr>
            <w:r>
              <w:rPr>
                <w:rFonts w:ascii="Arial" w:hAnsi="Arial" w:cs="Arial"/>
                <w:b/>
                <w:bCs/>
                <w:sz w:val="24"/>
                <w:szCs w:val="24"/>
                <w:lang w:val="pt-PT"/>
              </w:rPr>
              <w:t>Tamanho</w:t>
            </w:r>
          </w:p>
        </w:tc>
        <w:tc>
          <w:tcPr>
            <w:tcW w:w="2027" w:type="dxa"/>
          </w:tcPr>
          <w:p>
            <w:pPr>
              <w:pStyle w:val="153"/>
              <w:spacing w:line="360" w:lineRule="auto"/>
              <w:ind w:left="0"/>
              <w:jc w:val="both"/>
              <w:rPr>
                <w:rFonts w:ascii="Arial" w:hAnsi="Arial" w:cs="Arial"/>
                <w:sz w:val="24"/>
                <w:szCs w:val="24"/>
                <w:lang w:val="pt-PT"/>
              </w:rPr>
            </w:pPr>
            <w:r>
              <w:rPr>
                <w:rFonts w:ascii="Arial" w:hAnsi="Arial" w:cs="Arial"/>
                <w:sz w:val="24"/>
                <w:szCs w:val="24"/>
              </w:rPr>
              <w:t>Fabricada seguindo a norma NBR 9050</w:t>
            </w:r>
            <w:r>
              <w:rPr>
                <w:rFonts w:ascii="Arial" w:hAnsi="Arial" w:cs="Arial"/>
                <w:sz w:val="24"/>
                <w:szCs w:val="24"/>
                <w:lang w:val="pt-PT"/>
              </w:rPr>
              <w:t>;</w:t>
            </w:r>
          </w:p>
        </w:tc>
        <w:tc>
          <w:tcPr>
            <w:tcW w:w="1564" w:type="dxa"/>
          </w:tcPr>
          <w:p>
            <w:pPr>
              <w:pStyle w:val="153"/>
              <w:spacing w:line="360" w:lineRule="auto"/>
              <w:ind w:left="0"/>
              <w:jc w:val="both"/>
              <w:rPr>
                <w:rFonts w:ascii="Arial" w:hAnsi="Arial" w:cs="Arial"/>
                <w:sz w:val="24"/>
                <w:szCs w:val="24"/>
              </w:rPr>
            </w:pPr>
            <w:r>
              <w:rPr>
                <w:rFonts w:ascii="Arial" w:hAnsi="Arial" w:cs="Arial"/>
                <w:sz w:val="24"/>
                <w:szCs w:val="24"/>
              </w:rPr>
              <w:t>Fabricada seguindo a norma NBR 9050</w:t>
            </w:r>
            <w:r>
              <w:rPr>
                <w:rFonts w:ascii="Arial" w:hAnsi="Arial" w:cs="Arial"/>
                <w:sz w:val="24"/>
                <w:szCs w:val="24"/>
                <w:lang w:val="pt-PT"/>
              </w:rPr>
              <w:t>;</w:t>
            </w:r>
          </w:p>
        </w:tc>
        <w:tc>
          <w:tcPr>
            <w:tcW w:w="1791" w:type="dxa"/>
          </w:tcPr>
          <w:p>
            <w:pPr>
              <w:pStyle w:val="153"/>
              <w:spacing w:line="360" w:lineRule="auto"/>
              <w:ind w:left="0"/>
              <w:jc w:val="both"/>
              <w:rPr>
                <w:rFonts w:ascii="Arial" w:hAnsi="Arial" w:cs="Arial"/>
                <w:sz w:val="24"/>
                <w:szCs w:val="24"/>
                <w:lang w:val="pt-PT"/>
              </w:rPr>
            </w:pPr>
            <w:r>
              <w:rPr>
                <w:rFonts w:ascii="Arial" w:hAnsi="Arial" w:cs="Arial"/>
                <w:sz w:val="24"/>
                <w:szCs w:val="24"/>
              </w:rPr>
              <w:t>Fabricada seguindo a norma NBR 9050</w:t>
            </w:r>
            <w:r>
              <w:rPr>
                <w:rFonts w:ascii="Arial" w:hAnsi="Arial" w:cs="Arial"/>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4" w:type="dxa"/>
          </w:tcPr>
          <w:p>
            <w:pPr>
              <w:pStyle w:val="153"/>
              <w:spacing w:line="360" w:lineRule="auto"/>
              <w:ind w:left="0"/>
              <w:jc w:val="center"/>
              <w:rPr>
                <w:rFonts w:ascii="Arial" w:hAnsi="Arial" w:cs="Arial"/>
                <w:sz w:val="24"/>
                <w:szCs w:val="24"/>
                <w:lang w:val="pt-PT"/>
              </w:rPr>
            </w:pPr>
            <w:r>
              <w:rPr>
                <w:rFonts w:ascii="Arial" w:hAnsi="Arial" w:cs="Arial"/>
                <w:b/>
                <w:bCs/>
                <w:sz w:val="24"/>
                <w:szCs w:val="24"/>
                <w:lang w:val="pt-PT"/>
              </w:rPr>
              <w:t>Material</w:t>
            </w:r>
          </w:p>
        </w:tc>
        <w:tc>
          <w:tcPr>
            <w:tcW w:w="2027" w:type="dxa"/>
          </w:tcPr>
          <w:p>
            <w:pPr>
              <w:pStyle w:val="153"/>
              <w:spacing w:line="360" w:lineRule="auto"/>
              <w:ind w:left="0"/>
              <w:jc w:val="both"/>
              <w:rPr>
                <w:rFonts w:ascii="Arial" w:hAnsi="Arial" w:cs="Arial"/>
                <w:sz w:val="24"/>
                <w:szCs w:val="24"/>
                <w:lang w:val="pt-PT"/>
              </w:rPr>
            </w:pPr>
            <w:r>
              <w:rPr>
                <w:rFonts w:ascii="Arial" w:hAnsi="Arial" w:cs="Arial"/>
                <w:sz w:val="24"/>
                <w:szCs w:val="24"/>
                <w:lang w:val="pt-PT"/>
              </w:rPr>
              <w:t>P</w:t>
            </w:r>
            <w:r>
              <w:rPr>
                <w:rFonts w:ascii="Arial" w:hAnsi="Arial" w:cs="Arial"/>
                <w:sz w:val="24"/>
                <w:szCs w:val="24"/>
              </w:rPr>
              <w:t>olicarbonato cinza</w:t>
            </w:r>
            <w:r>
              <w:rPr>
                <w:rFonts w:ascii="Arial" w:hAnsi="Arial" w:cs="Arial"/>
                <w:sz w:val="24"/>
                <w:szCs w:val="24"/>
                <w:lang w:val="pt-PT"/>
              </w:rPr>
              <w:t>;</w:t>
            </w:r>
          </w:p>
        </w:tc>
        <w:tc>
          <w:tcPr>
            <w:tcW w:w="1564" w:type="dxa"/>
          </w:tcPr>
          <w:p>
            <w:pPr>
              <w:pStyle w:val="153"/>
              <w:spacing w:line="360" w:lineRule="auto"/>
              <w:ind w:left="0"/>
              <w:jc w:val="both"/>
              <w:rPr>
                <w:rFonts w:ascii="Arial" w:hAnsi="Arial" w:cs="Arial"/>
                <w:sz w:val="24"/>
                <w:szCs w:val="24"/>
              </w:rPr>
            </w:pPr>
            <w:r>
              <w:rPr>
                <w:rFonts w:ascii="Arial" w:hAnsi="Arial" w:cs="Arial"/>
                <w:sz w:val="24"/>
                <w:szCs w:val="24"/>
                <w:lang w:val="pt-PT"/>
              </w:rPr>
              <w:t>A</w:t>
            </w:r>
            <w:r>
              <w:rPr>
                <w:rFonts w:ascii="Arial" w:hAnsi="Arial" w:cs="Arial"/>
                <w:sz w:val="24"/>
                <w:szCs w:val="24"/>
              </w:rPr>
              <w:t>lumínio;</w:t>
            </w:r>
          </w:p>
          <w:p>
            <w:pPr>
              <w:pStyle w:val="153"/>
              <w:spacing w:line="360" w:lineRule="auto"/>
              <w:jc w:val="both"/>
              <w:rPr>
                <w:rFonts w:ascii="Arial" w:hAnsi="Arial" w:cs="Arial"/>
                <w:sz w:val="24"/>
                <w:szCs w:val="24"/>
              </w:rPr>
            </w:pPr>
          </w:p>
        </w:tc>
        <w:tc>
          <w:tcPr>
            <w:tcW w:w="1791" w:type="dxa"/>
          </w:tcPr>
          <w:p>
            <w:pPr>
              <w:pStyle w:val="153"/>
              <w:spacing w:line="360" w:lineRule="auto"/>
              <w:ind w:left="0"/>
              <w:jc w:val="both"/>
              <w:rPr>
                <w:rFonts w:ascii="Arial" w:hAnsi="Arial" w:cs="Arial"/>
                <w:sz w:val="24"/>
                <w:szCs w:val="24"/>
                <w:lang w:val="pt-PT"/>
              </w:rPr>
            </w:pPr>
            <w:r>
              <w:rPr>
                <w:rFonts w:ascii="Arial" w:hAnsi="Arial" w:cs="Arial"/>
                <w:sz w:val="24"/>
                <w:szCs w:val="24"/>
                <w:lang w:val="pt-PT"/>
              </w:rPr>
              <w:t>A</w:t>
            </w:r>
            <w:r>
              <w:rPr>
                <w:rFonts w:ascii="Arial" w:hAnsi="Arial" w:cs="Arial"/>
                <w:sz w:val="24"/>
                <w:szCs w:val="24"/>
              </w:rPr>
              <w:t>lumíni</w:t>
            </w:r>
            <w:r>
              <w:rPr>
                <w:rFonts w:ascii="Arial" w:hAnsi="Arial" w:cs="Arial"/>
                <w:sz w:val="24"/>
                <w:szCs w:val="24"/>
                <w:lang w:val="pt-PT"/>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4" w:type="dxa"/>
          </w:tcPr>
          <w:p>
            <w:pPr>
              <w:pStyle w:val="153"/>
              <w:spacing w:line="360" w:lineRule="auto"/>
              <w:ind w:left="0"/>
              <w:jc w:val="center"/>
              <w:rPr>
                <w:rFonts w:ascii="Arial" w:hAnsi="Arial" w:cs="Arial"/>
                <w:sz w:val="24"/>
                <w:szCs w:val="24"/>
                <w:lang w:val="pt-PT"/>
              </w:rPr>
            </w:pPr>
            <w:r>
              <w:rPr>
                <w:rFonts w:ascii="Arial" w:hAnsi="Arial" w:cs="Arial"/>
                <w:b/>
                <w:bCs/>
                <w:sz w:val="24"/>
                <w:szCs w:val="24"/>
                <w:lang w:val="pt-PT"/>
              </w:rPr>
              <w:t>Preço</w:t>
            </w:r>
          </w:p>
        </w:tc>
        <w:tc>
          <w:tcPr>
            <w:tcW w:w="2027" w:type="dxa"/>
          </w:tcPr>
          <w:p>
            <w:pPr>
              <w:pStyle w:val="153"/>
              <w:spacing w:line="360" w:lineRule="auto"/>
              <w:ind w:left="0"/>
              <w:jc w:val="both"/>
              <w:rPr>
                <w:rFonts w:ascii="Arial" w:hAnsi="Arial" w:cs="Arial"/>
                <w:sz w:val="24"/>
                <w:szCs w:val="24"/>
                <w:lang w:val="pt-PT"/>
              </w:rPr>
            </w:pPr>
            <w:r>
              <w:rPr>
                <w:rFonts w:ascii="Arial" w:hAnsi="Arial" w:cs="Arial"/>
                <w:sz w:val="24"/>
                <w:szCs w:val="24"/>
              </w:rPr>
              <w:t>R$59,00</w:t>
            </w:r>
            <w:r>
              <w:rPr>
                <w:rFonts w:ascii="Arial" w:hAnsi="Arial" w:cs="Arial"/>
                <w:sz w:val="24"/>
                <w:szCs w:val="24"/>
                <w:lang w:val="pt-PT"/>
              </w:rPr>
              <w:t>;</w:t>
            </w:r>
          </w:p>
        </w:tc>
        <w:tc>
          <w:tcPr>
            <w:tcW w:w="1564" w:type="dxa"/>
          </w:tcPr>
          <w:p>
            <w:pPr>
              <w:pStyle w:val="153"/>
              <w:spacing w:line="360" w:lineRule="auto"/>
              <w:ind w:left="0"/>
              <w:jc w:val="both"/>
              <w:rPr>
                <w:rFonts w:ascii="Arial" w:hAnsi="Arial" w:cs="Arial"/>
                <w:sz w:val="24"/>
                <w:szCs w:val="24"/>
                <w:lang w:val="pt-PT"/>
              </w:rPr>
            </w:pPr>
            <w:r>
              <w:rPr>
                <w:rFonts w:ascii="Arial" w:hAnsi="Arial" w:cs="Arial"/>
                <w:sz w:val="24"/>
                <w:szCs w:val="24"/>
              </w:rPr>
              <w:t>R$19,00</w:t>
            </w:r>
            <w:r>
              <w:rPr>
                <w:rFonts w:ascii="Arial" w:hAnsi="Arial" w:cs="Arial"/>
                <w:sz w:val="24"/>
                <w:szCs w:val="24"/>
                <w:lang w:val="pt-PT"/>
              </w:rPr>
              <w:t>;</w:t>
            </w:r>
          </w:p>
        </w:tc>
        <w:tc>
          <w:tcPr>
            <w:tcW w:w="1791" w:type="dxa"/>
          </w:tcPr>
          <w:p>
            <w:pPr>
              <w:pStyle w:val="153"/>
              <w:spacing w:line="360" w:lineRule="auto"/>
              <w:ind w:left="0"/>
              <w:jc w:val="both"/>
              <w:rPr>
                <w:rFonts w:ascii="Arial" w:hAnsi="Arial" w:cs="Arial"/>
                <w:sz w:val="24"/>
                <w:szCs w:val="24"/>
              </w:rPr>
            </w:pPr>
            <w:r>
              <w:rPr>
                <w:rFonts w:ascii="Arial" w:hAnsi="Arial" w:cs="Arial"/>
                <w:sz w:val="24"/>
                <w:szCs w:val="24"/>
              </w:rPr>
              <w:t>R$</w:t>
            </w:r>
            <w:r>
              <w:rPr>
                <w:rFonts w:ascii="Arial" w:hAnsi="Arial" w:cs="Arial"/>
                <w:sz w:val="24"/>
                <w:szCs w:val="24"/>
                <w:lang w:val="pt-PT"/>
              </w:rPr>
              <w:t>28</w:t>
            </w:r>
            <w:r>
              <w:rPr>
                <w:rFonts w:ascii="Arial" w:hAnsi="Arial" w:cs="Arial"/>
                <w:sz w:val="24"/>
                <w:szCs w:val="24"/>
              </w:rPr>
              <w:t>,00</w:t>
            </w:r>
            <w:r>
              <w:rPr>
                <w:rFonts w:ascii="Arial" w:hAnsi="Arial" w:cs="Arial"/>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4" w:type="dxa"/>
          </w:tcPr>
          <w:p>
            <w:pPr>
              <w:pStyle w:val="153"/>
              <w:spacing w:line="360" w:lineRule="auto"/>
              <w:ind w:left="0"/>
              <w:jc w:val="center"/>
              <w:rPr>
                <w:rFonts w:ascii="Arial" w:hAnsi="Arial" w:cs="Arial"/>
                <w:sz w:val="24"/>
                <w:szCs w:val="24"/>
                <w:lang w:val="pt-PT"/>
              </w:rPr>
            </w:pPr>
            <w:r>
              <w:rPr>
                <w:rFonts w:ascii="Arial" w:hAnsi="Arial" w:cs="Arial"/>
                <w:b/>
                <w:bCs/>
                <w:sz w:val="24"/>
                <w:szCs w:val="24"/>
                <w:lang w:val="pt-PT"/>
              </w:rPr>
              <w:t>Informações adicionais</w:t>
            </w:r>
          </w:p>
        </w:tc>
        <w:tc>
          <w:tcPr>
            <w:tcW w:w="2027" w:type="dxa"/>
          </w:tcPr>
          <w:p>
            <w:pPr>
              <w:pStyle w:val="153"/>
              <w:spacing w:line="360" w:lineRule="auto"/>
              <w:ind w:left="0"/>
              <w:jc w:val="both"/>
              <w:rPr>
                <w:rFonts w:ascii="Arial" w:hAnsi="Arial" w:cs="Arial"/>
                <w:sz w:val="24"/>
                <w:szCs w:val="24"/>
                <w:lang w:val="pt-PT"/>
              </w:rPr>
            </w:pPr>
            <w:r>
              <w:rPr>
                <w:rFonts w:ascii="Arial" w:hAnsi="Arial" w:cs="Arial"/>
                <w:sz w:val="24"/>
                <w:szCs w:val="24"/>
              </w:rPr>
              <w:t>Lado impresso: frente;</w:t>
            </w:r>
            <w:r>
              <w:rPr>
                <w:rFonts w:ascii="Arial" w:hAnsi="Arial" w:cs="Arial"/>
                <w:sz w:val="24"/>
                <w:szCs w:val="24"/>
                <w:lang w:val="pt-PT"/>
              </w:rPr>
              <w:t xml:space="preserve"> </w:t>
            </w:r>
            <w:r>
              <w:rPr>
                <w:rFonts w:ascii="Arial" w:hAnsi="Arial" w:cs="Arial"/>
                <w:sz w:val="24"/>
                <w:szCs w:val="24"/>
              </w:rPr>
              <w:t>vem com adesivo no</w:t>
            </w:r>
            <w:r>
              <w:rPr>
                <w:rFonts w:ascii="Arial" w:hAnsi="Arial" w:cs="Arial"/>
                <w:sz w:val="24"/>
                <w:szCs w:val="24"/>
                <w:lang w:val="pt-PT"/>
              </w:rPr>
              <w:t xml:space="preserve"> </w:t>
            </w:r>
            <w:r>
              <w:rPr>
                <w:rFonts w:ascii="Arial" w:hAnsi="Arial" w:cs="Arial"/>
                <w:sz w:val="24"/>
                <w:szCs w:val="24"/>
              </w:rPr>
              <w:t>verso</w:t>
            </w:r>
            <w:r>
              <w:rPr>
                <w:rFonts w:ascii="Arial" w:hAnsi="Arial" w:cs="Arial"/>
                <w:sz w:val="24"/>
                <w:szCs w:val="24"/>
                <w:lang w:val="pt-PT"/>
              </w:rPr>
              <w:t>.</w:t>
            </w:r>
          </w:p>
        </w:tc>
        <w:tc>
          <w:tcPr>
            <w:tcW w:w="1564" w:type="dxa"/>
          </w:tcPr>
          <w:p>
            <w:pPr>
              <w:pStyle w:val="153"/>
              <w:spacing w:line="360" w:lineRule="auto"/>
              <w:ind w:left="0"/>
              <w:jc w:val="both"/>
              <w:rPr>
                <w:rFonts w:ascii="Arial" w:hAnsi="Arial" w:cs="Arial"/>
                <w:sz w:val="24"/>
                <w:szCs w:val="24"/>
                <w:lang w:val="pt-PT"/>
              </w:rPr>
            </w:pPr>
            <w:r>
              <w:rPr>
                <w:rFonts w:ascii="Arial" w:hAnsi="Arial" w:cs="Arial"/>
                <w:sz w:val="24"/>
                <w:szCs w:val="24"/>
              </w:rPr>
              <w:t>Acabamento em PS na cor preta</w:t>
            </w:r>
            <w:r>
              <w:rPr>
                <w:rFonts w:ascii="Arial" w:hAnsi="Arial" w:cs="Arial"/>
                <w:sz w:val="24"/>
                <w:szCs w:val="24"/>
                <w:lang w:val="pt-PT"/>
              </w:rPr>
              <w:t>.</w:t>
            </w:r>
          </w:p>
        </w:tc>
        <w:tc>
          <w:tcPr>
            <w:tcW w:w="1791" w:type="dxa"/>
          </w:tcPr>
          <w:p>
            <w:pPr>
              <w:pStyle w:val="153"/>
              <w:spacing w:line="360" w:lineRule="auto"/>
              <w:jc w:val="both"/>
              <w:rPr>
                <w:rFonts w:ascii="Arial" w:hAnsi="Arial" w:cs="Arial"/>
                <w:sz w:val="24"/>
                <w:szCs w:val="24"/>
              </w:rPr>
            </w:pPr>
          </w:p>
        </w:tc>
      </w:tr>
    </w:tbl>
    <w:p>
      <w:pPr>
        <w:pStyle w:val="153"/>
        <w:spacing w:line="360" w:lineRule="auto"/>
        <w:ind w:left="0"/>
        <w:jc w:val="center"/>
        <w:rPr>
          <w:rFonts w:ascii="Arial" w:hAnsi="Arial" w:cs="Arial"/>
          <w:color w:val="000000" w:themeColor="text1"/>
          <w:sz w:val="20"/>
          <w:szCs w:val="20"/>
          <w:lang w:val="pt-PT"/>
          <w14:textFill>
            <w14:solidFill>
              <w14:schemeClr w14:val="tx1"/>
            </w14:solidFill>
          </w14:textFill>
        </w:rPr>
      </w:pPr>
      <w:r>
        <w:rPr>
          <w:rFonts w:ascii="Arial" w:hAnsi="Arial" w:cs="Arial"/>
          <w:sz w:val="20"/>
          <w:szCs w:val="20"/>
          <w:lang w:val="pt-PT"/>
        </w:rPr>
        <w:t xml:space="preserve">Fontes: </w:t>
      </w:r>
      <w:r>
        <w:fldChar w:fldCharType="begin"/>
      </w:r>
      <w:r>
        <w:instrText xml:space="preserve"> HYPERLINK "http://www.marwell.ind.br" </w:instrText>
      </w:r>
      <w:r>
        <w:fldChar w:fldCharType="separate"/>
      </w:r>
      <w:r>
        <w:rPr>
          <w:rStyle w:val="51"/>
          <w:rFonts w:ascii="Arial" w:hAnsi="Arial" w:cs="Arial"/>
          <w:color w:val="000000" w:themeColor="text1"/>
          <w:sz w:val="20"/>
          <w:szCs w:val="20"/>
          <w:u w:val="none"/>
          <w14:textFill>
            <w14:solidFill>
              <w14:schemeClr w14:val="tx1"/>
            </w14:solidFill>
          </w14:textFill>
        </w:rPr>
        <w:t>www.marwell.ind.br</w:t>
      </w:r>
      <w:r>
        <w:rPr>
          <w:rStyle w:val="51"/>
          <w:rFonts w:ascii="Arial" w:hAnsi="Arial" w:cs="Arial"/>
          <w:color w:val="000000" w:themeColor="text1"/>
          <w:sz w:val="20"/>
          <w:szCs w:val="20"/>
          <w:u w:val="none"/>
          <w14:textFill>
            <w14:solidFill>
              <w14:schemeClr w14:val="tx1"/>
            </w14:solidFill>
          </w14:textFill>
        </w:rPr>
        <w:fldChar w:fldCharType="end"/>
      </w:r>
      <w:r>
        <w:rPr>
          <w:rStyle w:val="51"/>
          <w:rFonts w:ascii="Arial" w:hAnsi="Arial" w:cs="Arial"/>
          <w:color w:val="000000" w:themeColor="text1"/>
          <w:sz w:val="20"/>
          <w:szCs w:val="20"/>
          <w:u w:val="none"/>
          <w:lang w:val="pt-PT"/>
          <w14:textFill>
            <w14:solidFill>
              <w14:schemeClr w14:val="tx1"/>
            </w14:solidFill>
          </w14:textFill>
        </w:rPr>
        <w:t>,</w:t>
      </w:r>
      <w:r>
        <w:rPr>
          <w:rFonts w:ascii="Arial" w:hAnsi="Arial" w:cs="Arial"/>
          <w:color w:val="000000" w:themeColor="text1"/>
          <w:sz w:val="20"/>
          <w:szCs w:val="20"/>
          <w14:textFill>
            <w14:solidFill>
              <w14:schemeClr w14:val="tx1"/>
            </w14:solidFill>
          </w14:textFill>
        </w:rPr>
        <w:t xml:space="preserve"> </w:t>
      </w:r>
      <w:r>
        <w:fldChar w:fldCharType="begin"/>
      </w:r>
      <w:r>
        <w:instrText xml:space="preserve"> HYPERLINK "http://www.mercadolivre.com.br/perfil/FACILITAS+SHOP" </w:instrText>
      </w:r>
      <w:r>
        <w:fldChar w:fldCharType="separate"/>
      </w:r>
      <w:r>
        <w:rPr>
          <w:rStyle w:val="51"/>
          <w:rFonts w:ascii="Arial" w:hAnsi="Arial" w:cs="Arial"/>
          <w:color w:val="000000" w:themeColor="text1"/>
          <w:sz w:val="20"/>
          <w:szCs w:val="20"/>
          <w:u w:val="none"/>
          <w14:textFill>
            <w14:solidFill>
              <w14:schemeClr w14:val="tx1"/>
            </w14:solidFill>
          </w14:textFill>
        </w:rPr>
        <w:t>www.mercadolivre.com.br/perfil/FACILITAS+SHOP</w:t>
      </w:r>
      <w:r>
        <w:rPr>
          <w:rStyle w:val="51"/>
          <w:rFonts w:ascii="Arial" w:hAnsi="Arial" w:cs="Arial"/>
          <w:color w:val="000000" w:themeColor="text1"/>
          <w:sz w:val="20"/>
          <w:szCs w:val="20"/>
          <w:u w:val="none"/>
          <w14:textFill>
            <w14:solidFill>
              <w14:schemeClr w14:val="tx1"/>
            </w14:solidFill>
          </w14:textFill>
        </w:rPr>
        <w:fldChar w:fldCharType="end"/>
      </w:r>
      <w:r>
        <w:rPr>
          <w:rStyle w:val="51"/>
          <w:rFonts w:ascii="Arial" w:hAnsi="Arial" w:cs="Arial"/>
          <w:color w:val="000000" w:themeColor="text1"/>
          <w:sz w:val="20"/>
          <w:szCs w:val="20"/>
          <w:u w:val="none"/>
          <w:lang w:val="pt-PT"/>
          <w14:textFill>
            <w14:solidFill>
              <w14:schemeClr w14:val="tx1"/>
            </w14:solidFill>
          </w14:textFill>
        </w:rPr>
        <w:t xml:space="preserve">, </w:t>
      </w:r>
      <w:r>
        <w:fldChar w:fldCharType="begin"/>
      </w:r>
      <w:r>
        <w:instrText xml:space="preserve"> HYPERLINK "http://www.mercadolivre.com.br/perfil/CLIKEBUY" </w:instrText>
      </w:r>
      <w:r>
        <w:fldChar w:fldCharType="separate"/>
      </w:r>
      <w:r>
        <w:rPr>
          <w:rStyle w:val="51"/>
          <w:rFonts w:ascii="Arial" w:hAnsi="Arial" w:cs="Arial"/>
          <w:color w:val="000000" w:themeColor="text1"/>
          <w:sz w:val="20"/>
          <w:szCs w:val="20"/>
          <w:u w:val="none"/>
          <w14:textFill>
            <w14:solidFill>
              <w14:schemeClr w14:val="tx1"/>
            </w14:solidFill>
          </w14:textFill>
        </w:rPr>
        <w:t>www.mercadolivre.com.br/perfil/CLIKEBUY</w:t>
      </w:r>
      <w:r>
        <w:rPr>
          <w:rStyle w:val="51"/>
          <w:rFonts w:ascii="Arial" w:hAnsi="Arial" w:cs="Arial"/>
          <w:color w:val="000000" w:themeColor="text1"/>
          <w:sz w:val="20"/>
          <w:szCs w:val="20"/>
          <w:u w:val="none"/>
          <w14:textFill>
            <w14:solidFill>
              <w14:schemeClr w14:val="tx1"/>
            </w14:solidFill>
          </w14:textFill>
        </w:rPr>
        <w:fldChar w:fldCharType="end"/>
      </w:r>
      <w:r>
        <w:rPr>
          <w:rStyle w:val="51"/>
          <w:rFonts w:ascii="Arial" w:hAnsi="Arial" w:cs="Arial"/>
          <w:color w:val="000000" w:themeColor="text1"/>
          <w:sz w:val="20"/>
          <w:szCs w:val="20"/>
          <w:u w:val="none"/>
          <w:lang w:val="pt-PT"/>
          <w14:textFill>
            <w14:solidFill>
              <w14:schemeClr w14:val="tx1"/>
            </w14:solidFill>
          </w14:textFill>
        </w:rPr>
        <w:t>, 2020</w:t>
      </w:r>
    </w:p>
    <w:p>
      <w:pPr>
        <w:spacing w:line="360" w:lineRule="auto"/>
        <w:ind w:firstLine="420" w:firstLineChars="0"/>
        <w:jc w:val="both"/>
        <w:rPr>
          <w:rFonts w:ascii="Arial" w:hAnsi="Arial" w:cs="Arial"/>
          <w:sz w:val="24"/>
          <w:szCs w:val="24"/>
        </w:rPr>
      </w:pPr>
      <w:r>
        <w:rPr>
          <w:rFonts w:ascii="Arial" w:hAnsi="Arial" w:cs="Arial"/>
          <w:sz w:val="24"/>
          <w:szCs w:val="24"/>
          <w:lang w:val="pt-PT"/>
        </w:rPr>
        <w:t>De acordo com os dados apresentados</w:t>
      </w:r>
      <w:r>
        <w:rPr>
          <w:rFonts w:ascii="Arial" w:hAnsi="Arial" w:cs="Arial"/>
          <w:sz w:val="24"/>
          <w:szCs w:val="24"/>
        </w:rPr>
        <w:t xml:space="preserve">, </w:t>
      </w:r>
      <w:r>
        <w:rPr>
          <w:rFonts w:ascii="Arial" w:hAnsi="Arial" w:cs="Arial"/>
          <w:sz w:val="24"/>
          <w:szCs w:val="24"/>
          <w:lang w:val="pt-PT"/>
        </w:rPr>
        <w:t xml:space="preserve">pode-se perceber </w:t>
      </w:r>
      <w:r>
        <w:rPr>
          <w:rFonts w:ascii="Arial" w:hAnsi="Arial" w:cs="Arial"/>
          <w:sz w:val="24"/>
          <w:szCs w:val="24"/>
        </w:rPr>
        <w:t>que o valor do protótipo da placa em Braille sustentável</w:t>
      </w:r>
      <w:r>
        <w:rPr>
          <w:rFonts w:ascii="Arial" w:hAnsi="Arial" w:cs="Arial"/>
          <w:sz w:val="24"/>
          <w:szCs w:val="24"/>
          <w:lang w:val="pt-PT"/>
        </w:rPr>
        <w:t xml:space="preserve"> proposta pelo projeto</w:t>
      </w:r>
      <w:r>
        <w:rPr>
          <w:rFonts w:ascii="Arial" w:hAnsi="Arial" w:cs="Arial"/>
          <w:sz w:val="24"/>
          <w:szCs w:val="24"/>
        </w:rPr>
        <w:t xml:space="preserve">, </w:t>
      </w:r>
      <w:r>
        <w:rPr>
          <w:rFonts w:ascii="Arial" w:hAnsi="Arial" w:cs="Arial"/>
          <w:sz w:val="24"/>
          <w:szCs w:val="24"/>
          <w:lang w:val="pt-PT"/>
        </w:rPr>
        <w:t xml:space="preserve">produzida </w:t>
      </w:r>
      <w:r>
        <w:rPr>
          <w:rFonts w:ascii="Arial" w:hAnsi="Arial" w:cs="Arial"/>
          <w:sz w:val="24"/>
          <w:szCs w:val="24"/>
        </w:rPr>
        <w:t>com cano PVC</w:t>
      </w:r>
      <w:r>
        <w:rPr>
          <w:rFonts w:ascii="Arial" w:hAnsi="Arial" w:cs="Arial"/>
          <w:sz w:val="24"/>
          <w:szCs w:val="24"/>
          <w:lang w:val="pt-PT"/>
        </w:rPr>
        <w:t xml:space="preserve"> e</w:t>
      </w:r>
      <w:r>
        <w:rPr>
          <w:rFonts w:ascii="Arial" w:hAnsi="Arial" w:cs="Arial"/>
          <w:sz w:val="24"/>
          <w:szCs w:val="24"/>
        </w:rPr>
        <w:t xml:space="preserve"> polipropileno medindo 15x20cm de acordo com a norma da ABNT NBR 9050, é </w:t>
      </w:r>
      <w:r>
        <w:rPr>
          <w:rFonts w:hint="default" w:cs="Arial"/>
          <w:sz w:val="24"/>
          <w:szCs w:val="24"/>
          <w:lang w:val="pt-PT"/>
        </w:rPr>
        <w:t xml:space="preserve">menor comparado com </w:t>
      </w:r>
      <w:r>
        <w:rPr>
          <w:rFonts w:ascii="Arial" w:hAnsi="Arial" w:cs="Arial"/>
          <w:sz w:val="24"/>
          <w:szCs w:val="24"/>
        </w:rPr>
        <w:t>as que são produzidas por alumínio e outros materiais</w:t>
      </w:r>
      <w:r>
        <w:rPr>
          <w:rFonts w:ascii="Arial" w:hAnsi="Arial" w:cs="Arial"/>
          <w:sz w:val="24"/>
          <w:szCs w:val="24"/>
          <w:lang w:val="pt-PT"/>
        </w:rPr>
        <w:t>.</w:t>
      </w:r>
      <w:r>
        <w:rPr>
          <w:rFonts w:ascii="Arial" w:hAnsi="Arial" w:cs="Arial"/>
          <w:sz w:val="24"/>
          <w:szCs w:val="24"/>
        </w:rPr>
        <w:t xml:space="preserve"> </w:t>
      </w:r>
      <w:r>
        <w:rPr>
          <w:rFonts w:ascii="Arial" w:hAnsi="Arial" w:cs="Arial"/>
          <w:sz w:val="24"/>
          <w:szCs w:val="24"/>
          <w:lang w:val="pt-PT"/>
        </w:rPr>
        <w:t xml:space="preserve">Realizando uma média, conclui-se que a média de preço das placas em braille do mercado é de R$35,33, em comparação com o protótipo do projeto, o valor investido para adquirir uma placa de sinalização em Braille é R$20,00 mais caro, isto é, o valor da placa em braille prototipada pelo projeto é 57,55% mais barato do que as existentes no mercado. Ademais deste fato, o protótipo ainda contribui para a </w:t>
      </w:r>
      <w:r>
        <w:rPr>
          <w:rFonts w:ascii="Arial" w:hAnsi="Arial" w:cs="Arial"/>
          <w:sz w:val="24"/>
          <w:szCs w:val="24"/>
        </w:rPr>
        <w:t xml:space="preserve">preservação </w:t>
      </w:r>
      <w:r>
        <w:rPr>
          <w:rFonts w:ascii="Arial" w:hAnsi="Arial" w:cs="Arial"/>
          <w:sz w:val="24"/>
          <w:szCs w:val="24"/>
          <w:lang w:val="pt-PT"/>
        </w:rPr>
        <w:t xml:space="preserve">do </w:t>
      </w:r>
      <w:r>
        <w:rPr>
          <w:rFonts w:ascii="Arial" w:hAnsi="Arial" w:cs="Arial"/>
          <w:sz w:val="24"/>
          <w:szCs w:val="24"/>
        </w:rPr>
        <w:t xml:space="preserve">meio ambiente. </w:t>
      </w:r>
    </w:p>
    <w:p>
      <w:pPr>
        <w:spacing w:line="360" w:lineRule="auto"/>
        <w:ind w:firstLine="420" w:firstLineChars="0"/>
        <w:jc w:val="both"/>
        <w:rPr>
          <w:rFonts w:ascii="Arial" w:hAnsi="Arial" w:cs="Arial"/>
          <w:sz w:val="24"/>
          <w:szCs w:val="24"/>
        </w:rPr>
      </w:pPr>
      <w:r>
        <w:rPr>
          <w:rFonts w:ascii="Arial" w:hAnsi="Arial" w:cs="Arial"/>
          <w:sz w:val="24"/>
          <w:szCs w:val="24"/>
        </w:rPr>
        <w:t>Esse projeto é indispensável, pois com a produção das placas de sinalização com um menor valor de venda, sua venda se daria em maior escala, e essa realização resultaria em um maior alcance à sociedade, com a finalidade de promover acessibilidade aos deficientes visuais.</w:t>
      </w:r>
    </w:p>
    <w:p>
      <w:pPr>
        <w:spacing w:line="360" w:lineRule="auto"/>
        <w:ind w:firstLine="420" w:firstLineChars="0"/>
        <w:jc w:val="both"/>
        <w:rPr>
          <w:rFonts w:ascii="Arial" w:hAnsi="Arial" w:cs="Arial"/>
          <w:sz w:val="24"/>
          <w:szCs w:val="24"/>
        </w:rPr>
      </w:pPr>
      <w:r>
        <w:rPr>
          <w:rFonts w:ascii="Arial" w:hAnsi="Arial" w:cs="Arial"/>
          <w:sz w:val="24"/>
          <w:szCs w:val="24"/>
        </w:rPr>
        <w:t xml:space="preserve">Após a produção das placas em Braille sustentáveis, elas foram implantadas em duas Instituições, no </w:t>
      </w:r>
      <w:r>
        <w:rPr>
          <w:rFonts w:hint="default" w:cs="Arial"/>
          <w:sz w:val="24"/>
          <w:szCs w:val="24"/>
          <w:lang w:val="pt-PT"/>
        </w:rPr>
        <w:t>b</w:t>
      </w:r>
      <w:r>
        <w:rPr>
          <w:rFonts w:ascii="Arial" w:hAnsi="Arial" w:cs="Arial"/>
          <w:sz w:val="24"/>
          <w:szCs w:val="24"/>
        </w:rPr>
        <w:t>loco d</w:t>
      </w:r>
      <w:r>
        <w:rPr>
          <w:rFonts w:hint="default" w:cs="Arial"/>
          <w:sz w:val="24"/>
          <w:szCs w:val="24"/>
          <w:lang w:val="pt-PT"/>
        </w:rPr>
        <w:t>e</w:t>
      </w:r>
      <w:r>
        <w:rPr>
          <w:rFonts w:ascii="Arial" w:hAnsi="Arial" w:cs="Arial"/>
          <w:sz w:val="24"/>
          <w:szCs w:val="24"/>
        </w:rPr>
        <w:t xml:space="preserve"> </w:t>
      </w:r>
      <w:r>
        <w:rPr>
          <w:rFonts w:hint="default" w:cs="Arial"/>
          <w:sz w:val="24"/>
          <w:szCs w:val="24"/>
          <w:lang w:val="pt-PT"/>
        </w:rPr>
        <w:t>s</w:t>
      </w:r>
      <w:r>
        <w:rPr>
          <w:rFonts w:ascii="Arial" w:hAnsi="Arial" w:cs="Arial"/>
          <w:sz w:val="24"/>
          <w:szCs w:val="24"/>
        </w:rPr>
        <w:t xml:space="preserve">istemas de </w:t>
      </w:r>
      <w:r>
        <w:rPr>
          <w:rFonts w:hint="default" w:cs="Arial"/>
          <w:sz w:val="24"/>
          <w:szCs w:val="24"/>
          <w:lang w:val="pt-PT"/>
        </w:rPr>
        <w:t>i</w:t>
      </w:r>
      <w:r>
        <w:rPr>
          <w:rFonts w:ascii="Arial" w:hAnsi="Arial" w:cs="Arial"/>
          <w:sz w:val="24"/>
          <w:szCs w:val="24"/>
        </w:rPr>
        <w:t>nformação d</w:t>
      </w:r>
      <w:r>
        <w:rPr>
          <w:rFonts w:hint="default" w:cs="Arial"/>
          <w:sz w:val="24"/>
          <w:szCs w:val="24"/>
          <w:lang w:val="pt-PT"/>
        </w:rPr>
        <w:t xml:space="preserve">a Universidade Federal de Alagoas (UFAL) </w:t>
      </w:r>
      <w:r>
        <w:rPr>
          <w:rFonts w:ascii="Arial" w:hAnsi="Arial" w:cs="Arial"/>
          <w:b/>
          <w:spacing w:val="-5"/>
        </w:rPr>
        <w:t>–</w:t>
      </w:r>
      <w:r>
        <w:rPr>
          <w:rFonts w:ascii="Arial" w:hAnsi="Arial" w:cs="Arial"/>
          <w:b/>
          <w:sz w:val="24"/>
          <w:szCs w:val="24"/>
        </w:rPr>
        <w:t xml:space="preserve"> </w:t>
      </w:r>
      <w:r>
        <w:rPr>
          <w:rFonts w:ascii="Arial" w:hAnsi="Arial" w:cs="Arial"/>
          <w:sz w:val="24"/>
          <w:szCs w:val="24"/>
        </w:rPr>
        <w:t>Campus Penedo, e também na escola estadual</w:t>
      </w:r>
      <w:r>
        <w:rPr>
          <w:rFonts w:hint="default" w:cs="Arial"/>
          <w:sz w:val="24"/>
          <w:szCs w:val="24"/>
          <w:lang w:val="pt-PT"/>
        </w:rPr>
        <w:t xml:space="preserve"> de cegos</w:t>
      </w:r>
      <w:r>
        <w:rPr>
          <w:rFonts w:ascii="Arial" w:hAnsi="Arial" w:cs="Arial"/>
          <w:sz w:val="24"/>
          <w:szCs w:val="24"/>
        </w:rPr>
        <w:t xml:space="preserve"> Cyro Acyolli. A implantação das sinalizações repercutiu positivamente para os estabelecimentos. Desse modo, os discentes e funcionários notaram que as placas de sinalização em Braille ao lado da sala são imprescindíveis para os deficientes visuais, permitindo sua autonomia de locomoção dentro do ambiente escolar.</w:t>
      </w: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bidi w:val="0"/>
        <w:spacing w:line="360" w:lineRule="auto"/>
        <w:rPr>
          <w:rFonts w:hint="default"/>
          <w:lang w:val="pt-PT" w:eastAsia="zh-CN"/>
        </w:rPr>
      </w:pPr>
    </w:p>
    <w:p>
      <w:pPr>
        <w:pStyle w:val="2"/>
        <w:numPr>
          <w:ilvl w:val="0"/>
          <w:numId w:val="11"/>
        </w:numPr>
        <w:bidi w:val="0"/>
        <w:spacing w:line="360" w:lineRule="auto"/>
        <w:ind w:left="0" w:leftChars="0" w:firstLine="0" w:firstLineChars="0"/>
        <w:rPr>
          <w:rFonts w:hint="default"/>
          <w:lang w:val="pt-PT" w:eastAsia="zh-CN"/>
        </w:rPr>
      </w:pPr>
      <w:bookmarkStart w:id="21" w:name="_Toc209572384"/>
      <w:r>
        <w:rPr>
          <w:rFonts w:hint="default"/>
          <w:lang w:val="pt-PT" w:eastAsia="zh-CN"/>
        </w:rPr>
        <w:t>CONCLUSÕES</w:t>
      </w:r>
      <w:bookmarkEnd w:id="21"/>
    </w:p>
    <w:p>
      <w:pPr>
        <w:spacing w:after="0" w:line="360" w:lineRule="auto"/>
        <w:ind w:firstLine="709"/>
        <w:jc w:val="both"/>
        <w:rPr>
          <w:rFonts w:hint="default"/>
          <w:lang w:val="pt-PT" w:eastAsia="zh-CN"/>
        </w:rPr>
      </w:pPr>
      <w:r>
        <w:t xml:space="preserve">Neste projeto </w:t>
      </w:r>
      <w:r>
        <w:rPr>
          <w:rFonts w:hint="default"/>
          <w:lang w:val="pt-PT"/>
        </w:rPr>
        <w:t>f</w:t>
      </w:r>
      <w:r>
        <w:t>oi exposta a necessidade de promover a acessibilidade para deficientes visuais, mas também de investir na sustentabilidade. Para tanto, tomou-se como base o Estatuto do Deficiente Físico e Visual, a fim de esclarecer sobre a importância e o tema atual, que trata tanto de mobilidade como de acessibilidade</w:t>
      </w:r>
      <w:r>
        <w:rPr>
          <w:rFonts w:hint="default"/>
          <w:lang w:val="pt-PT"/>
        </w:rPr>
        <w:t xml:space="preserve">. Ressalta-se que </w:t>
      </w:r>
      <w:r>
        <w:rPr>
          <w:rFonts w:hint="default"/>
          <w:lang w:val="en-US" w:eastAsia="zh-CN"/>
        </w:rPr>
        <w:t>o marco histórico dos direitos da pessoa com deficiência foi a Resolução da ONU nº 2.542, de 09 de dezembro de 1975. No decorrer dos anos diversos direitos foram garantidos à pessoa com deficiência</w:t>
      </w:r>
      <w:r>
        <w:rPr>
          <w:rFonts w:hint="default"/>
          <w:lang w:val="pt-PT" w:eastAsia="zh-CN"/>
        </w:rPr>
        <w:t xml:space="preserve"> (que durante décadas </w:t>
      </w:r>
      <w:r>
        <w:rPr>
          <w:rFonts w:hint="default"/>
          <w:lang w:val="en-US" w:eastAsia="zh-CN"/>
        </w:rPr>
        <w:t>foram excluídas da sociedade, sendo rejeitadas e discriminadas, inclusive, no âmbito familiar</w:t>
      </w:r>
      <w:r>
        <w:rPr>
          <w:rFonts w:hint="default"/>
          <w:lang w:val="pt-PT" w:eastAsia="zh-CN"/>
        </w:rPr>
        <w:t>, e</w:t>
      </w:r>
      <w:r>
        <w:rPr>
          <w:rFonts w:hint="default"/>
          <w:lang w:val="en-US" w:eastAsia="zh-CN"/>
        </w:rPr>
        <w:t>ssa exclusão ocorria por serem consideradas inválidas, inúteis para a sociedade</w:t>
      </w:r>
      <w:r>
        <w:rPr>
          <w:rFonts w:hint="default"/>
          <w:lang w:val="pt-PT" w:eastAsia="zh-CN"/>
        </w:rPr>
        <w:t>)</w:t>
      </w:r>
      <w:r>
        <w:rPr>
          <w:rFonts w:hint="default"/>
          <w:lang w:val="en-US" w:eastAsia="zh-CN"/>
        </w:rPr>
        <w:t>, como por exemplo, os constantes na Declaração de Salamanca, em 1994, que trata de princípios, política e prática em educação especial (DECLARAÇÃO DE SALAMANCA,</w:t>
      </w:r>
      <w:r>
        <w:rPr>
          <w:rFonts w:hint="default"/>
          <w:lang w:val="pt-PT" w:eastAsia="zh-CN"/>
        </w:rPr>
        <w:t xml:space="preserve"> </w:t>
      </w:r>
      <w:r>
        <w:rPr>
          <w:rFonts w:hint="default"/>
          <w:lang w:val="en-US" w:eastAsia="zh-CN"/>
        </w:rPr>
        <w:t>1994)</w:t>
      </w:r>
      <w:r>
        <w:rPr>
          <w:rFonts w:hint="default"/>
          <w:lang w:val="pt-PT" w:eastAsia="zh-CN"/>
        </w:rPr>
        <w:t>.</w:t>
      </w:r>
    </w:p>
    <w:p>
      <w:pPr>
        <w:spacing w:after="0" w:line="360" w:lineRule="auto"/>
        <w:ind w:firstLine="709"/>
        <w:jc w:val="both"/>
      </w:pPr>
      <w:r>
        <w:t xml:space="preserve"> A produção das placas em Braille sustentáveis teve o objetivo de solucionar as problemáticas da escassez de sustentabilidade e acessibilidade que vem sendo cada vez mais abordadas hodiernamente, problemáticas essas que foram solucionadas com </w:t>
      </w:r>
      <w:r>
        <w:rPr>
          <w:rFonts w:hint="default"/>
          <w:lang w:val="pt-PT"/>
        </w:rPr>
        <w:t xml:space="preserve">êxito </w:t>
      </w:r>
      <w:r>
        <w:t>graças a</w:t>
      </w:r>
      <w:r>
        <w:rPr>
          <w:rFonts w:hint="default"/>
          <w:lang w:val="pt-PT"/>
        </w:rPr>
        <w:t>s</w:t>
      </w:r>
      <w:r>
        <w:t xml:space="preserve"> várias pesquisas executadas para o </w:t>
      </w:r>
      <w:r>
        <w:rPr>
          <w:rFonts w:hint="default"/>
          <w:lang w:val="pt-PT"/>
        </w:rPr>
        <w:t>desenvolvimento do projeto</w:t>
      </w:r>
      <w:r>
        <w:t xml:space="preserve"> e a realização da implantação das placas em duas instituições: no bloco de sistemas de informação da Universidade Federal de Alagoas (UFAL) – Campus Penedo, e também na escola estadual de cegos Cyro Accyoli. A implementação das placas nos locais se deu de forma benéfica por promover a mobilidade aos deficientes visuais que tanto sofrem por decorrência da exclusão social</w:t>
      </w:r>
      <w:r>
        <w:rPr>
          <w:rFonts w:hint="default"/>
          <w:lang w:val="pt-PT"/>
        </w:rPr>
        <w:t xml:space="preserve"> gerada pela falta de infraestrutura voltadas para essas pessoas</w:t>
      </w:r>
      <w:r>
        <w:t>.</w:t>
      </w:r>
    </w:p>
    <w:p>
      <w:pPr>
        <w:spacing w:after="0" w:line="360" w:lineRule="auto"/>
        <w:ind w:firstLine="709"/>
        <w:jc w:val="both"/>
      </w:pPr>
      <w:r>
        <w:t xml:space="preserve">A implantação das placas é essencial, uma vez que contribui não apenas para melhoraria da estruturação da cidade, mas, principalmente inclui os deficientes visuais em ambientes diversos, deixando-os envolvidos com o meio social. </w:t>
      </w:r>
    </w:p>
    <w:p>
      <w:pPr>
        <w:spacing w:after="0" w:line="360" w:lineRule="auto"/>
        <w:ind w:firstLine="709"/>
        <w:jc w:val="both"/>
      </w:pPr>
      <w:r>
        <w:t>Desse modo, concorda-se com Imbernón (2000), quando este diz que somos diferentes, e que cada um tem sua especificidade. Também, concorda-se com o autor quando ele afirma que temos que respeitar as diferenças. Muitos excluídos, com ajuda e incentivo das pessoas a sua volta, estão se encorajando a viver em sociedade. Muitos estão sendo inseridos no contexto educacional, com ou sem necessidades especiais. Muitos estão batalhando pela tão sonhada faculdade conquistando sonhos na tentativa de torná-los realidade. Realmente estamos vivendo o momento da inclusão.</w:t>
      </w:r>
    </w:p>
    <w:p>
      <w:pPr>
        <w:spacing w:after="0" w:line="360" w:lineRule="auto"/>
        <w:ind w:firstLine="709"/>
        <w:jc w:val="both"/>
        <w:rPr>
          <w:rFonts w:hint="default"/>
          <w:lang w:val="pt-PT"/>
        </w:rPr>
      </w:pPr>
      <w:r>
        <w:rPr>
          <w:rFonts w:hint="default"/>
          <w:lang w:val="pt-PT" w:eastAsia="zh-CN"/>
        </w:rPr>
        <w:t>Mas diante de toda essa “revolução inclusiva”, tem-se que atentar para o fato de que não adianta incentivar, qualificar e aplicar educação inclusiva se existe obstáculos, como para a acessibilidade, por exemplo. A implantação das placas é essencial, uma vez que contribui não apenas para melhoraria da estruturação da cidade, mas, principalmente inclui os deficientes visuais em ambientes diversos, deixando-os envolvidos com o meio social.</w:t>
      </w:r>
    </w:p>
    <w:p>
      <w:pPr>
        <w:spacing w:line="360" w:lineRule="auto"/>
        <w:ind w:firstLine="420" w:firstLineChars="0"/>
        <w:jc w:val="both"/>
        <w:rPr>
          <w:rFonts w:hint="default"/>
          <w:lang w:val="pt-PT" w:eastAsia="zh-CN"/>
        </w:rPr>
      </w:pPr>
      <w:r>
        <w:t xml:space="preserve">Acredita-se que a solução proposta da produção e implantação das placas de sinalização em Braille sustentáveis, atenda uma boa parte dos problemas que os deficientes visuais enfrentam, tendo em vista que muitas dificuldades existem como falta de pisos táteis, rampas, mas vemos a obrigação de ampliar nossas pesquisas na tentativa de solucionar o máximo de problemas nessas instituições e quem sabe, sermos referência mundial. Ao mesmo tempo, o projeto tem a preocupação não só da acessibilidade, mas também se preocupa com a sustentabilidade e o reaproveitamento dos produtos descartáveis, tornando elhor a qualidade de vida de quem precisa ter a sua autonomia. Nossas placas contribuem com toda a comunidade que precisa de acessibilidade e também com </w:t>
      </w:r>
      <w:r>
        <w:rPr>
          <w:rFonts w:hint="default"/>
          <w:lang w:val="pt-PT"/>
        </w:rPr>
        <w:t xml:space="preserve">o </w:t>
      </w:r>
      <w:r>
        <w:t>meio ambiente.</w:t>
      </w:r>
      <w:r>
        <w:rPr>
          <w:rFonts w:hint="default"/>
          <w:lang w:val="pt-PT" w:eastAsia="zh-CN"/>
        </w:rPr>
        <w:br w:type="page"/>
      </w:r>
    </w:p>
    <w:p>
      <w:pPr>
        <w:pStyle w:val="2"/>
        <w:numPr>
          <w:ilvl w:val="0"/>
          <w:numId w:val="11"/>
        </w:numPr>
        <w:bidi w:val="0"/>
        <w:spacing w:line="360" w:lineRule="auto"/>
        <w:ind w:left="0" w:leftChars="0" w:firstLine="0" w:firstLineChars="0"/>
        <w:jc w:val="both"/>
        <w:rPr>
          <w:rFonts w:hint="default"/>
          <w:lang w:val="pt-PT" w:eastAsia="zh-CN"/>
        </w:rPr>
      </w:pPr>
      <w:bookmarkStart w:id="22" w:name="_Toc201602114"/>
      <w:r>
        <w:rPr>
          <w:rFonts w:hint="default"/>
          <w:lang w:val="pt-PT" w:eastAsia="zh-CN"/>
        </w:rPr>
        <w:t>REFERÊNCIAS BIBLIOGRÁFICAS</w:t>
      </w:r>
      <w:bookmarkEnd w:id="22"/>
    </w:p>
    <w:p>
      <w:pPr>
        <w:spacing w:line="360" w:lineRule="auto"/>
        <w:jc w:val="both"/>
        <w:rPr>
          <w:rFonts w:hint="default" w:ascii="Arial" w:hAnsi="Arial" w:eastAsia="Arial" w:cs="Arial"/>
          <w:b w:val="0"/>
          <w:sz w:val="24"/>
        </w:rPr>
      </w:pPr>
      <w:r>
        <w:rPr>
          <w:rFonts w:hint="default" w:ascii="Arial" w:hAnsi="Arial" w:eastAsia="Arial" w:cs="Arial"/>
          <w:b w:val="0"/>
          <w:sz w:val="24"/>
        </w:rPr>
        <w:t>ADVCOMM. Suécia: um país exemplo em acessibilidade. Disponível em: http://www.advcomm.com.br/suecia-um-pais-acessivel/. Acesso em: 1 dez. 2020.</w:t>
      </w:r>
    </w:p>
    <w:p>
      <w:pPr>
        <w:spacing w:line="360" w:lineRule="auto"/>
        <w:jc w:val="both"/>
        <w:rPr>
          <w:rFonts w:hint="default" w:ascii="Arial" w:hAnsi="Arial" w:eastAsia="Arial" w:cs="Arial"/>
          <w:b w:val="0"/>
          <w:sz w:val="24"/>
        </w:rPr>
      </w:pPr>
      <w:r>
        <w:rPr>
          <w:rFonts w:hint="default" w:ascii="Arial" w:hAnsi="Arial" w:eastAsia="Arial" w:cs="Arial"/>
          <w:b w:val="0"/>
          <w:sz w:val="24"/>
        </w:rPr>
        <w:t>ALCÂNTARA, Lucas. Adefal: acessibilidade ainda é resumida e restrita a portas e rampas em Alagoas. Cada Minuto, Maceió, 28 set. 2014. Disponível em: http://www.cadaminuto.com.br/noticia/256703/2014/09/28/adefal-acessibilidade-ainda-e-resumida-e-restrita-a-portas-e-rampas-em-alagoas. Acesso em 10 de ago.2020.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ALVES, Mário J. Mobilidade e acessibilidade: conceitos e novas práticas. Indústria e Ambiente, n. 55, 2006, p. 12–14.</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ALVES, Priscila A.; RAIA JÚNIOR, Archimedes Azevedo. Mobilidade e acessibilidade urbanas sustentáveis: a gestão da mobilidade no Brasil. Programa de Pós-graduação em Engenharia Urbana - PPGEU / Universidade Federal de São Carlos-UFSCar, 2014.</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ALVES, Tatianny Soares. EFEITO DO TIPO DE POLIPROPILENO E DAS CONDIÇÕES DE PROCESSAMENTO NA FORMAÇÃO E PROPRIEDADES DE COMPÓSITOS COM ARGILA ORGANOFÍLICA. UNIVERSIDADE FEDERAL DE CAMPINA GRANDE CENTRO DE CIÊNCIAS E TECNOLOGIA, Campina Grande, v. 1, n. 1, p. 1-247, out./2012. Disponível em: http://dspace.sti.ufcg.edu.br:8080/xmlui/handle/riufcg/7251. Acesso em: 14 ago.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ARAÚJO, D. G. D. DESENVOLVIMENTO DE COMPÓSITO DE POLICLORETO DE VINILA (PVC) REFORÇADO COM FIBRA DE VIDRO. UNIVERSIDADE FEDERAL DE SÃO CARLOS CENTRO DE CIÊNCIAS EXATAS E DE TECNOLOGIA, São Carlos, v. 1, n. 1, p. 1-143, jan./2012. Disponível em: https://repositorio.ufscar.br/handle/ufscar/887. Acesso em: 14 ago.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BRASIL. Presidência da República. Lei Nº 13.146, de 6 de julho de 2015. Institui a Lei Brasileira de Inclusão da Pessoa com Deficiência (Estatuto da Pessoa com Deficiência). Disponível em: &lt;http://www.planalto.gov.br/ccivil_03/_ato2015-2018/2015/lei/l13146.htm&gt;.Acesso em 02 de agosto de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 xml:space="preserve">CANHEU, Gustavo Casagrande. O Estatuto da Pessoa com Deficiência (Lei 13.146/2015) e a atividade notarial e registral. Primeiras impressões. Colégio Notarial do Brasil, Conselho Federal, 04 set. 2015. Acesso em: http://www.notariado.org.br/index.php?pG=X19leGliZV9ub3RpY2lhcw==&amp;in=NjI4OA. Acesso em: 01 de setembro de 2020. </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DEFICIENTE CIENTE. Desafios da acessibilidade no Brasil: um comparativo com outros países. Disponível em: https://www.deficienteciente.com.br/desafios-da-acessibilidade-no-brasil-um-comparativo-com-outros-paises.html. Acesso em: 1 dez.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FARIA, Elaine Cristina. Dissertação de Mestrado “Blendas de Poli(cloreto de vinila) e do elastômero termoplástico: poli[estireno-g-(etileno-co-propileno-co-dieno)-g- acrilonitrila]”. UNIVERSIDADE ESTADUAL DE CAMPINAS INSTITUTO DE QUIMICA, Campinas, v. 1, n. 1, p. 1-78, mar./2008. Disponível em: http://repositorio.unicamp.br/jspui/handle/REPOSIP/248744. Acesso em: 14 ago.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G1. 23,9% dos brasileiros declaram ter alguma deficiência, diz IBGE. Brasil, São Paulo, 27 abr. 2012. Disponível em: &lt;http://g1.globo.com/brasil/noticia/2012/04/239-dos-brasileiros-declaram-ter-alguma-deficiencia-diz-ibge.html&gt;. Acesso em: 01 de setembro de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IMBERNÓN, F. A educação no século XXI: os desafios do futuro imediato. Porto Alegre: Artmed, 2000.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LEITE, Eudo Rodrigues; BEZERRA, Rebecca Monte Nunes. Acessibilidade: Projetando e Construindo Cidadania. CREA, Rio Grande do Norte, 2017. Disponível em:</w:t>
      </w:r>
      <w:r>
        <w:rPr>
          <w:rFonts w:hint="default" w:eastAsia="Arial" w:cs="Arial"/>
          <w:b w:val="0"/>
          <w:sz w:val="24"/>
          <w:lang w:val="pt-PT"/>
        </w:rPr>
        <w:t xml:space="preserve"> </w:t>
      </w:r>
      <w:r>
        <w:rPr>
          <w:rFonts w:hint="default" w:ascii="Arial" w:hAnsi="Arial" w:eastAsia="Arial" w:cs="Arial"/>
          <w:b w:val="0"/>
          <w:sz w:val="24"/>
        </w:rPr>
        <w:t>https://www.crea-n.org.br/content_crearn_site/07b10388a4c6699aab99ee45530d57e6.pdf. Acesso em: 01 de setembro de 2020.</w:t>
      </w:r>
    </w:p>
    <w:p>
      <w:pPr>
        <w:spacing w:line="360" w:lineRule="auto"/>
        <w:jc w:val="both"/>
        <w:rPr>
          <w:rFonts w:hint="default" w:ascii="Arial" w:hAnsi="Arial" w:eastAsia="Arial" w:cs="Arial"/>
          <w:b w:val="0"/>
          <w:sz w:val="24"/>
        </w:rPr>
      </w:pPr>
      <w:r>
        <w:rPr>
          <w:rFonts w:hint="default" w:ascii="Arial" w:hAnsi="Arial" w:eastAsia="Arial" w:cs="Arial"/>
          <w:b w:val="0"/>
          <w:sz w:val="24"/>
        </w:rPr>
        <w:t>LODI, Paulo César. ASPECTOS DE DEGRADAÇÃO DE GEOMEMBRANAS POLIMÉRICAS DE POLIETILENO DE ALTA DENSIDADE (PEAD) E DE POLI (CLORETO DE VINILA) (PVC). UNIVERSIDADE DE SÃO PAULO ESCOLA DE ENGENHARIA DE SÃO CARLOS DEPARTAMENTO DE GEOTECNIA, São Apulo, v. 1, n. 1, p. 1-354, jan./2003. Disponível em: https://teses.usp.br/teses/disponiveis/18/18132/tde-20062007-105957/pt-br.php. Acesso em: 14 ago.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MAIS POLÍMEROS. Polipropileno: o que é e o que você não pode deixar de saber. Disponível em: http://www.maispolimeros.com.br/2019/02/11/polipropileno-o-que-e/. Acesso em: 18 set.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MAIS POLÍMEROS. Polipropileno: o que é e o que você não pode deixar de saber. Disponível em: http://www.maispolimeros.com.br/2019/02/11/polipropileno-o-que-e/. Acesso em: 18 set.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MEDEIROS, Luiza Regina; FREDIANI, Baiard Tadeu; GIUSTINA, Alessandro Della. Manual de acessibilidade. Florianópolis: Instituto de Planejamento Urbano de Florianópolis, 2011.</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MINISTÉRIO PÚBLICO DE SÃO PAULO. Guia prático de acessibilidade: critérios e especificações técnicas para avaliação de acessibilidade em edificações, mobiliários e espaços. São Paulo: Ministério Público, 2004.</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MOURA, Erik William; JÚNIOR, Flávio Gramolelli. INCORPORAÇÃO DE BIOCIDA EM POLIPROPILENO. Revista Engenho, São Paulo, v. 1, n. 1, p. 1-11, jan./2009. Disponível em: https://revistas.anchieta.br/index.php/RevistaEngenho/article/view/772. Acesso em: 14 ago.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PIATTI, T. M.; RODRIGUES, R. A. F. Plásticos: características, usos produção e impactos ambientais. Série: conversando sobre ciências em Alagoas. Maceió/AL. 2005.</w:t>
      </w:r>
    </w:p>
    <w:p>
      <w:pPr>
        <w:spacing w:line="360" w:lineRule="auto"/>
        <w:jc w:val="both"/>
        <w:rPr>
          <w:rFonts w:hint="default" w:ascii="Arial" w:hAnsi="Arial" w:eastAsia="Arial" w:cs="Arial"/>
          <w:b w:val="0"/>
          <w:sz w:val="24"/>
        </w:rPr>
      </w:pPr>
      <w:r>
        <w:rPr>
          <w:rFonts w:hint="default" w:ascii="Arial" w:hAnsi="Arial" w:eastAsia="Arial" w:cs="Arial"/>
          <w:b w:val="0"/>
          <w:sz w:val="24"/>
        </w:rPr>
        <w:t>SANCHES, Carolina. Ruas de Maceió não têm mobilidade adequada para deficientes visuais. G1 Alagoas, 21 set. 2013. Disponível em: &lt;http://g1.globo.com/al/alagoas/noticia/2013/09/ruas-de-maceio-nao-tem-mobilidade-adequada-para-deficientes-visuais.html&gt;. Acesso em: 01 de setembro de 2020.</w:t>
      </w:r>
    </w:p>
    <w:p>
      <w:pPr>
        <w:spacing w:line="360" w:lineRule="auto"/>
        <w:jc w:val="both"/>
        <w:rPr>
          <w:rFonts w:hint="default" w:ascii="Arial" w:hAnsi="Arial" w:eastAsia="Arial" w:cs="Arial"/>
          <w:b w:val="0"/>
          <w:sz w:val="24"/>
        </w:rPr>
      </w:pPr>
    </w:p>
    <w:p>
      <w:pPr>
        <w:spacing w:line="360" w:lineRule="auto"/>
        <w:jc w:val="both"/>
        <w:rPr>
          <w:rFonts w:hint="default" w:ascii="Arial" w:hAnsi="Arial" w:eastAsia="Arial" w:cs="Arial"/>
          <w:b w:val="0"/>
          <w:sz w:val="24"/>
        </w:rPr>
      </w:pPr>
      <w:r>
        <w:rPr>
          <w:rFonts w:hint="default" w:ascii="Arial" w:hAnsi="Arial" w:eastAsia="Arial" w:cs="Arial"/>
          <w:b w:val="0"/>
          <w:sz w:val="24"/>
        </w:rPr>
        <w:t>SELURB – Sindicato Nacional das Empresas de Limpeza Urbana. São Paulo/RN.</w:t>
      </w:r>
    </w:p>
    <w:p>
      <w:pPr>
        <w:spacing w:line="360" w:lineRule="auto"/>
        <w:jc w:val="both"/>
        <w:rPr>
          <w:rFonts w:hint="default" w:ascii="Arial" w:hAnsi="Arial" w:eastAsia="Arial" w:cs="Arial"/>
          <w:b w:val="0"/>
          <w:sz w:val="24"/>
        </w:rPr>
      </w:pPr>
      <w:r>
        <w:rPr>
          <w:rFonts w:hint="default" w:ascii="Arial" w:hAnsi="Arial" w:eastAsia="Arial" w:cs="Arial"/>
          <w:b w:val="0"/>
          <w:sz w:val="24"/>
        </w:rPr>
        <w:t>UNIBLOG. O sistema Braille e regras de aplicação. 2015. Disponível em: &lt;http://www.uniblog.com.br/deficienciavisual/&gt;. Acesso em: 01 de setembro de 2020.</w:t>
      </w:r>
    </w:p>
    <w:p>
      <w:pPr>
        <w:spacing w:line="360" w:lineRule="auto"/>
        <w:jc w:val="both"/>
        <w:rPr>
          <w:rFonts w:hint="default" w:ascii="Arial" w:hAnsi="Arial" w:eastAsia="Arial" w:cs="Arial"/>
          <w:b w:val="0"/>
          <w:sz w:val="24"/>
        </w:rPr>
      </w:pPr>
    </w:p>
    <w:p>
      <w:pPr>
        <w:spacing w:line="360" w:lineRule="auto"/>
        <w:jc w:val="both"/>
        <w:rPr>
          <w:rFonts w:hint="default" w:eastAsia="Arial" w:cs="Arial"/>
          <w:b w:val="0"/>
          <w:sz w:val="24"/>
          <w:lang w:val="pt-PT"/>
        </w:rPr>
      </w:pPr>
      <w:r>
        <w:rPr>
          <w:rFonts w:hint="default" w:ascii="Arial" w:hAnsi="Arial" w:eastAsia="Arial" w:cs="Arial"/>
          <w:b w:val="0"/>
          <w:sz w:val="24"/>
        </w:rPr>
        <w:t>VALBUZA, A. C. D. S. J. C. ACESSIBILIDADE PARA PESSOAS COM DEFICIÊNCIA NOS ÓRGÃOS PÚBLICOS: UMA ANÁLISE NA CÂMARA MUNICIPAL DE COLATINA. Pós-Graduação lato sensu em Administração Pública, Espírito Santo, v. 1, n. 1, p. 1-17, nov./2017. Disponível em: https://colatina.ifes.edu.br/images/tccs/AdmPub2018/TCC_AdmPub_2018_AmabiliCapellaDeSouza. Acesso em: 1 dez. 2020.</w:t>
      </w:r>
    </w:p>
    <w:p>
      <w:pPr>
        <w:rPr>
          <w:rFonts w:hint="default"/>
          <w:lang w:val="pt-PT" w:eastAsia="zh-CN"/>
        </w:rPr>
      </w:pPr>
      <w:r>
        <w:rPr>
          <w:rFonts w:hint="default"/>
          <w:lang w:val="pt-PT" w:eastAsia="zh-CN"/>
        </w:rPr>
        <w:br w:type="page"/>
      </w:r>
    </w:p>
    <w:p>
      <w:pPr>
        <w:pStyle w:val="2"/>
        <w:numPr>
          <w:ilvl w:val="0"/>
          <w:numId w:val="11"/>
        </w:numPr>
        <w:bidi w:val="0"/>
        <w:ind w:left="0" w:leftChars="0" w:firstLine="0" w:firstLineChars="0"/>
        <w:rPr>
          <w:rFonts w:hint="default"/>
          <w:lang w:val="pt-PT" w:eastAsia="zh-CN"/>
        </w:rPr>
      </w:pPr>
      <w:bookmarkStart w:id="23" w:name="_Toc1359835807"/>
      <w:r>
        <w:rPr>
          <w:rFonts w:hint="default"/>
          <w:lang w:val="pt-PT" w:eastAsia="zh-CN"/>
        </w:rPr>
        <w:t>ANEXOS</w:t>
      </w:r>
      <w:bookmarkEnd w:id="23"/>
    </w:p>
    <w:p>
      <w:pPr>
        <w:pStyle w:val="3"/>
        <w:bidi w:val="0"/>
        <w:jc w:val="center"/>
        <w:outlineLvl w:val="1"/>
        <w:rPr>
          <w:rFonts w:hint="default"/>
          <w:lang w:val="pt-PT" w:eastAsia="zh-CN"/>
        </w:rPr>
      </w:pPr>
      <w:bookmarkStart w:id="24" w:name="_Toc1103536728"/>
      <w:r>
        <w:rPr>
          <w:rFonts w:hint="default"/>
          <w:lang w:val="pt-PT" w:eastAsia="zh-CN"/>
        </w:rPr>
        <w:drawing>
          <wp:anchor distT="0" distB="0" distL="114300" distR="114300" simplePos="0" relativeHeight="251800576" behindDoc="0" locked="0" layoutInCell="1" allowOverlap="1">
            <wp:simplePos x="0" y="0"/>
            <wp:positionH relativeFrom="column">
              <wp:posOffset>48895</wp:posOffset>
            </wp:positionH>
            <wp:positionV relativeFrom="paragraph">
              <wp:posOffset>437515</wp:posOffset>
            </wp:positionV>
            <wp:extent cx="5302250" cy="8369935"/>
            <wp:effectExtent l="0" t="0" r="12700" b="12065"/>
            <wp:wrapSquare wrapText="bothSides"/>
            <wp:docPr id="18" name="Picture 18" descr="Dalgoberto_0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Dalgoberto_01"/>
                    <pic:cNvPicPr>
                      <a:picLocks noChangeAspect="true"/>
                    </pic:cNvPicPr>
                  </pic:nvPicPr>
                  <pic:blipFill>
                    <a:blip r:embed="rId36"/>
                    <a:srcRect l="13248" t="7196" r="13480" b="11036"/>
                    <a:stretch>
                      <a:fillRect/>
                    </a:stretch>
                  </pic:blipFill>
                  <pic:spPr>
                    <a:xfrm>
                      <a:off x="0" y="0"/>
                      <a:ext cx="5302250" cy="8369935"/>
                    </a:xfrm>
                    <a:prstGeom prst="rect">
                      <a:avLst/>
                    </a:prstGeom>
                  </pic:spPr>
                </pic:pic>
              </a:graphicData>
            </a:graphic>
          </wp:anchor>
        </w:drawing>
      </w:r>
      <w:r>
        <w:rPr>
          <w:rFonts w:hint="default"/>
          <w:lang w:val="pt-PT" w:eastAsia="zh-CN"/>
        </w:rPr>
        <w:t xml:space="preserve">ANEXO A </w:t>
      </w:r>
      <w:r>
        <w:rPr>
          <w:rFonts w:hint="default"/>
          <w:b/>
          <w:bCs/>
          <w:lang w:val="pt-PT"/>
        </w:rPr>
        <w:t>–</w:t>
      </w:r>
      <w:r>
        <w:rPr>
          <w:rFonts w:hint="default"/>
          <w:lang w:val="pt-PT" w:eastAsia="zh-CN"/>
        </w:rPr>
        <w:t xml:space="preserve"> TERMO DE VALIDAÇÃO</w:t>
      </w:r>
      <w:bookmarkEnd w:id="24"/>
    </w:p>
    <w:p>
      <w:pPr>
        <w:rPr>
          <w:rFonts w:hint="default"/>
          <w:lang w:val="pt-PT" w:eastAsia="zh-CN"/>
        </w:rPr>
      </w:pPr>
      <w:r>
        <w:rPr>
          <w:rFonts w:hint="default"/>
          <w:lang w:val="pt-PT" w:eastAsia="zh-CN"/>
        </w:rPr>
        <w:br w:type="page"/>
      </w:r>
    </w:p>
    <w:p>
      <w:pPr>
        <w:pStyle w:val="3"/>
        <w:bidi w:val="0"/>
        <w:jc w:val="center"/>
        <w:outlineLvl w:val="1"/>
        <w:rPr>
          <w:rFonts w:hint="default"/>
          <w:lang w:val="pt-PT" w:eastAsia="zh-CN"/>
        </w:rPr>
      </w:pPr>
      <w:bookmarkStart w:id="25" w:name="_Toc550725470"/>
      <w:r>
        <w:rPr>
          <w:rFonts w:hint="default"/>
          <w:lang w:val="pt-PT" w:eastAsia="zh-CN"/>
        </w:rPr>
        <w:t>ANEXO B - TERMO DE VALIDAÇÃO</w:t>
      </w:r>
      <w:bookmarkEnd w:id="25"/>
    </w:p>
    <w:p>
      <w:pPr>
        <w:rPr>
          <w:rFonts w:hint="default"/>
          <w:lang w:val="pt-PT" w:eastAsia="zh-CN"/>
        </w:rPr>
      </w:pPr>
      <w:r>
        <w:rPr>
          <w:rFonts w:hint="default"/>
          <w:lang w:val="pt-PT" w:eastAsia="zh-CN"/>
        </w:rPr>
        <w:drawing>
          <wp:anchor distT="0" distB="0" distL="114300" distR="114300" simplePos="0" relativeHeight="251802624" behindDoc="0" locked="0" layoutInCell="1" allowOverlap="1">
            <wp:simplePos x="0" y="0"/>
            <wp:positionH relativeFrom="column">
              <wp:posOffset>48260</wp:posOffset>
            </wp:positionH>
            <wp:positionV relativeFrom="paragraph">
              <wp:posOffset>121920</wp:posOffset>
            </wp:positionV>
            <wp:extent cx="5303520" cy="8366760"/>
            <wp:effectExtent l="0" t="0" r="11430" b="15240"/>
            <wp:wrapSquare wrapText="bothSides"/>
            <wp:docPr id="20" name="Picture 20" descr="jedalva_01"/>
            <wp:cNvGraphicFramePr/>
            <a:graphic xmlns:a="http://schemas.openxmlformats.org/drawingml/2006/main">
              <a:graphicData uri="http://schemas.openxmlformats.org/drawingml/2006/picture">
                <pic:pic xmlns:pic="http://schemas.openxmlformats.org/drawingml/2006/picture">
                  <pic:nvPicPr>
                    <pic:cNvPr id="20" name="Picture 20" descr="jedalva_01"/>
                    <pic:cNvPicPr/>
                  </pic:nvPicPr>
                  <pic:blipFill>
                    <a:blip r:embed="rId37"/>
                    <a:srcRect l="9229" t="7531" r="9704" b="16218"/>
                    <a:stretch>
                      <a:fillRect/>
                    </a:stretch>
                  </pic:blipFill>
                  <pic:spPr>
                    <a:xfrm>
                      <a:off x="0" y="0"/>
                      <a:ext cx="5303520" cy="8366760"/>
                    </a:xfrm>
                    <a:prstGeom prst="rect">
                      <a:avLst/>
                    </a:prstGeom>
                  </pic:spPr>
                </pic:pic>
              </a:graphicData>
            </a:graphic>
          </wp:anchor>
        </w:drawing>
      </w:r>
      <w:r>
        <w:rPr>
          <w:rFonts w:hint="default"/>
          <w:lang w:val="pt-PT" w:eastAsia="zh-CN"/>
        </w:rPr>
        <w:br w:type="page"/>
      </w:r>
    </w:p>
    <w:p>
      <w:pPr>
        <w:pStyle w:val="3"/>
        <w:bidi w:val="0"/>
        <w:jc w:val="center"/>
        <w:outlineLvl w:val="1"/>
        <w:rPr>
          <w:rFonts w:hint="default"/>
          <w:lang w:val="pt-PT" w:eastAsia="zh-CN"/>
        </w:rPr>
      </w:pPr>
      <w:bookmarkStart w:id="26" w:name="_Toc632816085"/>
      <w:r>
        <w:rPr>
          <w:rFonts w:hint="default"/>
          <w:lang w:val="pt-PT" w:eastAsia="zh-CN"/>
        </w:rPr>
        <w:t xml:space="preserve">ANEXO C </w:t>
      </w:r>
      <w:r>
        <w:rPr>
          <w:rFonts w:hint="default"/>
          <w:b/>
          <w:bCs/>
          <w:lang w:val="pt-PT"/>
        </w:rPr>
        <w:t>–</w:t>
      </w:r>
      <w:r>
        <w:rPr>
          <w:rFonts w:hint="default"/>
          <w:lang w:val="pt-PT" w:eastAsia="zh-CN"/>
        </w:rPr>
        <w:t xml:space="preserve"> FORMULÁRIO DE PARTICIPAÇÃO VOLUNTÁRIA</w:t>
      </w:r>
      <w:bookmarkEnd w:id="26"/>
    </w:p>
    <w:p>
      <w:pPr>
        <w:rPr>
          <w:rFonts w:hint="default"/>
          <w:lang w:val="pt-PT" w:eastAsia="zh-CN"/>
        </w:rPr>
      </w:pPr>
    </w:p>
    <w:p>
      <w:pPr>
        <w:rPr>
          <w:rFonts w:hint="default"/>
          <w:lang w:val="pt-PT" w:eastAsia="zh-CN"/>
        </w:rPr>
      </w:pPr>
      <w:r>
        <w:rPr>
          <w:rFonts w:hint="default"/>
          <w:lang w:val="pt-PT" w:eastAsia="zh-CN"/>
        </w:rPr>
        <w:drawing>
          <wp:anchor distT="0" distB="0" distL="114300" distR="114300" simplePos="0" relativeHeight="251804672" behindDoc="0" locked="0" layoutInCell="1" allowOverlap="1">
            <wp:simplePos x="0" y="0"/>
            <wp:positionH relativeFrom="column">
              <wp:posOffset>48260</wp:posOffset>
            </wp:positionH>
            <wp:positionV relativeFrom="paragraph">
              <wp:posOffset>139700</wp:posOffset>
            </wp:positionV>
            <wp:extent cx="5303520" cy="8366760"/>
            <wp:effectExtent l="0" t="0" r="11430" b="15240"/>
            <wp:wrapSquare wrapText="bothSides"/>
            <wp:docPr id="27" name="Picture 27" descr="Jose_01"/>
            <wp:cNvGraphicFramePr/>
            <a:graphic xmlns:a="http://schemas.openxmlformats.org/drawingml/2006/main">
              <a:graphicData uri="http://schemas.openxmlformats.org/drawingml/2006/picture">
                <pic:pic xmlns:pic="http://schemas.openxmlformats.org/drawingml/2006/picture">
                  <pic:nvPicPr>
                    <pic:cNvPr id="27" name="Picture 27" descr="Jose_01"/>
                    <pic:cNvPicPr/>
                  </pic:nvPicPr>
                  <pic:blipFill>
                    <a:blip r:embed="rId38"/>
                    <a:srcRect l="7573" t="7360" r="7099" b="11543"/>
                    <a:stretch>
                      <a:fillRect/>
                    </a:stretch>
                  </pic:blipFill>
                  <pic:spPr>
                    <a:xfrm>
                      <a:off x="0" y="0"/>
                      <a:ext cx="5303520" cy="8366760"/>
                    </a:xfrm>
                    <a:prstGeom prst="rect">
                      <a:avLst/>
                    </a:prstGeom>
                  </pic:spPr>
                </pic:pic>
              </a:graphicData>
            </a:graphic>
          </wp:anchor>
        </w:drawing>
      </w:r>
      <w:r>
        <w:rPr>
          <w:rFonts w:hint="default"/>
          <w:lang w:val="pt-PT" w:eastAsia="zh-CN"/>
        </w:rPr>
        <w:br w:type="page"/>
      </w:r>
    </w:p>
    <w:p>
      <w:pPr>
        <w:pStyle w:val="3"/>
        <w:bidi w:val="0"/>
        <w:jc w:val="center"/>
        <w:outlineLvl w:val="1"/>
        <w:rPr>
          <w:rFonts w:hint="default"/>
          <w:lang w:val="pt-PT" w:eastAsia="zh-CN"/>
        </w:rPr>
      </w:pPr>
      <w:bookmarkStart w:id="27" w:name="_Toc1101562720"/>
      <w:r>
        <w:rPr>
          <w:rFonts w:hint="default"/>
          <w:lang w:val="pt-PT" w:eastAsia="zh-CN"/>
        </w:rPr>
        <w:t xml:space="preserve">ANEXO D </w:t>
      </w:r>
      <w:r>
        <w:rPr>
          <w:rFonts w:hint="default"/>
          <w:b/>
          <w:bCs/>
          <w:lang w:val="pt-PT"/>
        </w:rPr>
        <w:t>–</w:t>
      </w:r>
      <w:r>
        <w:rPr>
          <w:rFonts w:hint="default"/>
          <w:lang w:val="pt-PT" w:eastAsia="zh-CN"/>
        </w:rPr>
        <w:t xml:space="preserve"> FORMULÁRIO DE PARTICIPAÇÃO VOLUNTÁRIA</w:t>
      </w:r>
      <w:bookmarkEnd w:id="27"/>
    </w:p>
    <w:p>
      <w:pPr>
        <w:rPr>
          <w:rFonts w:hint="default"/>
          <w:lang w:val="pt-PT" w:eastAsia="zh-CN"/>
        </w:rPr>
      </w:pPr>
    </w:p>
    <w:p>
      <w:pPr>
        <w:rPr>
          <w:rFonts w:hint="default"/>
          <w:lang w:val="pt-PT" w:eastAsia="zh-CN"/>
        </w:rPr>
      </w:pPr>
      <w:r>
        <w:rPr>
          <w:rFonts w:hint="default"/>
          <w:lang w:val="pt-PT" w:eastAsia="zh-CN"/>
        </w:rPr>
        <w:drawing>
          <wp:anchor distT="0" distB="0" distL="114300" distR="114300" simplePos="0" relativeHeight="251952128" behindDoc="0" locked="0" layoutInCell="1" allowOverlap="1">
            <wp:simplePos x="0" y="0"/>
            <wp:positionH relativeFrom="column">
              <wp:posOffset>48260</wp:posOffset>
            </wp:positionH>
            <wp:positionV relativeFrom="paragraph">
              <wp:posOffset>29210</wp:posOffset>
            </wp:positionV>
            <wp:extent cx="5303520" cy="8366760"/>
            <wp:effectExtent l="0" t="0" r="11430" b="15240"/>
            <wp:wrapSquare wrapText="bothSides"/>
            <wp:docPr id="31" name="Picture 31" descr="Validacao1_01"/>
            <wp:cNvGraphicFramePr/>
            <a:graphic xmlns:a="http://schemas.openxmlformats.org/drawingml/2006/main">
              <a:graphicData uri="http://schemas.openxmlformats.org/drawingml/2006/picture">
                <pic:pic xmlns:pic="http://schemas.openxmlformats.org/drawingml/2006/picture">
                  <pic:nvPicPr>
                    <pic:cNvPr id="31" name="Picture 31" descr="Validacao1_01"/>
                    <pic:cNvPicPr/>
                  </pic:nvPicPr>
                  <pic:blipFill>
                    <a:blip r:embed="rId39"/>
                    <a:srcRect l="9218" t="6689" r="8998" b="8359"/>
                    <a:stretch>
                      <a:fillRect/>
                    </a:stretch>
                  </pic:blipFill>
                  <pic:spPr>
                    <a:xfrm>
                      <a:off x="0" y="0"/>
                      <a:ext cx="5303520" cy="8366760"/>
                    </a:xfrm>
                    <a:prstGeom prst="rect">
                      <a:avLst/>
                    </a:prstGeom>
                  </pic:spPr>
                </pic:pic>
              </a:graphicData>
            </a:graphic>
          </wp:anchor>
        </w:drawing>
      </w:r>
      <w:r>
        <w:rPr>
          <w:rFonts w:hint="default"/>
          <w:lang w:val="pt-PT" w:eastAsia="zh-CN"/>
        </w:rPr>
        <w:br w:type="page"/>
      </w:r>
    </w:p>
    <w:p>
      <w:pPr>
        <w:pStyle w:val="3"/>
        <w:bidi w:val="0"/>
        <w:jc w:val="center"/>
        <w:outlineLvl w:val="1"/>
        <w:rPr>
          <w:rFonts w:hint="default"/>
          <w:lang w:val="pt-PT" w:eastAsia="zh-CN"/>
        </w:rPr>
      </w:pPr>
      <w:bookmarkStart w:id="28" w:name="_Toc955181243"/>
      <w:r>
        <w:rPr>
          <w:rFonts w:hint="default"/>
          <w:lang w:val="pt-PT" w:eastAsia="zh-CN"/>
        </w:rPr>
        <w:t xml:space="preserve">ANEXO E </w:t>
      </w:r>
      <w:r>
        <w:rPr>
          <w:rFonts w:hint="default"/>
          <w:b/>
          <w:bCs/>
          <w:lang w:val="pt-PT"/>
        </w:rPr>
        <w:t>–</w:t>
      </w:r>
      <w:r>
        <w:rPr>
          <w:rFonts w:hint="default"/>
          <w:lang w:val="pt-PT" w:eastAsia="zh-CN"/>
        </w:rPr>
        <w:t xml:space="preserve"> FORMULÁRIO DE PARTICIPAÇÃO VOLUNTÁRIA</w:t>
      </w:r>
      <w:bookmarkEnd w:id="28"/>
    </w:p>
    <w:p>
      <w:pPr>
        <w:rPr>
          <w:rFonts w:hint="default"/>
          <w:lang w:val="pt-PT" w:eastAsia="zh-CN"/>
        </w:rPr>
      </w:pPr>
      <w:r>
        <w:rPr>
          <w:rFonts w:hint="default"/>
          <w:lang w:val="pt-PT" w:eastAsia="zh-CN"/>
        </w:rPr>
        <w:drawing>
          <wp:anchor distT="0" distB="0" distL="114300" distR="114300" simplePos="0" relativeHeight="251950080" behindDoc="0" locked="0" layoutInCell="1" allowOverlap="1">
            <wp:simplePos x="0" y="0"/>
            <wp:positionH relativeFrom="column">
              <wp:posOffset>48260</wp:posOffset>
            </wp:positionH>
            <wp:positionV relativeFrom="paragraph">
              <wp:posOffset>127000</wp:posOffset>
            </wp:positionV>
            <wp:extent cx="5303520" cy="8366760"/>
            <wp:effectExtent l="0" t="0" r="11430" b="15240"/>
            <wp:wrapSquare wrapText="bothSides"/>
            <wp:docPr id="28" name="Picture 28" descr="Maria_01"/>
            <wp:cNvGraphicFramePr/>
            <a:graphic xmlns:a="http://schemas.openxmlformats.org/drawingml/2006/main">
              <a:graphicData uri="http://schemas.openxmlformats.org/drawingml/2006/picture">
                <pic:pic xmlns:pic="http://schemas.openxmlformats.org/drawingml/2006/picture">
                  <pic:nvPicPr>
                    <pic:cNvPr id="28" name="Picture 28" descr="Maria_01"/>
                    <pic:cNvPicPr/>
                  </pic:nvPicPr>
                  <pic:blipFill>
                    <a:blip r:embed="rId40"/>
                    <a:srcRect l="8512" t="6696" r="8280" b="10201"/>
                    <a:stretch>
                      <a:fillRect/>
                    </a:stretch>
                  </pic:blipFill>
                  <pic:spPr>
                    <a:xfrm>
                      <a:off x="0" y="0"/>
                      <a:ext cx="5303520" cy="8366760"/>
                    </a:xfrm>
                    <a:prstGeom prst="rect">
                      <a:avLst/>
                    </a:prstGeom>
                  </pic:spPr>
                </pic:pic>
              </a:graphicData>
            </a:graphic>
          </wp:anchor>
        </w:drawing>
      </w:r>
    </w:p>
    <w:p>
      <w:pPr>
        <w:rPr>
          <w:rFonts w:hint="default"/>
          <w:lang w:val="pt-PT" w:eastAsia="zh-CN"/>
        </w:rPr>
      </w:pPr>
      <w:r>
        <w:rPr>
          <w:rFonts w:hint="default"/>
          <w:lang w:val="pt-PT" w:eastAsia="zh-CN"/>
        </w:rPr>
        <w:br w:type="page"/>
      </w:r>
    </w:p>
    <w:p>
      <w:pPr>
        <w:pStyle w:val="3"/>
        <w:bidi w:val="0"/>
        <w:jc w:val="center"/>
        <w:outlineLvl w:val="1"/>
        <w:rPr>
          <w:rFonts w:hint="default"/>
          <w:lang w:val="pt-PT" w:eastAsia="zh-CN"/>
        </w:rPr>
      </w:pPr>
      <w:bookmarkStart w:id="29" w:name="_Toc2131940463"/>
      <w:r>
        <w:rPr>
          <w:rFonts w:hint="default"/>
          <w:lang w:val="pt-PT" w:eastAsia="zh-CN"/>
        </w:rPr>
        <w:t xml:space="preserve">ANEXO F </w:t>
      </w:r>
      <w:r>
        <w:rPr>
          <w:rFonts w:hint="default"/>
          <w:b/>
          <w:bCs/>
          <w:lang w:val="pt-PT"/>
        </w:rPr>
        <w:t>–</w:t>
      </w:r>
      <w:r>
        <w:rPr>
          <w:rFonts w:hint="default"/>
          <w:lang w:val="pt-PT" w:eastAsia="zh-CN"/>
        </w:rPr>
        <w:t xml:space="preserve"> FORMULÁRIO DE PARTICIPAÇÃO VOLUNTÁRIA</w:t>
      </w:r>
      <w:bookmarkEnd w:id="29"/>
    </w:p>
    <w:p>
      <w:pPr>
        <w:rPr>
          <w:rFonts w:hint="default"/>
          <w:lang w:val="pt-PT" w:eastAsia="zh-CN"/>
        </w:rPr>
      </w:pPr>
      <w:r>
        <w:rPr>
          <w:rFonts w:hint="default"/>
          <w:lang w:val="pt-PT" w:eastAsia="zh-CN"/>
        </w:rPr>
        <w:drawing>
          <wp:anchor distT="0" distB="0" distL="114300" distR="114300" simplePos="0" relativeHeight="251951104" behindDoc="0" locked="0" layoutInCell="1" allowOverlap="1">
            <wp:simplePos x="0" y="0"/>
            <wp:positionH relativeFrom="column">
              <wp:posOffset>48260</wp:posOffset>
            </wp:positionH>
            <wp:positionV relativeFrom="paragraph">
              <wp:posOffset>125730</wp:posOffset>
            </wp:positionV>
            <wp:extent cx="5303520" cy="8366760"/>
            <wp:effectExtent l="0" t="0" r="11430" b="15240"/>
            <wp:wrapSquare wrapText="bothSides"/>
            <wp:docPr id="30" name="Picture 30" descr="santos_01"/>
            <wp:cNvGraphicFramePr/>
            <a:graphic xmlns:a="http://schemas.openxmlformats.org/drawingml/2006/main">
              <a:graphicData uri="http://schemas.openxmlformats.org/drawingml/2006/picture">
                <pic:pic xmlns:pic="http://schemas.openxmlformats.org/drawingml/2006/picture">
                  <pic:nvPicPr>
                    <pic:cNvPr id="30" name="Picture 30" descr="santos_01"/>
                    <pic:cNvPicPr/>
                  </pic:nvPicPr>
                  <pic:blipFill>
                    <a:blip r:embed="rId41"/>
                    <a:srcRect l="7331" t="7360" r="8048" b="11707"/>
                    <a:stretch>
                      <a:fillRect/>
                    </a:stretch>
                  </pic:blipFill>
                  <pic:spPr>
                    <a:xfrm>
                      <a:off x="0" y="0"/>
                      <a:ext cx="5303520" cy="8366760"/>
                    </a:xfrm>
                    <a:prstGeom prst="rect">
                      <a:avLst/>
                    </a:prstGeom>
                  </pic:spPr>
                </pic:pic>
              </a:graphicData>
            </a:graphic>
          </wp:anchor>
        </w:drawing>
      </w:r>
    </w:p>
    <w:p>
      <w:pPr>
        <w:rPr>
          <w:rFonts w:hint="default"/>
          <w:lang w:val="pt-PT" w:eastAsia="zh-CN"/>
        </w:rPr>
      </w:pPr>
      <w:r>
        <w:rPr>
          <w:rFonts w:hint="default"/>
          <w:lang w:val="pt-PT" w:eastAsia="zh-CN"/>
        </w:rPr>
        <w:br w:type="page"/>
      </w:r>
    </w:p>
    <w:p>
      <w:pPr>
        <w:pStyle w:val="3"/>
        <w:bidi w:val="0"/>
        <w:jc w:val="center"/>
        <w:outlineLvl w:val="1"/>
        <w:rPr>
          <w:rFonts w:hint="default"/>
          <w:lang w:val="pt-PT" w:eastAsia="zh-CN"/>
        </w:rPr>
      </w:pPr>
      <w:bookmarkStart w:id="30" w:name="_Toc888480914"/>
      <w:r>
        <w:rPr>
          <w:rFonts w:hint="default"/>
          <w:lang w:val="pt-PT" w:eastAsia="zh-CN"/>
        </w:rPr>
        <w:t xml:space="preserve">ANEXO G </w:t>
      </w:r>
      <w:r>
        <w:rPr>
          <w:rFonts w:hint="default"/>
          <w:b/>
          <w:bCs/>
          <w:lang w:val="pt-PT"/>
        </w:rPr>
        <w:t>–</w:t>
      </w:r>
      <w:r>
        <w:rPr>
          <w:rFonts w:hint="default"/>
          <w:lang w:val="pt-PT" w:eastAsia="zh-CN"/>
        </w:rPr>
        <w:t xml:space="preserve"> FORMULÁRIO DE PARTICIPAÇÃO VOLUNTÁRIA</w:t>
      </w:r>
      <w:bookmarkEnd w:id="30"/>
    </w:p>
    <w:p>
      <w:pPr>
        <w:rPr>
          <w:rFonts w:hint="default"/>
          <w:lang w:val="pt-PT" w:eastAsia="zh-CN"/>
        </w:rPr>
      </w:pPr>
    </w:p>
    <w:p>
      <w:pPr>
        <w:rPr>
          <w:rFonts w:hint="default"/>
          <w:lang w:val="pt-PT" w:eastAsia="zh-CN"/>
        </w:rPr>
      </w:pPr>
      <w:r>
        <w:rPr>
          <w:rFonts w:hint="default"/>
          <w:lang w:val="pt-PT" w:eastAsia="zh-CN"/>
        </w:rPr>
        <w:drawing>
          <wp:anchor distT="0" distB="0" distL="114300" distR="114300" simplePos="0" relativeHeight="251803648" behindDoc="0" locked="0" layoutInCell="1" allowOverlap="1">
            <wp:simplePos x="0" y="0"/>
            <wp:positionH relativeFrom="column">
              <wp:posOffset>48260</wp:posOffset>
            </wp:positionH>
            <wp:positionV relativeFrom="paragraph">
              <wp:posOffset>17145</wp:posOffset>
            </wp:positionV>
            <wp:extent cx="5303520" cy="8366760"/>
            <wp:effectExtent l="0" t="0" r="11430" b="15240"/>
            <wp:wrapSquare wrapText="bothSides"/>
            <wp:docPr id="26" name="Picture 26" descr="Jorge_01"/>
            <wp:cNvGraphicFramePr/>
            <a:graphic xmlns:a="http://schemas.openxmlformats.org/drawingml/2006/main">
              <a:graphicData uri="http://schemas.openxmlformats.org/drawingml/2006/picture">
                <pic:pic xmlns:pic="http://schemas.openxmlformats.org/drawingml/2006/picture">
                  <pic:nvPicPr>
                    <pic:cNvPr id="26" name="Picture 26" descr="Jorge_01"/>
                    <pic:cNvPicPr/>
                  </pic:nvPicPr>
                  <pic:blipFill>
                    <a:blip r:embed="rId42"/>
                    <a:srcRect l="11835" t="7695" r="9704" b="20573"/>
                    <a:stretch>
                      <a:fillRect/>
                    </a:stretch>
                  </pic:blipFill>
                  <pic:spPr>
                    <a:xfrm>
                      <a:off x="0" y="0"/>
                      <a:ext cx="5303520" cy="8366760"/>
                    </a:xfrm>
                    <a:prstGeom prst="rect">
                      <a:avLst/>
                    </a:prstGeom>
                  </pic:spPr>
                </pic:pic>
              </a:graphicData>
            </a:graphic>
          </wp:anchor>
        </w:drawing>
      </w:r>
      <w:r>
        <w:rPr>
          <w:rFonts w:hint="default"/>
          <w:lang w:val="pt-PT" w:eastAsia="zh-CN"/>
        </w:rPr>
        <w:br w:type="page"/>
      </w:r>
    </w:p>
    <w:p>
      <w:pPr>
        <w:pStyle w:val="3"/>
        <w:bidi w:val="0"/>
        <w:jc w:val="center"/>
        <w:outlineLvl w:val="1"/>
        <w:rPr>
          <w:rFonts w:hint="default"/>
          <w:lang w:val="pt-PT" w:eastAsia="zh-CN"/>
        </w:rPr>
      </w:pPr>
      <w:bookmarkStart w:id="31" w:name="_Toc1807278804"/>
      <w:r>
        <w:rPr>
          <w:rFonts w:hint="default"/>
          <w:lang w:val="pt-PT" w:eastAsia="zh-CN"/>
        </w:rPr>
        <w:t xml:space="preserve">ANEXO H </w:t>
      </w:r>
      <w:r>
        <w:rPr>
          <w:rFonts w:hint="default"/>
          <w:b/>
          <w:bCs/>
          <w:lang w:val="pt-PT"/>
        </w:rPr>
        <w:t>–</w:t>
      </w:r>
      <w:r>
        <w:rPr>
          <w:rFonts w:hint="default"/>
          <w:lang w:val="pt-PT" w:eastAsia="zh-CN"/>
        </w:rPr>
        <w:t xml:space="preserve"> FORMULÁRIO DE PARTICIPAÇÃO VOLUNTÁRIA</w:t>
      </w:r>
      <w:bookmarkEnd w:id="31"/>
    </w:p>
    <w:p>
      <w:pPr>
        <w:rPr>
          <w:rFonts w:hint="default"/>
          <w:lang w:val="pt-PT" w:eastAsia="zh-CN"/>
        </w:rPr>
      </w:pPr>
      <w:r>
        <w:rPr>
          <w:rFonts w:hint="default"/>
          <w:lang w:val="pt-PT" w:eastAsia="zh-CN"/>
        </w:rPr>
        <w:drawing>
          <wp:anchor distT="0" distB="0" distL="114300" distR="114300" simplePos="0" relativeHeight="252243968" behindDoc="0" locked="0" layoutInCell="1" allowOverlap="1">
            <wp:simplePos x="0" y="0"/>
            <wp:positionH relativeFrom="column">
              <wp:posOffset>48260</wp:posOffset>
            </wp:positionH>
            <wp:positionV relativeFrom="paragraph">
              <wp:posOffset>193040</wp:posOffset>
            </wp:positionV>
            <wp:extent cx="5303520" cy="8366760"/>
            <wp:effectExtent l="0" t="0" r="11430" b="15240"/>
            <wp:wrapSquare wrapText="bothSides"/>
            <wp:docPr id="19" name="Picture 19" descr="Roberto Freire_01"/>
            <wp:cNvGraphicFramePr/>
            <a:graphic xmlns:a="http://schemas.openxmlformats.org/drawingml/2006/main">
              <a:graphicData uri="http://schemas.openxmlformats.org/drawingml/2006/picture">
                <pic:pic xmlns:pic="http://schemas.openxmlformats.org/drawingml/2006/picture">
                  <pic:nvPicPr>
                    <pic:cNvPr id="19" name="Picture 19" descr="Roberto Freire_01"/>
                    <pic:cNvPicPr/>
                  </pic:nvPicPr>
                  <pic:blipFill>
                    <a:blip r:embed="rId43"/>
                    <a:srcRect l="14197" t="7524" r="11824" b="20745"/>
                    <a:stretch>
                      <a:fillRect/>
                    </a:stretch>
                  </pic:blipFill>
                  <pic:spPr>
                    <a:xfrm>
                      <a:off x="0" y="0"/>
                      <a:ext cx="5303520" cy="8366760"/>
                    </a:xfrm>
                    <a:prstGeom prst="rect">
                      <a:avLst/>
                    </a:prstGeom>
                  </pic:spPr>
                </pic:pic>
              </a:graphicData>
            </a:graphic>
          </wp:anchor>
        </w:drawing>
      </w:r>
    </w:p>
    <w:sectPr>
      <w:footerReference r:id="rId13" w:type="default"/>
      <w:pgSz w:w="11906" w:h="16838"/>
      <w:pgMar w:top="1701" w:right="1134" w:bottom="1134" w:left="1701" w:header="720" w:footer="720" w:gutter="0"/>
      <w:pgNumType w:fmt="decimal" w:start="1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imHei">
    <w:altName w:val="Noto Sans CJK SC"/>
    <w:panose1 w:val="02010609060101010101"/>
    <w:charset w:val="00"/>
    <w:family w:val="modern"/>
    <w:pitch w:val="default"/>
    <w:sig w:usb0="00000000" w:usb1="00000000" w:usb2="00000016" w:usb3="00000000" w:csb0="00040001" w:csb1="00000000"/>
  </w:font>
  <w:font w:name="Symbol">
    <w:altName w:val="Akaash"/>
    <w:panose1 w:val="05050102010706020507"/>
    <w:charset w:val="00"/>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16" w:usb3="00000000" w:csb0="203F01FF" w:csb1="D7FF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roid Sans"/>
    <w:panose1 w:val="00000000000000000000"/>
    <w:charset w:val="00"/>
    <w:family w:val="auto"/>
    <w:pitch w:val="default"/>
    <w:sig w:usb0="00000000" w:usb1="00000000" w:usb2="00000000" w:usb3="00000000" w:csb0="00000000" w:csb1="00000000"/>
  </w:font>
  <w:font w:name="Akaash">
    <w:panose1 w:val="02000603000000000000"/>
    <w:charset w:val="00"/>
    <w:family w:val="auto"/>
    <w:pitch w:val="default"/>
    <w:sig w:usb0="80018001" w:usb1="00002000" w:usb2="00000000" w:usb3="00000000" w:csb0="00000001" w:csb1="80000000"/>
  </w:font>
  <w:font w:name="Noto Sans CJK SC">
    <w:panose1 w:val="020B0600000000000000"/>
    <w:charset w:val="86"/>
    <w:family w:val="auto"/>
    <w:pitch w:val="default"/>
    <w:sig w:usb0="30000083" w:usb1="2BDF3C10" w:usb2="00000016" w:usb3="00000000" w:csb0="602E0107" w:csb1="00000000"/>
  </w:font>
  <w:font w:name="Droid Sans">
    <w:panose1 w:val="020B06060308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Caixa de Texto 14"/>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Caixa de Texto 14"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Au&#10;GmfcEgIAADAEAAAOAAAAAAAAAAEAIAAAADUBAABkcnMvZTJvRG9jLnhtbFBLBQYAAAAABgAGAFkB&#10;AAC5BQAA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rPr>
        <w:rFonts w:hint="default"/>
        <w:lang w:val="pt-PT"/>
      </w:rPr>
    </w:pPr>
  </w:p>
  <w:p>
    <w:pPr>
      <w:pStyle w:val="40"/>
      <w:rPr>
        <w:rFonts w:hint="default"/>
        <w:lang w:val="pt-PT"/>
      </w:rPr>
    </w:pPr>
  </w:p>
  <w:p>
    <w:pPr>
      <w:pStyle w:val="40"/>
      <w:rPr>
        <w:rFonts w:hint="default"/>
        <w:lang w:val="pt-P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DD6D37"/>
    <w:multiLevelType w:val="singleLevel"/>
    <w:tmpl w:val="BADD6D37"/>
    <w:lvl w:ilvl="0" w:tentative="0">
      <w:start w:val="1"/>
      <w:numFmt w:val="decimal"/>
      <w:suff w:val="space"/>
      <w:lvlText w:val="%1."/>
      <w:lvlJc w:val="left"/>
    </w:lvl>
  </w:abstractNum>
  <w:abstractNum w:abstractNumId="1">
    <w:nsid w:val="F3C07410"/>
    <w:multiLevelType w:val="singleLevel"/>
    <w:tmpl w:val="F3C07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5F7B05C"/>
    <w:multiLevelType w:val="singleLevel"/>
    <w:tmpl w:val="F5F7B0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C"/>
    <w:multiLevelType w:val="singleLevel"/>
    <w:tmpl w:val="FFFFFF7C"/>
    <w:lvl w:ilvl="0" w:tentative="0">
      <w:start w:val="1"/>
      <w:numFmt w:val="decimal"/>
      <w:pStyle w:val="82"/>
      <w:lvlText w:val="%1."/>
      <w:lvlJc w:val="left"/>
      <w:pPr>
        <w:tabs>
          <w:tab w:val="left" w:pos="1492"/>
        </w:tabs>
        <w:ind w:left="1492" w:hanging="360"/>
      </w:pPr>
    </w:lvl>
  </w:abstractNum>
  <w:abstractNum w:abstractNumId="4">
    <w:nsid w:val="FFFFFF7D"/>
    <w:multiLevelType w:val="singleLevel"/>
    <w:tmpl w:val="FFFFFF7D"/>
    <w:lvl w:ilvl="0" w:tentative="0">
      <w:start w:val="1"/>
      <w:numFmt w:val="decimal"/>
      <w:pStyle w:val="81"/>
      <w:lvlText w:val="%1."/>
      <w:lvlJc w:val="left"/>
      <w:pPr>
        <w:tabs>
          <w:tab w:val="left" w:pos="1209"/>
        </w:tabs>
        <w:ind w:left="1209" w:hanging="360"/>
      </w:pPr>
    </w:lvl>
  </w:abstractNum>
  <w:abstractNum w:abstractNumId="5">
    <w:nsid w:val="FFFFFF7E"/>
    <w:multiLevelType w:val="singleLevel"/>
    <w:tmpl w:val="FFFFFF7E"/>
    <w:lvl w:ilvl="0" w:tentative="0">
      <w:start w:val="1"/>
      <w:numFmt w:val="decimal"/>
      <w:pStyle w:val="80"/>
      <w:lvlText w:val="%1."/>
      <w:lvlJc w:val="left"/>
      <w:pPr>
        <w:tabs>
          <w:tab w:val="left" w:pos="926"/>
        </w:tabs>
        <w:ind w:left="926" w:hanging="360"/>
      </w:pPr>
    </w:lvl>
  </w:abstractNum>
  <w:abstractNum w:abstractNumId="6">
    <w:nsid w:val="FFFFFF7F"/>
    <w:multiLevelType w:val="singleLevel"/>
    <w:tmpl w:val="FFFFFF7F"/>
    <w:lvl w:ilvl="0" w:tentative="0">
      <w:start w:val="1"/>
      <w:numFmt w:val="decimal"/>
      <w:pStyle w:val="79"/>
      <w:lvlText w:val="%1."/>
      <w:lvlJc w:val="left"/>
      <w:pPr>
        <w:tabs>
          <w:tab w:val="left" w:pos="643"/>
        </w:tabs>
        <w:ind w:left="643" w:hanging="360"/>
      </w:pPr>
    </w:lvl>
  </w:abstractNum>
  <w:abstractNum w:abstractNumId="7">
    <w:nsid w:val="FFFFFF80"/>
    <w:multiLevelType w:val="singleLevel"/>
    <w:tmpl w:val="FFFFFF80"/>
    <w:lvl w:ilvl="0" w:tentative="0">
      <w:start w:val="1"/>
      <w:numFmt w:val="bullet"/>
      <w:pStyle w:val="72"/>
      <w:lvlText w:val=""/>
      <w:lvlJc w:val="left"/>
      <w:pPr>
        <w:tabs>
          <w:tab w:val="left" w:pos="1492"/>
        </w:tabs>
        <w:ind w:left="1492" w:hanging="360"/>
      </w:pPr>
      <w:rPr>
        <w:rFonts w:hint="default" w:ascii="Symbol" w:hAnsi="Symbol"/>
      </w:rPr>
    </w:lvl>
  </w:abstractNum>
  <w:abstractNum w:abstractNumId="8">
    <w:nsid w:val="FFFFFF81"/>
    <w:multiLevelType w:val="singleLevel"/>
    <w:tmpl w:val="FFFFFF81"/>
    <w:lvl w:ilvl="0" w:tentative="0">
      <w:start w:val="1"/>
      <w:numFmt w:val="bullet"/>
      <w:pStyle w:val="71"/>
      <w:lvlText w:val=""/>
      <w:lvlJc w:val="left"/>
      <w:pPr>
        <w:tabs>
          <w:tab w:val="left" w:pos="1209"/>
        </w:tabs>
        <w:ind w:left="1209" w:hanging="360"/>
      </w:pPr>
      <w:rPr>
        <w:rFonts w:hint="default" w:ascii="Symbol" w:hAnsi="Symbol"/>
      </w:rPr>
    </w:lvl>
  </w:abstractNum>
  <w:abstractNum w:abstractNumId="9">
    <w:nsid w:val="FFFFFF82"/>
    <w:multiLevelType w:val="singleLevel"/>
    <w:tmpl w:val="FFFFFF82"/>
    <w:lvl w:ilvl="0" w:tentative="0">
      <w:start w:val="1"/>
      <w:numFmt w:val="bullet"/>
      <w:pStyle w:val="70"/>
      <w:lvlText w:val=""/>
      <w:lvlJc w:val="left"/>
      <w:pPr>
        <w:tabs>
          <w:tab w:val="left" w:pos="926"/>
        </w:tabs>
        <w:ind w:left="926" w:hanging="360"/>
      </w:pPr>
      <w:rPr>
        <w:rFonts w:hint="default" w:ascii="Symbol" w:hAnsi="Symbol"/>
      </w:rPr>
    </w:lvl>
  </w:abstractNum>
  <w:abstractNum w:abstractNumId="10">
    <w:nsid w:val="FFFFFF83"/>
    <w:multiLevelType w:val="singleLevel"/>
    <w:tmpl w:val="FFFFFF83"/>
    <w:lvl w:ilvl="0" w:tentative="0">
      <w:start w:val="1"/>
      <w:numFmt w:val="bullet"/>
      <w:pStyle w:val="69"/>
      <w:lvlText w:val=""/>
      <w:lvlJc w:val="left"/>
      <w:pPr>
        <w:tabs>
          <w:tab w:val="left" w:pos="643"/>
        </w:tabs>
        <w:ind w:left="643" w:hanging="360"/>
      </w:pPr>
      <w:rPr>
        <w:rFonts w:hint="default" w:ascii="Symbol" w:hAnsi="Symbol"/>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pPr>
      <w:rPr>
        <w:rFonts w:hint="default"/>
      </w:r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pPr>
      <w:rPr>
        <w:rFonts w:hint="default" w:ascii="Symbol" w:hAnsi="Symbol"/>
      </w:rPr>
    </w:lvl>
  </w:abstractNum>
  <w:abstractNum w:abstractNumId="13">
    <w:nsid w:val="33810776"/>
    <w:multiLevelType w:val="multilevel"/>
    <w:tmpl w:val="33810776"/>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0"/>
  </w:num>
  <w:num w:numId="12">
    <w:abstractNumId w:val="1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isplayBackgroundShape w:val="true"/>
  <w:embedSystemFonts/>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true"/>
  <w:characterSpacingControl w:val="compressPunctuation"/>
  <w:doNotValidateAgainstSchema/>
  <w:doNotDemarcateInvalidXml/>
  <w:compat>
    <w:spaceForUL/>
    <w:balanceSingleByteDoubleByteWidth/>
    <w:doNotLeaveBackslashAlone/>
    <w:ulTrailSpace/>
    <w:doNotExpandShiftReturn/>
    <w:adjustLineHeightInTable/>
    <w:doNotBreakWrappedTables/>
    <w:doNotWrapTextWithPunct/>
    <w:doNotUseEastAsianBreak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7FCB6C"/>
    <w:rsid w:val="00037DFE"/>
    <w:rsid w:val="000408D9"/>
    <w:rsid w:val="00050A31"/>
    <w:rsid w:val="000716D2"/>
    <w:rsid w:val="00071AAB"/>
    <w:rsid w:val="000B259C"/>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1A629E"/>
    <w:rsid w:val="001A7B8E"/>
    <w:rsid w:val="001B34FD"/>
    <w:rsid w:val="00201333"/>
    <w:rsid w:val="00210FA7"/>
    <w:rsid w:val="00216417"/>
    <w:rsid w:val="00221840"/>
    <w:rsid w:val="002263CE"/>
    <w:rsid w:val="0026631D"/>
    <w:rsid w:val="0028105B"/>
    <w:rsid w:val="0028508B"/>
    <w:rsid w:val="002C2F53"/>
    <w:rsid w:val="002D4A07"/>
    <w:rsid w:val="0033518C"/>
    <w:rsid w:val="003437C2"/>
    <w:rsid w:val="0036428A"/>
    <w:rsid w:val="00377186"/>
    <w:rsid w:val="003A1C03"/>
    <w:rsid w:val="003E765A"/>
    <w:rsid w:val="00411BF7"/>
    <w:rsid w:val="00414627"/>
    <w:rsid w:val="00425D63"/>
    <w:rsid w:val="004308B3"/>
    <w:rsid w:val="004643D8"/>
    <w:rsid w:val="00476AE6"/>
    <w:rsid w:val="00497C24"/>
    <w:rsid w:val="004C7BA5"/>
    <w:rsid w:val="004E7628"/>
    <w:rsid w:val="004F48F2"/>
    <w:rsid w:val="00511417"/>
    <w:rsid w:val="005149B1"/>
    <w:rsid w:val="00552936"/>
    <w:rsid w:val="005647F2"/>
    <w:rsid w:val="005662D1"/>
    <w:rsid w:val="00573A09"/>
    <w:rsid w:val="005A4526"/>
    <w:rsid w:val="005C1B16"/>
    <w:rsid w:val="005D6CCA"/>
    <w:rsid w:val="005E53D0"/>
    <w:rsid w:val="006002EB"/>
    <w:rsid w:val="006128EF"/>
    <w:rsid w:val="006264B4"/>
    <w:rsid w:val="006318CD"/>
    <w:rsid w:val="00643033"/>
    <w:rsid w:val="00644CC3"/>
    <w:rsid w:val="00661468"/>
    <w:rsid w:val="006649F0"/>
    <w:rsid w:val="006716B7"/>
    <w:rsid w:val="0067245D"/>
    <w:rsid w:val="0068470E"/>
    <w:rsid w:val="006957CB"/>
    <w:rsid w:val="00695DCD"/>
    <w:rsid w:val="006A05CC"/>
    <w:rsid w:val="006A35A7"/>
    <w:rsid w:val="006A4E15"/>
    <w:rsid w:val="006D5108"/>
    <w:rsid w:val="007152D7"/>
    <w:rsid w:val="007333E1"/>
    <w:rsid w:val="00746C14"/>
    <w:rsid w:val="007C2C59"/>
    <w:rsid w:val="007C7003"/>
    <w:rsid w:val="00801F23"/>
    <w:rsid w:val="008020D4"/>
    <w:rsid w:val="00837632"/>
    <w:rsid w:val="008409BE"/>
    <w:rsid w:val="0085640F"/>
    <w:rsid w:val="008567AA"/>
    <w:rsid w:val="00892712"/>
    <w:rsid w:val="008A680A"/>
    <w:rsid w:val="008B0BB0"/>
    <w:rsid w:val="008C4BEC"/>
    <w:rsid w:val="008E6C4B"/>
    <w:rsid w:val="008F18C0"/>
    <w:rsid w:val="00907648"/>
    <w:rsid w:val="00930FDE"/>
    <w:rsid w:val="0093526A"/>
    <w:rsid w:val="00943754"/>
    <w:rsid w:val="0094391A"/>
    <w:rsid w:val="00984C93"/>
    <w:rsid w:val="00987CE1"/>
    <w:rsid w:val="009906A4"/>
    <w:rsid w:val="0099405C"/>
    <w:rsid w:val="009C600F"/>
    <w:rsid w:val="009D3723"/>
    <w:rsid w:val="009E04F2"/>
    <w:rsid w:val="00A03B7B"/>
    <w:rsid w:val="00A200C9"/>
    <w:rsid w:val="00A250D5"/>
    <w:rsid w:val="00A32F56"/>
    <w:rsid w:val="00A36028"/>
    <w:rsid w:val="00A42B73"/>
    <w:rsid w:val="00A6596A"/>
    <w:rsid w:val="00A825CA"/>
    <w:rsid w:val="00A91424"/>
    <w:rsid w:val="00AA2C77"/>
    <w:rsid w:val="00AC3FB9"/>
    <w:rsid w:val="00AC702A"/>
    <w:rsid w:val="00AD226F"/>
    <w:rsid w:val="00AD2CA7"/>
    <w:rsid w:val="00AE41C8"/>
    <w:rsid w:val="00B13A52"/>
    <w:rsid w:val="00B24CF4"/>
    <w:rsid w:val="00B26993"/>
    <w:rsid w:val="00B4570C"/>
    <w:rsid w:val="00B5208C"/>
    <w:rsid w:val="00B74876"/>
    <w:rsid w:val="00BB3A9B"/>
    <w:rsid w:val="00BB7C2B"/>
    <w:rsid w:val="00BC1664"/>
    <w:rsid w:val="00BC2546"/>
    <w:rsid w:val="00BD2FE4"/>
    <w:rsid w:val="00C04849"/>
    <w:rsid w:val="00C05085"/>
    <w:rsid w:val="00C11270"/>
    <w:rsid w:val="00C1593D"/>
    <w:rsid w:val="00C56C7E"/>
    <w:rsid w:val="00C73368"/>
    <w:rsid w:val="00C776A4"/>
    <w:rsid w:val="00C9393C"/>
    <w:rsid w:val="00CA2C6C"/>
    <w:rsid w:val="00CB4E5A"/>
    <w:rsid w:val="00CC0600"/>
    <w:rsid w:val="00CC78AC"/>
    <w:rsid w:val="00CF346E"/>
    <w:rsid w:val="00CF7953"/>
    <w:rsid w:val="00D07232"/>
    <w:rsid w:val="00D10245"/>
    <w:rsid w:val="00D21BDD"/>
    <w:rsid w:val="00D65F07"/>
    <w:rsid w:val="00D86641"/>
    <w:rsid w:val="00D92BB7"/>
    <w:rsid w:val="00DC76D2"/>
    <w:rsid w:val="00DD30ED"/>
    <w:rsid w:val="00E6404D"/>
    <w:rsid w:val="00E64C21"/>
    <w:rsid w:val="00E922C6"/>
    <w:rsid w:val="00EC24C6"/>
    <w:rsid w:val="00EE6444"/>
    <w:rsid w:val="00EF2933"/>
    <w:rsid w:val="00F05146"/>
    <w:rsid w:val="00F1115D"/>
    <w:rsid w:val="00F3513C"/>
    <w:rsid w:val="00F465C5"/>
    <w:rsid w:val="00F5180D"/>
    <w:rsid w:val="00F51B21"/>
    <w:rsid w:val="00F51D87"/>
    <w:rsid w:val="00F534DB"/>
    <w:rsid w:val="00F76337"/>
    <w:rsid w:val="00F8455C"/>
    <w:rsid w:val="00FE1EC4"/>
    <w:rsid w:val="00FF2C93"/>
    <w:rsid w:val="0DBE8FAF"/>
    <w:rsid w:val="0FB7A3B3"/>
    <w:rsid w:val="176E69BC"/>
    <w:rsid w:val="1C77BE77"/>
    <w:rsid w:val="1EFC2924"/>
    <w:rsid w:val="2E9F3649"/>
    <w:rsid w:val="33ED4B8B"/>
    <w:rsid w:val="35FF3F6D"/>
    <w:rsid w:val="3A37F8C4"/>
    <w:rsid w:val="3AFFB269"/>
    <w:rsid w:val="3CFD0887"/>
    <w:rsid w:val="3DBFE5B3"/>
    <w:rsid w:val="3E9F9EF4"/>
    <w:rsid w:val="3EE850DB"/>
    <w:rsid w:val="3FED93C4"/>
    <w:rsid w:val="436C4E42"/>
    <w:rsid w:val="47FB083B"/>
    <w:rsid w:val="49DFAC0D"/>
    <w:rsid w:val="49EDF8C2"/>
    <w:rsid w:val="51FED7AB"/>
    <w:rsid w:val="57FA772D"/>
    <w:rsid w:val="5A71432A"/>
    <w:rsid w:val="5C6EFAEB"/>
    <w:rsid w:val="5E6D5106"/>
    <w:rsid w:val="5EAB07F8"/>
    <w:rsid w:val="5EACDBA8"/>
    <w:rsid w:val="5EDD04A2"/>
    <w:rsid w:val="5EFA7CCD"/>
    <w:rsid w:val="5FAF7543"/>
    <w:rsid w:val="5FDD082E"/>
    <w:rsid w:val="5FF2E288"/>
    <w:rsid w:val="617F76F8"/>
    <w:rsid w:val="62FFFF25"/>
    <w:rsid w:val="6599DA70"/>
    <w:rsid w:val="673F5851"/>
    <w:rsid w:val="675F0C61"/>
    <w:rsid w:val="6B7BECBE"/>
    <w:rsid w:val="6BFFDF23"/>
    <w:rsid w:val="6DBFF5C3"/>
    <w:rsid w:val="6DFF5556"/>
    <w:rsid w:val="6E67CE1A"/>
    <w:rsid w:val="6FDFCC3E"/>
    <w:rsid w:val="705C05BD"/>
    <w:rsid w:val="73DFAA3C"/>
    <w:rsid w:val="73F72301"/>
    <w:rsid w:val="73FF07CF"/>
    <w:rsid w:val="757DE146"/>
    <w:rsid w:val="75CF01FD"/>
    <w:rsid w:val="78FC11D3"/>
    <w:rsid w:val="79F32118"/>
    <w:rsid w:val="7A480F6B"/>
    <w:rsid w:val="7B7A5FDE"/>
    <w:rsid w:val="7BFBC02B"/>
    <w:rsid w:val="7BFEB2F9"/>
    <w:rsid w:val="7BFF9619"/>
    <w:rsid w:val="7DED0F43"/>
    <w:rsid w:val="7DFEB4AA"/>
    <w:rsid w:val="7E0AB9F8"/>
    <w:rsid w:val="7EEFA177"/>
    <w:rsid w:val="7F3F9A50"/>
    <w:rsid w:val="7F59353C"/>
    <w:rsid w:val="7F5B02D5"/>
    <w:rsid w:val="7F5F7223"/>
    <w:rsid w:val="7F7B2330"/>
    <w:rsid w:val="7F7D58EC"/>
    <w:rsid w:val="7F997556"/>
    <w:rsid w:val="7FBF0FD8"/>
    <w:rsid w:val="7FDFC568"/>
    <w:rsid w:val="7FEE3F7B"/>
    <w:rsid w:val="7FEFB278"/>
    <w:rsid w:val="7FF7A837"/>
    <w:rsid w:val="7FF9E2BC"/>
    <w:rsid w:val="7FFF5A34"/>
    <w:rsid w:val="7FFFDE6C"/>
    <w:rsid w:val="7FFFE363"/>
    <w:rsid w:val="8E7FB89C"/>
    <w:rsid w:val="95FFBDA6"/>
    <w:rsid w:val="9B7F05AD"/>
    <w:rsid w:val="9D4B5CFF"/>
    <w:rsid w:val="A79D1BA7"/>
    <w:rsid w:val="AB3EE197"/>
    <w:rsid w:val="ADEF0DA1"/>
    <w:rsid w:val="AEDC18D7"/>
    <w:rsid w:val="AF2F9A78"/>
    <w:rsid w:val="B79E71B3"/>
    <w:rsid w:val="B7C49AD1"/>
    <w:rsid w:val="B9CFFDEC"/>
    <w:rsid w:val="BA7B23C6"/>
    <w:rsid w:val="BCBF0D71"/>
    <w:rsid w:val="BCDCD18B"/>
    <w:rsid w:val="BCE318F5"/>
    <w:rsid w:val="BF7FCB6C"/>
    <w:rsid w:val="BFB5A4C1"/>
    <w:rsid w:val="BFDFF68F"/>
    <w:rsid w:val="BFF3C34D"/>
    <w:rsid w:val="C07AD790"/>
    <w:rsid w:val="C3E6C2EF"/>
    <w:rsid w:val="CD7BCAC8"/>
    <w:rsid w:val="CEFDF258"/>
    <w:rsid w:val="CFDFE0C4"/>
    <w:rsid w:val="D47BDE6A"/>
    <w:rsid w:val="D5FBE273"/>
    <w:rsid w:val="D75F8E74"/>
    <w:rsid w:val="D7F6E89F"/>
    <w:rsid w:val="D7F795CC"/>
    <w:rsid w:val="D9FE3720"/>
    <w:rsid w:val="DCF77C04"/>
    <w:rsid w:val="DD3EEAAE"/>
    <w:rsid w:val="DDFE23C3"/>
    <w:rsid w:val="DE7FB20F"/>
    <w:rsid w:val="DFE6CA62"/>
    <w:rsid w:val="E4F95802"/>
    <w:rsid w:val="E53FEFE6"/>
    <w:rsid w:val="E6C7D683"/>
    <w:rsid w:val="E6FC79B0"/>
    <w:rsid w:val="E7E0F8B4"/>
    <w:rsid w:val="E7FEE21C"/>
    <w:rsid w:val="E9F71EFB"/>
    <w:rsid w:val="ECBAA511"/>
    <w:rsid w:val="EE5F3F0E"/>
    <w:rsid w:val="EF7F35E5"/>
    <w:rsid w:val="EFD5B527"/>
    <w:rsid w:val="F17D9994"/>
    <w:rsid w:val="F3C27623"/>
    <w:rsid w:val="F3CDFAE5"/>
    <w:rsid w:val="F3DD6309"/>
    <w:rsid w:val="F4D5C6E3"/>
    <w:rsid w:val="F5FF3BDC"/>
    <w:rsid w:val="F75C9C13"/>
    <w:rsid w:val="F9D9AF98"/>
    <w:rsid w:val="FAEF83D2"/>
    <w:rsid w:val="FAFFA820"/>
    <w:rsid w:val="FBDB1AB8"/>
    <w:rsid w:val="FBDB881D"/>
    <w:rsid w:val="FBFA61A0"/>
    <w:rsid w:val="FCD6DE48"/>
    <w:rsid w:val="FCF82BEA"/>
    <w:rsid w:val="FCFEE2F1"/>
    <w:rsid w:val="FD5EF3B9"/>
    <w:rsid w:val="FD7E05F4"/>
    <w:rsid w:val="FDFD0990"/>
    <w:rsid w:val="FDFFFDFF"/>
    <w:rsid w:val="FE734873"/>
    <w:rsid w:val="FEEE309B"/>
    <w:rsid w:val="FF1F4BF0"/>
    <w:rsid w:val="FF5FEF14"/>
    <w:rsid w:val="FF7E870D"/>
    <w:rsid w:val="FFADB752"/>
    <w:rsid w:val="FFDD97E8"/>
    <w:rsid w:val="FFE7D486"/>
    <w:rsid w:val="FFFBE85A"/>
    <w:rsid w:val="FFFC36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Arial" w:hAnsi="Arial" w:eastAsiaTheme="minorEastAsia" w:cstheme="minorBidi"/>
      <w:sz w:val="24"/>
      <w:lang w:val="en-US" w:eastAsia="zh-CN" w:bidi="ar-SA"/>
    </w:rPr>
  </w:style>
  <w:style w:type="paragraph" w:styleId="2">
    <w:name w:val="heading 1"/>
    <w:basedOn w:val="1"/>
    <w:next w:val="1"/>
    <w:qFormat/>
    <w:uiPriority w:val="0"/>
    <w:pPr>
      <w:keepNext/>
      <w:spacing w:before="240" w:after="60"/>
      <w:outlineLvl w:val="0"/>
    </w:pPr>
    <w:rPr>
      <w:rFonts w:eastAsia="Times New Roman" w:cs="Arial"/>
      <w:b/>
      <w:bCs/>
      <w:kern w:val="1"/>
      <w:szCs w:val="32"/>
    </w:rPr>
  </w:style>
  <w:style w:type="paragraph" w:styleId="3">
    <w:name w:val="heading 2"/>
    <w:basedOn w:val="1"/>
    <w:next w:val="1"/>
    <w:unhideWhenUsed/>
    <w:qFormat/>
    <w:uiPriority w:val="0"/>
    <w:pPr>
      <w:keepNext/>
      <w:spacing w:before="240" w:after="60"/>
      <w:outlineLvl w:val="1"/>
    </w:pPr>
    <w:rPr>
      <w:rFonts w:eastAsia="Times New Roman" w:cs="Arial"/>
      <w:b/>
      <w:bCs/>
      <w:iCs/>
      <w:kern w:val="1"/>
      <w:szCs w:val="28"/>
    </w:rPr>
  </w:style>
  <w:style w:type="paragraph" w:styleId="4">
    <w:name w:val="heading 3"/>
    <w:basedOn w:val="1"/>
    <w:next w:val="1"/>
    <w:unhideWhenUsed/>
    <w:qFormat/>
    <w:uiPriority w:val="0"/>
    <w:pPr>
      <w:keepNext/>
      <w:spacing w:before="240" w:after="60"/>
      <w:outlineLvl w:val="2"/>
    </w:pPr>
    <w:rPr>
      <w:rFonts w:eastAsia="Times New Roman" w:cs="Arial"/>
      <w:b/>
      <w:bCs/>
      <w:kern w:val="1"/>
      <w:szCs w:val="26"/>
    </w:rPr>
  </w:style>
  <w:style w:type="paragraph" w:styleId="5">
    <w:name w:val="heading 4"/>
    <w:basedOn w:val="1"/>
    <w:next w:val="1"/>
    <w:link w:val="151"/>
    <w:unhideWhenUsed/>
    <w:qFormat/>
    <w:uiPriority w:val="0"/>
    <w:pPr>
      <w:keepNext/>
      <w:spacing w:before="240" w:after="60"/>
      <w:outlineLvl w:val="3"/>
    </w:pPr>
    <w:rPr>
      <w:b/>
    </w:rPr>
  </w:style>
  <w:style w:type="paragraph" w:styleId="6">
    <w:name w:val="heading 5"/>
    <w:basedOn w:val="1"/>
    <w:next w:val="1"/>
    <w:semiHidden/>
    <w:unhideWhenUsed/>
    <w:qFormat/>
    <w:uiPriority w:val="0"/>
    <w:pPr>
      <w:spacing w:before="240" w:after="60"/>
      <w:outlineLvl w:val="4"/>
    </w:pPr>
    <w:rPr>
      <w:b/>
      <w:i/>
      <w:sz w:val="26"/>
    </w:rPr>
  </w:style>
  <w:style w:type="paragraph" w:styleId="7">
    <w:name w:val="heading 6"/>
    <w:basedOn w:val="1"/>
    <w:next w:val="1"/>
    <w:semiHidden/>
    <w:unhideWhenUsed/>
    <w:qFormat/>
    <w:uiPriority w:val="0"/>
    <w:pPr>
      <w:spacing w:before="240" w:after="60"/>
      <w:outlineLvl w:val="5"/>
    </w:pPr>
    <w:rPr>
      <w:b/>
      <w:sz w:val="22"/>
    </w:rPr>
  </w:style>
  <w:style w:type="paragraph" w:styleId="8">
    <w:name w:val="heading 7"/>
    <w:basedOn w:val="1"/>
    <w:next w:val="1"/>
    <w:semiHidden/>
    <w:unhideWhenUsed/>
    <w:qFormat/>
    <w:uiPriority w:val="0"/>
    <w:pPr>
      <w:spacing w:before="240" w:after="60"/>
      <w:outlineLvl w:val="6"/>
    </w:pPr>
  </w:style>
  <w:style w:type="paragraph" w:styleId="9">
    <w:name w:val="heading 8"/>
    <w:basedOn w:val="1"/>
    <w:next w:val="1"/>
    <w:semiHidden/>
    <w:unhideWhenUsed/>
    <w:qFormat/>
    <w:uiPriority w:val="0"/>
    <w:pPr>
      <w:spacing w:before="240" w:after="60"/>
      <w:outlineLvl w:val="7"/>
    </w:pPr>
    <w:rPr>
      <w:i/>
    </w:rPr>
  </w:style>
  <w:style w:type="paragraph" w:styleId="10">
    <w:name w:val="heading 9"/>
    <w:basedOn w:val="1"/>
    <w:next w:val="1"/>
    <w:semiHidden/>
    <w:unhideWhenUsed/>
    <w:qFormat/>
    <w:uiPriority w:val="0"/>
    <w:pPr>
      <w:spacing w:before="240" w:after="60"/>
      <w:outlineLvl w:val="8"/>
    </w:pPr>
    <w:rPr>
      <w:rFonts w:ascii="Arial" w:hAnsi="Arial"/>
      <w:sz w:val="22"/>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right="144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210"/>
    </w:pPr>
  </w:style>
  <w:style w:type="paragraph" w:styleId="19">
    <w:name w:val="Body Text Indent"/>
    <w:basedOn w:val="1"/>
    <w:qFormat/>
    <w:uiPriority w:val="0"/>
    <w:pPr>
      <w:spacing w:after="120"/>
      <w:ind w:left="283"/>
    </w:pPr>
  </w:style>
  <w:style w:type="paragraph" w:styleId="20">
    <w:name w:val="Body Text First Indent 2"/>
    <w:basedOn w:val="19"/>
    <w:qFormat/>
    <w:uiPriority w:val="0"/>
    <w:pPr>
      <w:ind w:firstLine="210"/>
    </w:pPr>
  </w:style>
  <w:style w:type="paragraph" w:styleId="21">
    <w:name w:val="Body Text Indent 2"/>
    <w:basedOn w:val="1"/>
    <w:qFormat/>
    <w:uiPriority w:val="0"/>
    <w:pPr>
      <w:spacing w:after="120" w:line="480" w:lineRule="auto"/>
      <w:ind w:left="283"/>
    </w:pPr>
  </w:style>
  <w:style w:type="paragraph" w:styleId="22">
    <w:name w:val="Body Text Indent 3"/>
    <w:basedOn w:val="1"/>
    <w:qFormat/>
    <w:uiPriority w:val="0"/>
    <w:pPr>
      <w:spacing w:after="120"/>
      <w:ind w:left="283"/>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4252"/>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38" w:h="1984" w:hRule="exact" w:hSpace="141" w:wrap="around" w:vAnchor="margin" w:hAnchor="page" w:xAlign="center" w:yAlign="bottom"/>
      <w:ind w:left="2835"/>
    </w:pPr>
    <w:rPr>
      <w:rFonts w:ascii="Arial" w:hAnsi="Arial" w:cs="Arial"/>
      <w:szCs w:val="24"/>
    </w:rPr>
  </w:style>
  <w:style w:type="paragraph" w:styleId="35">
    <w:name w:val="envelope return"/>
    <w:basedOn w:val="1"/>
    <w:qFormat/>
    <w:uiPriority w:val="0"/>
    <w:rPr>
      <w:rFonts w:ascii="Arial" w:hAnsi="Arial" w:cs="Arial"/>
      <w:sz w:val="20"/>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252"/>
        <w:tab w:val="right" w:pos="8504"/>
      </w:tabs>
    </w:p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252"/>
        <w:tab w:val="right" w:pos="8504"/>
      </w:tabs>
    </w:p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83" w:hanging="283"/>
    </w:pPr>
  </w:style>
  <w:style w:type="paragraph" w:styleId="64">
    <w:name w:val="List 2"/>
    <w:basedOn w:val="1"/>
    <w:qFormat/>
    <w:uiPriority w:val="0"/>
    <w:pPr>
      <w:ind w:left="566" w:hanging="283"/>
    </w:pPr>
  </w:style>
  <w:style w:type="paragraph" w:styleId="65">
    <w:name w:val="List 3"/>
    <w:basedOn w:val="1"/>
    <w:qFormat/>
    <w:uiPriority w:val="0"/>
    <w:pPr>
      <w:ind w:left="849" w:hanging="283"/>
    </w:pPr>
  </w:style>
  <w:style w:type="paragraph" w:styleId="66">
    <w:name w:val="List 4"/>
    <w:basedOn w:val="1"/>
    <w:qFormat/>
    <w:uiPriority w:val="0"/>
    <w:pPr>
      <w:ind w:left="1132" w:hanging="283"/>
    </w:pPr>
  </w:style>
  <w:style w:type="paragraph" w:styleId="67">
    <w:name w:val="List 5"/>
    <w:basedOn w:val="1"/>
    <w:qFormat/>
    <w:uiPriority w:val="0"/>
    <w:pPr>
      <w:ind w:left="1415" w:hanging="283"/>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283"/>
    </w:pPr>
  </w:style>
  <w:style w:type="paragraph" w:styleId="74">
    <w:name w:val="List Continue 2"/>
    <w:basedOn w:val="1"/>
    <w:qFormat/>
    <w:uiPriority w:val="0"/>
    <w:pPr>
      <w:spacing w:after="120"/>
      <w:ind w:left="566"/>
    </w:pPr>
  </w:style>
  <w:style w:type="paragraph" w:styleId="75">
    <w:name w:val="List Continue 3"/>
    <w:basedOn w:val="1"/>
    <w:qFormat/>
    <w:uiPriority w:val="0"/>
    <w:pPr>
      <w:spacing w:after="120"/>
      <w:ind w:left="849"/>
    </w:pPr>
  </w:style>
  <w:style w:type="paragraph" w:styleId="76">
    <w:name w:val="List Continue 4"/>
    <w:basedOn w:val="1"/>
    <w:qFormat/>
    <w:uiPriority w:val="0"/>
    <w:pPr>
      <w:spacing w:after="120"/>
      <w:ind w:left="1132"/>
    </w:pPr>
  </w:style>
  <w:style w:type="paragraph" w:styleId="77">
    <w:name w:val="List Continue 5"/>
    <w:basedOn w:val="1"/>
    <w:qFormat/>
    <w:uiPriority w:val="0"/>
    <w:pPr>
      <w:spacing w:after="120"/>
      <w:ind w:left="1415"/>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134" w:hanging="1134"/>
    </w:pPr>
    <w:rPr>
      <w:rFonts w:ascii="Arial" w:hAnsi="Arial" w:cs="Arial"/>
      <w:szCs w:val="24"/>
    </w:rPr>
  </w:style>
  <w:style w:type="paragraph" w:styleId="85">
    <w:name w:val="Normal (Web)"/>
    <w:basedOn w:val="1"/>
    <w:qFormat/>
    <w:uiPriority w:val="0"/>
    <w:rPr>
      <w:szCs w:val="24"/>
    </w:rPr>
  </w:style>
  <w:style w:type="paragraph" w:styleId="86">
    <w:name w:val="Normal Indent"/>
    <w:basedOn w:val="1"/>
    <w:qFormat/>
    <w:uiPriority w:val="0"/>
    <w:pPr>
      <w:ind w:left="708"/>
    </w:pPr>
  </w:style>
  <w:style w:type="paragraph" w:styleId="87">
    <w:name w:val="Note Heading"/>
    <w:basedOn w:val="1"/>
    <w:next w:val="1"/>
    <w:qFormat/>
    <w:uiPriority w:val="0"/>
  </w:style>
  <w:style w:type="character" w:styleId="88">
    <w:name w:val="page number"/>
    <w:basedOn w:val="11"/>
    <w:qFormat/>
    <w:uiPriority w:val="0"/>
  </w:style>
  <w:style w:type="paragraph" w:styleId="89">
    <w:name w:val="Plain Text"/>
    <w:basedOn w:val="1"/>
    <w:qFormat/>
    <w:uiPriority w:val="0"/>
    <w:rPr>
      <w:rFonts w:ascii="Courier New" w:hAnsi="Courier New" w:cs="Courier New"/>
      <w:sz w:val="20"/>
    </w:rPr>
  </w:style>
  <w:style w:type="paragraph" w:styleId="90">
    <w:name w:val="Salutation"/>
    <w:basedOn w:val="1"/>
    <w:next w:val="1"/>
    <w:qFormat/>
    <w:uiPriority w:val="0"/>
  </w:style>
  <w:style w:type="paragraph" w:styleId="91">
    <w:name w:val="Signature"/>
    <w:basedOn w:val="1"/>
    <w:qFormat/>
    <w:uiPriority w:val="0"/>
    <w:pPr>
      <w:ind w:left="4252"/>
    </w:pPr>
  </w:style>
  <w:style w:type="character" w:styleId="92">
    <w:name w:val="Strong"/>
    <w:basedOn w:val="11"/>
    <w:qFormat/>
    <w:uiPriority w:val="0"/>
    <w:rPr>
      <w:b/>
      <w:bCs/>
    </w:rPr>
  </w:style>
  <w:style w:type="paragraph" w:styleId="93">
    <w:name w:val="Subtitle"/>
    <w:basedOn w:val="1"/>
    <w:qFormat/>
    <w:uiPriority w:val="0"/>
    <w:pPr>
      <w:spacing w:after="60"/>
      <w:jc w:val="center"/>
      <w:outlineLvl w:val="1"/>
    </w:pPr>
    <w:rPr>
      <w:rFonts w:ascii="Arial" w:hAnsi="Arial" w:cs="Arial"/>
      <w:szCs w:val="24"/>
    </w:rPr>
  </w:style>
  <w:style w:type="table" w:styleId="94">
    <w:name w:val="Table 3D effects 1"/>
    <w:basedOn w:val="12"/>
    <w:qFormat/>
    <w:uiPriority w:val="0"/>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kern w:val="28"/>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character" w:customStyle="1" w:styleId="151">
    <w:name w:val="Título 4 Char"/>
    <w:link w:val="5"/>
    <w:qFormat/>
    <w:uiPriority w:val="0"/>
    <w:rPr>
      <w:rFonts w:ascii="Arial" w:hAnsi="Arial"/>
      <w:b/>
      <w:sz w:val="24"/>
    </w:rPr>
  </w:style>
  <w:style w:type="character" w:customStyle="1" w:styleId="152">
    <w:name w:val="apple-converted-space"/>
    <w:basedOn w:val="11"/>
    <w:qFormat/>
    <w:uiPriority w:val="0"/>
  </w:style>
  <w:style w:type="paragraph" w:styleId="153">
    <w:name w:val="List Paragraph"/>
    <w:basedOn w:val="1"/>
    <w:unhideWhenUsed/>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footer" Target="footer1.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header" Target="header1.xml"/><Relationship Id="rId29" Type="http://schemas.openxmlformats.org/officeDocument/2006/relationships/image" Target="media/image15.jpe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8485</Words>
  <Characters>49992</Characters>
  <Lines>0</Lines>
  <Paragraphs>0</Paragraphs>
  <TotalTime>0</TotalTime>
  <ScaleCrop>false</ScaleCrop>
  <LinksUpToDate>false</LinksUpToDate>
  <CharactersWithSpaces>58274</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2020-11-16T01:39:00Z</dcterms:created>
  <dc:creator>jhonata</dc:creator>
  <cp:lastModifiedBy>jhonata</cp:lastModifiedBy>
  <dcterms:modified xsi:type="dcterms:W3CDTF">2021-02-23T09:46:28Z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