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"/>
    <w:p>
      <w:pPr>
        <w:pStyle w:val="Heading3"/>
      </w:pPr>
      <w:r>
        <w:rPr>
          <w:b/>
          <w:bCs/>
        </w:rPr>
        <w:t xml:space="preserve">Introdução</w:t>
      </w:r>
    </w:p>
    <w:p>
      <w:pPr>
        <w:pStyle w:val="FirstParagraph"/>
      </w:pPr>
      <w:r>
        <w:t xml:space="preserve">A existência da</w:t>
      </w:r>
      <w:r>
        <w:t xml:space="preserve"> </w:t>
      </w:r>
      <w:r>
        <w:rPr>
          <w:b/>
          <w:bCs/>
        </w:rPr>
        <w:t xml:space="preserve">Anima Essentia</w:t>
      </w:r>
      <w:r>
        <w:t xml:space="preserve"> </w:t>
      </w:r>
      <w:r>
        <w:t xml:space="preserve">como quinta força fundamental não apenas redefine a física, mas também desvenda o mistério da consciência. Enquanto a ciência tradicional busca respostas na matéria visível, a Anima Essentia revela que</w:t>
      </w:r>
      <w:r>
        <w:t xml:space="preserve"> </w:t>
      </w:r>
      <w:r>
        <w:rPr>
          <w:b/>
          <w:bCs/>
        </w:rPr>
        <w:t xml:space="preserve">a vida é o elo entre o físico e o espiritual</w:t>
      </w:r>
      <w:r>
        <w:t xml:space="preserve">. Suas partículas mediadoras,</w:t>
      </w:r>
      <w:r>
        <w:t xml:space="preserve"> </w:t>
      </w:r>
      <w:r>
        <w:rPr>
          <w:b/>
          <w:bCs/>
        </w:rPr>
        <w:t xml:space="preserve">Vitonae</w:t>
      </w:r>
      <w:r>
        <w:t xml:space="preserve"> </w:t>
      </w:r>
      <w:r>
        <w:t xml:space="preserve">(do latim</w:t>
      </w:r>
      <w:r>
        <w:t xml:space="preserve"> </w:t>
      </w:r>
      <w:r>
        <w:rPr>
          <w:i/>
          <w:iCs/>
        </w:rPr>
        <w:t xml:space="preserve">vita</w:t>
      </w:r>
      <w:r>
        <w:t xml:space="preserve">,</w:t>
      </w:r>
      <w:r>
        <w:t xml:space="preserve"> </w:t>
      </w:r>
      <w:r>
        <w:t xml:space="preserve">“</w:t>
      </w:r>
      <w:r>
        <w:t xml:space="preserve">vida</w:t>
      </w:r>
      <w:r>
        <w:t xml:space="preserve">”</w:t>
      </w:r>
      <w:r>
        <w:t xml:space="preserve">, e</w:t>
      </w:r>
      <w:r>
        <w:t xml:space="preserve"> </w:t>
      </w:r>
      <w:r>
        <w:rPr>
          <w:i/>
          <w:iCs/>
        </w:rPr>
        <w:t xml:space="preserve">tonus</w:t>
      </w:r>
      <w:r>
        <w:t xml:space="preserve">,</w:t>
      </w:r>
      <w:r>
        <w:t xml:space="preserve"> </w:t>
      </w:r>
      <w:r>
        <w:t xml:space="preserve">“</w:t>
      </w:r>
      <w:r>
        <w:t xml:space="preserve">tensão/essência</w:t>
      </w:r>
      <w:r>
        <w:t xml:space="preserve">”</w:t>
      </w:r>
      <w:r>
        <w:t xml:space="preserve">), são a chave para entender desde a coesão das galáxias até o poder de um feiticeiro.</w:t>
      </w:r>
    </w:p>
    <w:p>
      <w:pPr>
        <w:pStyle w:val="BodyText"/>
      </w:pPr>
      <w:r>
        <w:t xml:space="preserve">Neste universo, a</w:t>
      </w:r>
      <w:r>
        <w:t xml:space="preserve"> </w:t>
      </w:r>
      <w:r>
        <w:rPr>
          <w:b/>
          <w:bCs/>
        </w:rPr>
        <w:t xml:space="preserve">alma</w:t>
      </w:r>
      <w:r>
        <w:t xml:space="preserve"> </w:t>
      </w:r>
      <w:r>
        <w:t xml:space="preserve">é a estrutura perfeita que domina a Anima Essentia com plena consciência, enquanto seres inferiores — como animais, plantas e formas de vida primordiais — interagem com ela de forma instintiva ou passiva. A magia, portanto, não é um dom exclusivo, mas uma</w:t>
      </w:r>
      <w:r>
        <w:t xml:space="preserve"> </w:t>
      </w:r>
      <w:r>
        <w:rPr>
          <w:b/>
          <w:bCs/>
        </w:rPr>
        <w:t xml:space="preserve">linguagem universal da energia</w:t>
      </w:r>
      <w:r>
        <w:t xml:space="preserve">, acessível em diferentes graus conforme a complexidade espiritual do ser.</w:t>
      </w:r>
    </w:p>
    <w:p>
      <w:r>
        <w:pict>
          <v:rect style="width:0;height:1.5pt" o:hralign="center" o:hrstd="t" o:hr="t"/>
        </w:pict>
      </w:r>
    </w:p>
    <w:bookmarkEnd w:id="20"/>
    <w:bookmarkStart w:id="26" w:name="Xbff41b1782251af9e434261fcc72dbc014b246c"/>
    <w:p>
      <w:pPr>
        <w:pStyle w:val="Heading3"/>
      </w:pPr>
      <w:r>
        <w:rPr>
          <w:b/>
          <w:bCs/>
        </w:rPr>
        <w:t xml:space="preserve">Propriedades Detalhadas da Quinta Força (Anima Essentia)</w:t>
      </w:r>
    </w:p>
    <w:bookmarkStart w:id="21" w:name="mediadores-os-vitonae"/>
    <w:p>
      <w:pPr>
        <w:pStyle w:val="Heading4"/>
      </w:pPr>
      <w:r>
        <w:rPr>
          <w:b/>
          <w:bCs/>
        </w:rPr>
        <w:t xml:space="preserve">1. Mediadores: Os Vitonae</w:t>
      </w:r>
    </w:p>
    <w:p>
      <w:pPr>
        <w:pStyle w:val="FirstParagraph"/>
      </w:pPr>
      <w:r>
        <w:t xml:space="preserve">Partículas quânticas virtuais que oscilam entre o plano material e espiritual.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Propriedades Fundamentais: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Dualidade Onda-Espírito:</w:t>
      </w:r>
      <w:r>
        <w:t xml:space="preserve"> </w:t>
      </w:r>
      <w:r>
        <w:t xml:space="preserve">Os Vitonae existem como ondas de energia espiritual até serem</w:t>
      </w:r>
      <w:r>
        <w:t xml:space="preserve"> </w:t>
      </w:r>
      <w:r>
        <w:t xml:space="preserve">“</w:t>
      </w:r>
      <w:r>
        <w:t xml:space="preserve">colapsados</w:t>
      </w:r>
      <w:r>
        <w:t xml:space="preserve">”</w:t>
      </w:r>
      <w:r>
        <w:t xml:space="preserve"> </w:t>
      </w:r>
      <w:r>
        <w:t xml:space="preserve">por uma consciência ou força física.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Superposição Cósmica:</w:t>
      </w:r>
      <w:r>
        <w:t xml:space="preserve"> </w:t>
      </w:r>
      <w:r>
        <w:t xml:space="preserve">Podem ocupar múltiplas posições simultaneamente, exceto quando observados ou manipulados (ex: durante um feitiço).</w:t>
      </w:r>
      <w:r>
        <w:br/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Invisibilidade Natural:</w:t>
      </w:r>
      <w:r>
        <w:t xml:space="preserve"> </w:t>
      </w:r>
      <w:r>
        <w:t xml:space="preserve">Vitonae não polarizados são indetectáveis por instrumentos convencionais, explicando fenômenos como a matéria escura.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Hierarquia de Interação: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Almas Conscientes:</w:t>
      </w:r>
      <w:r>
        <w:t xml:space="preserve"> </w:t>
      </w:r>
      <w:r>
        <w:t xml:space="preserve">Colapsam Vitonae com precisão, direcionando sua energia para magia complexa (ex: transmutação, teletransporte).</w:t>
      </w:r>
      <w:r>
        <w:br/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Seres sem Alma:</w:t>
      </w:r>
      <w:r>
        <w:t xml:space="preserve"> </w:t>
      </w:r>
      <w:r>
        <w:t xml:space="preserve">Manipulam Vitonae por instinto ou ressonância passiva (ex: plantas que curam feridas, animais com sentidos aguçados).</w:t>
      </w:r>
    </w:p>
    <w:p>
      <w:r>
        <w:pict>
          <v:rect style="width:0;height:1.5pt" o:hralign="center" o:hrstd="t" o:hr="t"/>
        </w:pict>
      </w:r>
    </w:p>
    <w:bookmarkEnd w:id="21"/>
    <w:bookmarkStart w:id="22" w:name="unificação-das-quatro-forças"/>
    <w:p>
      <w:pPr>
        <w:pStyle w:val="Heading4"/>
      </w:pPr>
      <w:r>
        <w:rPr>
          <w:b/>
          <w:bCs/>
        </w:rPr>
        <w:t xml:space="preserve">2. Unificação das Quatro Forças</w:t>
      </w:r>
    </w:p>
    <w:p>
      <w:pPr>
        <w:pStyle w:val="FirstParagraph"/>
      </w:pPr>
      <w:r>
        <w:t xml:space="preserve">A Anima Essentia harmoniza todas as interações físicas através dos Vitonae: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Gravidade (Atração Espiritual):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Mecanismo:</w:t>
      </w:r>
      <w:r>
        <w:t xml:space="preserve"> </w:t>
      </w:r>
      <w:r>
        <w:t xml:space="preserve">Vitonae em superposição geram curvaturas no espaço-tempo, substituindo a matéria escura.</w:t>
      </w:r>
      <w:r>
        <w:br/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Magia Cósmica:</w:t>
      </w:r>
      <w:r>
        <w:t xml:space="preserve"> </w:t>
      </w:r>
      <w:r>
        <w:t xml:space="preserve">Levitação, criação de portais dimensionais e compactação de massa.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Eletromagnetismo (Luz Consciente):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Mecanismo:</w:t>
      </w:r>
      <w:r>
        <w:t xml:space="preserve"> </w:t>
      </w:r>
      <w:r>
        <w:t xml:space="preserve">Vitonae polarizados como fótons ou elétrons permitem controlar campos eletromagnéticos.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Magia Elemental:</w:t>
      </w:r>
      <w:r>
        <w:t xml:space="preserve"> </w:t>
      </w:r>
      <w:r>
        <w:t xml:space="preserve">Raios, escudos de energia e ilusões ópticas.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Força Nuclear Forte (Estabilidade Atômica):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Mecanismo:</w:t>
      </w:r>
      <w:r>
        <w:t xml:space="preserve"> </w:t>
      </w:r>
      <w:r>
        <w:t xml:space="preserve">Vitonae ajustam a ligação entre quarks, estabilizando núcleos atômicos.</w:t>
      </w:r>
      <w:r>
        <w:br/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Magia Alquímica:</w:t>
      </w:r>
      <w:r>
        <w:t xml:space="preserve"> </w:t>
      </w:r>
      <w:r>
        <w:t xml:space="preserve">Transmutação de metais, criação de materiais indestrutíveis.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Força Nuclear Fraca (Vida e Morte):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Mecanismo:</w:t>
      </w:r>
      <w:r>
        <w:t xml:space="preserve"> </w:t>
      </w:r>
      <w:r>
        <w:t xml:space="preserve">Vitonae aceleram ou desaceleram decaimento radioativo.</w:t>
      </w:r>
      <w:r>
        <w:br/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Magia Vital:</w:t>
      </w:r>
      <w:r>
        <w:t xml:space="preserve"> </w:t>
      </w:r>
      <w:r>
        <w:t xml:space="preserve">Cura regenerativa, necromancia controlada e envelhecimento induzido.</w:t>
      </w:r>
    </w:p>
    <w:p>
      <w:r>
        <w:pict>
          <v:rect style="width:0;height:1.5pt" o:hralign="center" o:hrstd="t" o:hr="t"/>
        </w:pict>
      </w:r>
    </w:p>
    <w:bookmarkEnd w:id="22"/>
    <w:bookmarkStart w:id="23" w:name="interação-com-a-vida"/>
    <w:p>
      <w:pPr>
        <w:pStyle w:val="Heading4"/>
      </w:pPr>
      <w:r>
        <w:rPr>
          <w:b/>
          <w:bCs/>
        </w:rPr>
        <w:t xml:space="preserve">3. Interação com a Vida</w:t>
      </w:r>
    </w:p>
    <w:p>
      <w:pPr>
        <w:pStyle w:val="FirstParagraph"/>
      </w:pPr>
      <w:r>
        <w:t xml:space="preserve">A capacidade de manipular a Anima Essentia varia conforme a presença (ou ausência) de uma alma: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Almas Conscientes (Manipulação Ativa):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Perfeição Estrutural:</w:t>
      </w:r>
      <w:r>
        <w:t xml:space="preserve"> </w:t>
      </w:r>
      <w:r>
        <w:t xml:space="preserve">A alma é uma rede estável de Vitonae, permitindo canalizar energia sem perdas significativas.</w:t>
      </w:r>
      <w:r>
        <w:br/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Magia de Alta Complexidade:</w:t>
      </w:r>
      <w:r>
        <w:t xml:space="preserve"> </w:t>
      </w:r>
      <w:r>
        <w:t xml:space="preserve">Feitiços exigem intenção clara e compreensão das leis cósmicas (ex: invocar um terremoto exige dominar a interação gravitacional e nuclear forte).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Seres sem Alma (Manipulação Passiva):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Instinto Vital:</w:t>
      </w:r>
      <w:r>
        <w:t xml:space="preserve"> </w:t>
      </w:r>
      <w:r>
        <w:t xml:space="preserve">Formas de vida primitivas usam a Anima Essentia inconscientemente, seguindo padrões biológicos ou emocionais.</w:t>
      </w:r>
    </w:p>
    <w:p>
      <w:pPr>
        <w:pStyle w:val="Compact"/>
        <w:numPr>
          <w:ilvl w:val="2"/>
          <w:numId w:val="1012"/>
        </w:numPr>
      </w:pPr>
      <w:r>
        <w:rPr>
          <w:i/>
          <w:iCs/>
        </w:rPr>
        <w:t xml:space="preserve">Exemplo 1:</w:t>
      </w:r>
      <w:r>
        <w:t xml:space="preserve"> </w:t>
      </w:r>
      <w:r>
        <w:t xml:space="preserve">Lobos que correm mais rápido sob medo (aceleração celular via força nuclear fraca).</w:t>
      </w:r>
      <w:r>
        <w:br/>
      </w:r>
    </w:p>
    <w:p>
      <w:pPr>
        <w:pStyle w:val="Compact"/>
        <w:numPr>
          <w:ilvl w:val="2"/>
          <w:numId w:val="1012"/>
        </w:numPr>
      </w:pPr>
      <w:r>
        <w:rPr>
          <w:i/>
          <w:iCs/>
        </w:rPr>
        <w:t xml:space="preserve">Exemplo 2:</w:t>
      </w:r>
      <w:r>
        <w:t xml:space="preserve"> </w:t>
      </w:r>
      <w:r>
        <w:t xml:space="preserve">Árvores que atraem nutrientes do solo (manipulação gravitacional em escala microscópica).</w:t>
      </w:r>
      <w:r>
        <w:br/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Limitações:</w:t>
      </w:r>
      <w:r>
        <w:t xml:space="preserve"> </w:t>
      </w:r>
      <w:r>
        <w:t xml:space="preserve">Efeitos são localizados, temporários e muitas vezes involuntários.</w:t>
      </w:r>
    </w:p>
    <w:p>
      <w:r>
        <w:pict>
          <v:rect style="width:0;height:1.5pt" o:hralign="center" o:hrstd="t" o:hr="t"/>
        </w:pict>
      </w:r>
    </w:p>
    <w:bookmarkEnd w:id="23"/>
    <w:bookmarkStart w:id="24" w:name="conservação-de-energia-espiritual"/>
    <w:p>
      <w:pPr>
        <w:pStyle w:val="Heading4"/>
      </w:pPr>
      <w:r>
        <w:rPr>
          <w:b/>
          <w:bCs/>
        </w:rPr>
        <w:t xml:space="preserve">4. Conservação de Energia Espiritual</w:t>
      </w:r>
    </w:p>
    <w:p>
      <w:pPr>
        <w:pStyle w:val="FirstParagraph"/>
      </w:pPr>
      <w:r>
        <w:t xml:space="preserve">A Anima Essentia obedece à</w:t>
      </w:r>
      <w:r>
        <w:t xml:space="preserve"> </w:t>
      </w:r>
      <w:r>
        <w:rPr>
          <w:b/>
          <w:bCs/>
        </w:rPr>
        <w:t xml:space="preserve">Lei do Equilíbrio Perpétuo</w:t>
      </w:r>
      <w:r>
        <w:t xml:space="preserve">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Nenhuma Energia se Perde:</w:t>
      </w:r>
    </w:p>
    <w:p>
      <w:pPr>
        <w:pStyle w:val="Compact"/>
        <w:numPr>
          <w:ilvl w:val="1"/>
          <w:numId w:val="1014"/>
        </w:numPr>
      </w:pPr>
      <w:r>
        <w:t xml:space="preserve">Toda magia converte Vitonae em efeitos físicos, mas a energia retorna ao plano espiritual em ciclos (ex: um feitiço de fogo dissipa-se como calor, reabsorvido pela Anima Essentia).</w:t>
      </w:r>
      <w:r>
        <w:br/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Exceção:</w:t>
      </w:r>
      <w:r>
        <w:t xml:space="preserve"> </w:t>
      </w:r>
      <w:r>
        <w:t xml:space="preserve">Almas fragmentadas (ex: fantasmas) ou corpos mutilados podem causar vazamentos, criando zonas de caos energético (ex: tempestades mágicas espontâneas).</w:t>
      </w:r>
    </w:p>
    <w:p>
      <w:r>
        <w:pict>
          <v:rect style="width:0;height:1.5pt" o:hralign="center" o:hrstd="t" o:hr="t"/>
        </w:pict>
      </w:r>
    </w:p>
    <w:bookmarkEnd w:id="24"/>
    <w:bookmarkStart w:id="25" w:name="substituição-da-matéria-escura"/>
    <w:p>
      <w:pPr>
        <w:pStyle w:val="Heading4"/>
      </w:pPr>
      <w:r>
        <w:rPr>
          <w:b/>
          <w:bCs/>
        </w:rPr>
        <w:t xml:space="preserve">5. Substituição da Matéria Escura</w:t>
      </w:r>
    </w:p>
    <w:p>
      <w:pPr>
        <w:pStyle w:val="FirstParagraph"/>
      </w:pPr>
      <w:r>
        <w:t xml:space="preserve">A Anima Essentia explica a gravidade</w:t>
      </w:r>
      <w:r>
        <w:t xml:space="preserve"> </w:t>
      </w:r>
      <w:r>
        <w:t xml:space="preserve">“</w:t>
      </w:r>
      <w:r>
        <w:t xml:space="preserve">faltante</w:t>
      </w:r>
      <w:r>
        <w:t xml:space="preserve">”</w:t>
      </w:r>
      <w:r>
        <w:t xml:space="preserve"> </w:t>
      </w:r>
      <w:r>
        <w:t xml:space="preserve">no universo: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Vitonae Escuros:</w:t>
      </w:r>
    </w:p>
    <w:p>
      <w:pPr>
        <w:pStyle w:val="Compact"/>
        <w:numPr>
          <w:ilvl w:val="1"/>
          <w:numId w:val="1016"/>
        </w:numPr>
      </w:pPr>
      <w:r>
        <w:t xml:space="preserve">Vitonae não polarizados, em estados quânticos superpostos, formam uma</w:t>
      </w:r>
      <w:r>
        <w:t xml:space="preserve"> </w:t>
      </w:r>
      <w:r>
        <w:rPr>
          <w:b/>
          <w:bCs/>
        </w:rPr>
        <w:t xml:space="preserve">malha espiritual</w:t>
      </w:r>
      <w:r>
        <w:t xml:space="preserve"> </w:t>
      </w:r>
      <w:r>
        <w:t xml:space="preserve">entre galáxias.</w:t>
      </w:r>
      <w:r>
        <w:br/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Efeito Gravitacional:</w:t>
      </w:r>
      <w:r>
        <w:t xml:space="preserve"> </w:t>
      </w:r>
      <w:r>
        <w:t xml:space="preserve">Sua interação com o espaço-tempo gera a atração adicional atribuída à matéria escura.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und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2025-04-17T23:04:18Z</dcterms:created>
  <dcterms:modified xsi:type="dcterms:W3CDTF">2025-04-17T23:04:18Z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