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A02B8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5C3C04D8" w:rsidR="00713D4A" w:rsidRPr="00713D4A" w:rsidRDefault="00A02B89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Circuito de riego automático y alarma de incendios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proofErr w:type="spellStart"/>
            <w:r w:rsidRPr="00713D4A">
              <w:rPr>
                <w:rFonts w:ascii="Arial" w:hAnsi="Arial" w:cs="Arial"/>
                <w:bCs/>
                <w:sz w:val="24"/>
                <w:szCs w:val="24"/>
              </w:rPr>
              <w:t>NRC</w:t>
            </w:r>
            <w:proofErr w:type="spellEnd"/>
            <w:r w:rsidRPr="00713D4A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3172" w:type="pct"/>
            <w:gridSpan w:val="3"/>
          </w:tcPr>
          <w:p w14:paraId="6DF5AB29" w14:textId="6B300B48" w:rsidR="00713D4A" w:rsidRPr="00713D4A" w:rsidRDefault="005D4FDB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048C8328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1D903C1F" w:rsidR="00713D4A" w:rsidRPr="00713D4A" w:rsidRDefault="00A02B89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2AAF26F2" w:rsidR="00C14E5D" w:rsidRPr="00713D4A" w:rsidRDefault="005D4FD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Bryan Eduardo Azuero Vargas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4A577F89" w:rsidR="00C14E5D" w:rsidRPr="00713D4A" w:rsidRDefault="005248C7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Javier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Elias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Arte</w:t>
            </w:r>
            <w:r w:rsidR="00285CF6">
              <w:rPr>
                <w:rFonts w:ascii="Arial" w:hAnsi="Arial" w:cs="Arial"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Cs/>
                <w:sz w:val="24"/>
                <w:szCs w:val="24"/>
              </w:rPr>
              <w:t>ga Pinargote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58FC6CB3" w:rsidR="00C14E5D" w:rsidRPr="00713D4A" w:rsidRDefault="005D4FD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Jhonatan David Tituaña Toapanta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285CF6"/>
    <w:rsid w:val="002902FA"/>
    <w:rsid w:val="005248C7"/>
    <w:rsid w:val="005D4FDB"/>
    <w:rsid w:val="00713D4A"/>
    <w:rsid w:val="0091197B"/>
    <w:rsid w:val="0096105E"/>
    <w:rsid w:val="00A02B89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cecilia</cp:lastModifiedBy>
  <cp:revision>9</cp:revision>
  <dcterms:created xsi:type="dcterms:W3CDTF">2020-04-06T01:20:00Z</dcterms:created>
  <dcterms:modified xsi:type="dcterms:W3CDTF">2020-09-07T01:55:00Z</dcterms:modified>
</cp:coreProperties>
</file>