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2D25" w14:textId="3DAE9EA7" w:rsidR="00B53D7F" w:rsidRPr="00B53D7F" w:rsidRDefault="00A0775B" w:rsidP="00B53D7F">
      <w:pPr>
        <w:pStyle w:val="Titulo1Azulblanco"/>
        <w:ind w:left="0"/>
        <w:outlineLvl w:val="0"/>
      </w:pPr>
      <w:bookmarkStart w:id="0" w:name="_Toc84067928"/>
      <w:r>
        <w:t>E</w:t>
      </w:r>
      <w:bookmarkEnd w:id="0"/>
      <w:r w:rsidR="00F16628">
        <w:t>NUNCIADO</w:t>
      </w:r>
    </w:p>
    <w:p w14:paraId="23363DF2" w14:textId="77777777" w:rsidR="00F7079C" w:rsidRDefault="00F7079C" w:rsidP="00B53D7F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1DCE065A" w14:textId="0249E826" w:rsidR="00B53D7F" w:rsidRPr="003B1BDC" w:rsidRDefault="00B53D7F" w:rsidP="003B1BDC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right="-425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 xml:space="preserve">En la figura de abajo se muestra la estructura de la red de una empresa en la que sólo los ordenadores pertenecientes a las redes Alpha, Bravo, Charlie y Delta tienen direccionamiento público (se muestra la asignación en la tabla adjunta). </w:t>
      </w:r>
      <w:r w:rsidR="0086192B" w:rsidRPr="003B1BD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>El interfaz exterior del R0 está conectado a la red 1</w:t>
      </w:r>
      <w:r w:rsidR="00FC712D" w:rsidRPr="003B1BDC">
        <w:rPr>
          <w:rFonts w:cstheme="minorHAnsi"/>
          <w:color w:val="000000"/>
          <w:sz w:val="24"/>
          <w:szCs w:val="24"/>
          <w:shd w:val="clear" w:color="auto" w:fill="FFFFFF"/>
        </w:rPr>
        <w:t>35</w:t>
      </w: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>.21</w:t>
      </w:r>
      <w:r w:rsidR="00FC712D" w:rsidRPr="003B1BDC"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>.254.0/30.</w:t>
      </w:r>
    </w:p>
    <w:p w14:paraId="62C042B6" w14:textId="77777777" w:rsidR="00FC712D" w:rsidRPr="0086192B" w:rsidRDefault="00FC712D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73209D" w14:textId="603851E9" w:rsidR="00B53D7F" w:rsidRPr="0086192B" w:rsidRDefault="00B00CBB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  <w:r w:rsidR="00FC712D" w:rsidRPr="0086192B">
        <w:rPr>
          <w:rFonts w:cstheme="minorHAnsi"/>
          <w:noProof/>
          <w:sz w:val="24"/>
          <w:szCs w:val="24"/>
        </w:rPr>
        <w:drawing>
          <wp:inline distT="0" distB="0" distL="0" distR="0" wp14:anchorId="0FC8075E" wp14:editId="5BE0EFDF">
            <wp:extent cx="5417389" cy="2606683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507" cy="26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E4AB" w14:textId="77777777" w:rsidR="00B53D7F" w:rsidRPr="0086192B" w:rsidRDefault="00B53D7F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1985"/>
        <w:gridCol w:w="5238"/>
      </w:tblGrid>
      <w:tr w:rsidR="00B53D7F" w:rsidRPr="0086192B" w14:paraId="6E2CD226" w14:textId="77777777" w:rsidTr="00B53D7F">
        <w:tc>
          <w:tcPr>
            <w:tcW w:w="1985" w:type="dxa"/>
          </w:tcPr>
          <w:p w14:paraId="2EA1536D" w14:textId="3E20B415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RED</w:t>
            </w:r>
          </w:p>
        </w:tc>
        <w:tc>
          <w:tcPr>
            <w:tcW w:w="5238" w:type="dxa"/>
          </w:tcPr>
          <w:p w14:paraId="7E0A5A08" w14:textId="20F723D5" w:rsidR="00B53D7F" w:rsidRPr="0086192B" w:rsidRDefault="00B53D7F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PREFIJO CIDR</w:t>
            </w:r>
          </w:p>
        </w:tc>
      </w:tr>
      <w:tr w:rsidR="00B53D7F" w:rsidRPr="0086192B" w14:paraId="50440580" w14:textId="77777777" w:rsidTr="00B53D7F">
        <w:tc>
          <w:tcPr>
            <w:tcW w:w="1985" w:type="dxa"/>
          </w:tcPr>
          <w:p w14:paraId="4886F5B6" w14:textId="59562F50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Alpha</w:t>
            </w:r>
          </w:p>
        </w:tc>
        <w:tc>
          <w:tcPr>
            <w:tcW w:w="5238" w:type="dxa"/>
          </w:tcPr>
          <w:p w14:paraId="7C8D3555" w14:textId="204AB309" w:rsidR="00B53D7F" w:rsidRPr="0086192B" w:rsidRDefault="00FC712D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135.215.10.0 </w:t>
            </w:r>
            <w:r w:rsidR="00B53D7F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/23</w:t>
            </w:r>
          </w:p>
        </w:tc>
      </w:tr>
      <w:tr w:rsidR="00B53D7F" w:rsidRPr="0086192B" w14:paraId="106071DE" w14:textId="77777777" w:rsidTr="00B53D7F">
        <w:tc>
          <w:tcPr>
            <w:tcW w:w="1985" w:type="dxa"/>
          </w:tcPr>
          <w:p w14:paraId="5C93D0A5" w14:textId="4A3EC4CF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Bravo</w:t>
            </w:r>
          </w:p>
        </w:tc>
        <w:tc>
          <w:tcPr>
            <w:tcW w:w="5238" w:type="dxa"/>
          </w:tcPr>
          <w:p w14:paraId="2DB83F48" w14:textId="19E3402F" w:rsidR="00B53D7F" w:rsidRPr="0086192B" w:rsidRDefault="00B53D7F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="00FC712D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35.215.8.0</w:t>
            </w: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/2</w:t>
            </w:r>
            <w:r w:rsidR="00FC712D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B53D7F" w:rsidRPr="0086192B" w14:paraId="27A3BD67" w14:textId="77777777" w:rsidTr="00B53D7F">
        <w:tc>
          <w:tcPr>
            <w:tcW w:w="1985" w:type="dxa"/>
          </w:tcPr>
          <w:p w14:paraId="5EFD1AC7" w14:textId="7D045EA2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Charlie</w:t>
            </w:r>
          </w:p>
        </w:tc>
        <w:tc>
          <w:tcPr>
            <w:tcW w:w="5238" w:type="dxa"/>
          </w:tcPr>
          <w:p w14:paraId="2EF928EC" w14:textId="7BD04810" w:rsidR="00B53D7F" w:rsidRPr="0086192B" w:rsidRDefault="00FC712D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135.215.14.0 </w:t>
            </w:r>
            <w:r w:rsidR="00B53D7F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/24</w:t>
            </w:r>
          </w:p>
        </w:tc>
      </w:tr>
      <w:tr w:rsidR="00B53D7F" w:rsidRPr="0086192B" w14:paraId="52BF5C96" w14:textId="77777777" w:rsidTr="00B53D7F">
        <w:tc>
          <w:tcPr>
            <w:tcW w:w="1985" w:type="dxa"/>
          </w:tcPr>
          <w:p w14:paraId="6048787F" w14:textId="126C21B7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Delta</w:t>
            </w:r>
          </w:p>
        </w:tc>
        <w:tc>
          <w:tcPr>
            <w:tcW w:w="5238" w:type="dxa"/>
          </w:tcPr>
          <w:p w14:paraId="57437A80" w14:textId="52A39208" w:rsidR="00B53D7F" w:rsidRPr="0086192B" w:rsidRDefault="00FC712D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135.215.12.0 </w:t>
            </w:r>
            <w:r w:rsidR="00B53D7F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/23</w:t>
            </w:r>
          </w:p>
        </w:tc>
      </w:tr>
    </w:tbl>
    <w:p w14:paraId="3A1F6165" w14:textId="77777777" w:rsidR="00F7079C" w:rsidRPr="0086192B" w:rsidRDefault="00F7079C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2792620" w14:textId="1BFFA9BC" w:rsidR="00B53D7F" w:rsidRPr="0086192B" w:rsidRDefault="00B53D7F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Responda a las siguientes cuestiones:</w:t>
      </w:r>
    </w:p>
    <w:p w14:paraId="62649FD0" w14:textId="4953E553" w:rsidR="00B53D7F" w:rsidRPr="0086192B" w:rsidRDefault="00B53D7F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1254446" w14:textId="6AE3245C" w:rsidR="00AB0192" w:rsidRDefault="00733758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Indique realizando todas las agregaciones que sean posibles, el esquema de red propuesto.</w:t>
      </w:r>
      <w:r w:rsidR="00550978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¿Es posible dividir la red en las subredes indicadas?</w:t>
      </w:r>
      <w:r w:rsidR="00C50725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240EC2">
        <w:rPr>
          <w:rFonts w:cstheme="minorHAnsi"/>
          <w:color w:val="000000"/>
          <w:sz w:val="24"/>
          <w:szCs w:val="24"/>
          <w:shd w:val="clear" w:color="auto" w:fill="FFFFFF"/>
        </w:rPr>
        <w:t>Sí.</w:t>
      </w:r>
    </w:p>
    <w:p w14:paraId="1A526388" w14:textId="77777777" w:rsidR="002A53FE" w:rsidRDefault="002A53FE" w:rsidP="002A53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2AF5826" w14:textId="24758472" w:rsidR="002A53FE" w:rsidRPr="002A53FE" w:rsidRDefault="009B421B" w:rsidP="002A53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B66C847" wp14:editId="40C046EA">
            <wp:extent cx="5180330" cy="2923477"/>
            <wp:effectExtent l="0" t="0" r="1270" b="0"/>
            <wp:docPr id="1873807048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07048" name="Imagen 1" descr="Interfaz de usuario gráfica, Aplicación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510" cy="29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B9FB" w14:textId="77777777" w:rsidR="00733758" w:rsidRPr="0086192B" w:rsidRDefault="00733758" w:rsidP="00733758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ECDD2BD" w14:textId="3270E3B8" w:rsidR="00B53D7F" w:rsidRPr="0086192B" w:rsidRDefault="00B53D7F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-142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Indique, el/los prefijo/os de red que tie</w:t>
      </w:r>
      <w:r w:rsidR="00733758" w:rsidRPr="0086192B">
        <w:rPr>
          <w:rFonts w:cstheme="minorHAnsi"/>
          <w:color w:val="000000"/>
          <w:sz w:val="24"/>
          <w:szCs w:val="24"/>
          <w:shd w:val="clear" w:color="auto" w:fill="FFFFFF"/>
        </w:rPr>
        <w:t>ne que adquirir la empresa.</w:t>
      </w:r>
      <w:r w:rsidR="00C50725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3291772C" w14:textId="0673CAC8" w:rsidR="00B53D7F" w:rsidRDefault="00240EC2" w:rsidP="0073375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La empresa debe de adquirir el prefijo </w:t>
      </w:r>
      <w:r w:rsidR="0089034D">
        <w:rPr>
          <w:rFonts w:cstheme="minorHAnsi"/>
          <w:color w:val="000000"/>
          <w:sz w:val="24"/>
          <w:szCs w:val="24"/>
          <w:shd w:val="clear" w:color="auto" w:fill="FFFFFF"/>
        </w:rPr>
        <w:t>135.</w:t>
      </w:r>
      <w:r w:rsidR="00BD54C6">
        <w:rPr>
          <w:rFonts w:cstheme="minorHAnsi"/>
          <w:color w:val="000000"/>
          <w:sz w:val="24"/>
          <w:szCs w:val="24"/>
          <w:shd w:val="clear" w:color="auto" w:fill="FFFFFF"/>
        </w:rPr>
        <w:t>215.8.0/21.</w:t>
      </w:r>
    </w:p>
    <w:p w14:paraId="24C0CF40" w14:textId="77777777" w:rsidR="00240EC2" w:rsidRPr="0086192B" w:rsidRDefault="00240EC2" w:rsidP="0073375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802CA7C" w14:textId="7BDFDAEE" w:rsidR="00D153C0" w:rsidRDefault="00D153C0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Indique la configuración IPv4 de un equipo de cada subred</w:t>
      </w:r>
      <w:r w:rsidR="003B1BD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br/>
      </w:r>
    </w:p>
    <w:p w14:paraId="11D3E699" w14:textId="042645CF" w:rsidR="006F2998" w:rsidRDefault="009B421B" w:rsidP="006F29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</w:rPr>
        <w:t xml:space="preserve">                        </w:t>
      </w:r>
      <w:r w:rsidR="00A51A6B">
        <w:rPr>
          <w:noProof/>
        </w:rPr>
        <w:drawing>
          <wp:inline distT="0" distB="0" distL="0" distR="0" wp14:anchorId="1E4FD86C" wp14:editId="06DD0AF7">
            <wp:extent cx="3803650" cy="1655360"/>
            <wp:effectExtent l="0" t="0" r="6350" b="2540"/>
            <wp:docPr id="183210895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08953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530" cy="166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A3E7" w14:textId="77777777" w:rsidR="00A51A6B" w:rsidRPr="006F2998" w:rsidRDefault="00A51A6B" w:rsidP="006F29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CE166A6" w14:textId="1A6BB92C" w:rsidR="00887E7A" w:rsidRDefault="00887E7A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Determine si es posible direccionar dos nuevas subredes </w:t>
      </w:r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(Echo y </w:t>
      </w:r>
      <w:proofErr w:type="spellStart"/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>Foxtrox</w:t>
      </w:r>
      <w:proofErr w:type="spellEnd"/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) 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con </w:t>
      </w:r>
      <w:r w:rsidR="001D35E5" w:rsidRPr="0086192B">
        <w:rPr>
          <w:rFonts w:cstheme="minorHAnsi"/>
          <w:color w:val="000000"/>
          <w:sz w:val="24"/>
          <w:szCs w:val="24"/>
          <w:shd w:val="clear" w:color="auto" w:fill="FFFFFF"/>
        </w:rPr>
        <w:t>20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hosts cada. En caso de que sea afirmativo</w:t>
      </w:r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realice la asignación en el primer espacio libre disponible.</w:t>
      </w:r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En caso de que fuera negativo proponga el bloque CIDR de tamaño mínimo suficiente como para direccionar todas las subredes y realice la asignación.</w:t>
      </w:r>
      <w:r w:rsidR="00C50725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5EBE8D37" w14:textId="77777777" w:rsidR="00A51A6B" w:rsidRDefault="00A51A6B" w:rsidP="00A51A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38AB8F1" w14:textId="77777777" w:rsidR="00A51A6B" w:rsidRPr="00CF0475" w:rsidRDefault="00A51A6B" w:rsidP="00A51A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</w:p>
    <w:p w14:paraId="6F63146B" w14:textId="77777777" w:rsidR="00CD4193" w:rsidRPr="0086192B" w:rsidRDefault="00CD4193" w:rsidP="00CD419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9438F8F" w14:textId="66535B5E" w:rsidR="00CD4193" w:rsidRPr="0086192B" w:rsidRDefault="00C50725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Indique los dominios de colisión y broadcast del esquema. </w:t>
      </w:r>
    </w:p>
    <w:p w14:paraId="7139D88E" w14:textId="5EB7E421" w:rsidR="00733758" w:rsidRPr="000C0184" w:rsidRDefault="00733758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u w:val="single"/>
          <w:shd w:val="clear" w:color="auto" w:fill="FFFFFF"/>
        </w:rPr>
      </w:pPr>
    </w:p>
    <w:p w14:paraId="4FB7AEE3" w14:textId="5A80ABEC" w:rsidR="00080246" w:rsidRDefault="00C50725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50663D" wp14:editId="486EDC0B">
            <wp:extent cx="4752975" cy="460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B259" w14:textId="1C47F380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0F553006" w14:textId="52200456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31532CE3" w14:textId="5EEDCB8B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63A66D7C" w14:textId="02C30DA9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540B057B" w14:textId="64F68294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5FFC6498" w14:textId="2452EA52" w:rsidR="0086192B" w:rsidRDefault="0086192B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1BF41C90" w14:textId="7EF892CE" w:rsidR="0086192B" w:rsidRDefault="0086192B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sectPr w:rsidR="0086192B" w:rsidSect="00302749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135" w:right="1416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D9534" w14:textId="77777777" w:rsidR="00302749" w:rsidRDefault="00302749" w:rsidP="004A5753">
      <w:pPr>
        <w:spacing w:after="0" w:line="240" w:lineRule="auto"/>
      </w:pPr>
      <w:r>
        <w:separator/>
      </w:r>
    </w:p>
  </w:endnote>
  <w:endnote w:type="continuationSeparator" w:id="0">
    <w:p w14:paraId="657CC8EF" w14:textId="77777777" w:rsidR="00302749" w:rsidRDefault="00302749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B5D7" w14:textId="784FFF2A" w:rsidR="005607D1" w:rsidRDefault="00000000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Content>
        <w:r w:rsidR="005607D1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5607D1" w:rsidRDefault="005607D1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4CB8B" id="Grupo 14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5FB147DF" w14:textId="77777777" w:rsidR="005607D1" w:rsidRDefault="005607D1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763E2" w14:textId="77777777" w:rsidR="00302749" w:rsidRDefault="00302749" w:rsidP="004A5753">
      <w:pPr>
        <w:spacing w:after="0" w:line="240" w:lineRule="auto"/>
      </w:pPr>
      <w:r>
        <w:separator/>
      </w:r>
    </w:p>
  </w:footnote>
  <w:footnote w:type="continuationSeparator" w:id="0">
    <w:p w14:paraId="37D8E0D4" w14:textId="77777777" w:rsidR="00302749" w:rsidRDefault="00302749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7F16" w14:textId="56EC5F77" w:rsidR="001C66FD" w:rsidRDefault="00000000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1078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71C4" w14:textId="4C20FC3B" w:rsidR="001C66FD" w:rsidRPr="00127493" w:rsidRDefault="007968A6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68480" behindDoc="1" locked="0" layoutInCell="1" allowOverlap="1" wp14:anchorId="14B8299A" wp14:editId="56C57F33">
          <wp:simplePos x="0" y="0"/>
          <wp:positionH relativeFrom="margin">
            <wp:align>left</wp:align>
          </wp:positionH>
          <wp:positionV relativeFrom="paragraph">
            <wp:posOffset>1579245</wp:posOffset>
          </wp:positionV>
          <wp:extent cx="5180552" cy="5248275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192B">
      <w:rPr>
        <w:rFonts w:ascii="Times New Roman" w:hAnsi="Times New Roman" w:cs="Times New Roman"/>
        <w:b/>
        <w:bCs/>
        <w:color w:val="4472C4" w:themeColor="accent1"/>
      </w:rPr>
      <w:t>Prueba</w:t>
    </w:r>
    <w:r w:rsidR="005C60D8">
      <w:rPr>
        <w:rFonts w:ascii="Times New Roman" w:hAnsi="Times New Roman" w:cs="Times New Roman"/>
        <w:b/>
        <w:bCs/>
        <w:color w:val="4472C4" w:themeColor="accent1"/>
      </w:rPr>
      <w:t xml:space="preserve"> -</w:t>
    </w:r>
    <w:r w:rsidR="00452827">
      <w:rPr>
        <w:rFonts w:ascii="Times New Roman" w:hAnsi="Times New Roman" w:cs="Times New Roman"/>
        <w:b/>
        <w:bCs/>
        <w:color w:val="4472C4" w:themeColor="accent1"/>
      </w:rPr>
      <w:t xml:space="preserve"> </w:t>
    </w:r>
    <w:r w:rsidR="00B61120">
      <w:rPr>
        <w:rFonts w:ascii="Times New Roman" w:hAnsi="Times New Roman" w:cs="Times New Roman"/>
        <w:b/>
        <w:bCs/>
        <w:color w:val="4472C4" w:themeColor="accent1"/>
      </w:rPr>
      <w:t>SUBNETTING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5659" w14:textId="47490A8C" w:rsidR="001C66FD" w:rsidRDefault="00000000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1077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04C3BB"/>
    <w:multiLevelType w:val="hybridMultilevel"/>
    <w:tmpl w:val="85BE51A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489E38D"/>
    <w:multiLevelType w:val="hybridMultilevel"/>
    <w:tmpl w:val="05376E6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A7CC86D"/>
    <w:multiLevelType w:val="hybridMultilevel"/>
    <w:tmpl w:val="309556E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D53253C"/>
    <w:multiLevelType w:val="hybridMultilevel"/>
    <w:tmpl w:val="E79B0F7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565737"/>
    <w:multiLevelType w:val="hybridMultilevel"/>
    <w:tmpl w:val="7A662F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8C706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867739E"/>
    <w:multiLevelType w:val="hybridMultilevel"/>
    <w:tmpl w:val="7A7A160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A367705"/>
    <w:multiLevelType w:val="hybridMultilevel"/>
    <w:tmpl w:val="ABD0D178"/>
    <w:lvl w:ilvl="0" w:tplc="75245A5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94818"/>
    <w:multiLevelType w:val="hybridMultilevel"/>
    <w:tmpl w:val="EDBCD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8C6666"/>
    <w:multiLevelType w:val="hybridMultilevel"/>
    <w:tmpl w:val="2F649F26"/>
    <w:lvl w:ilvl="0" w:tplc="456E19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1020C"/>
    <w:multiLevelType w:val="multilevel"/>
    <w:tmpl w:val="C7E8968E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12" w15:restartNumberingAfterBreak="0">
    <w:nsid w:val="2EA118C9"/>
    <w:multiLevelType w:val="hybridMultilevel"/>
    <w:tmpl w:val="619CF7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50D02"/>
    <w:multiLevelType w:val="hybridMultilevel"/>
    <w:tmpl w:val="AE9070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25587"/>
    <w:multiLevelType w:val="hybridMultilevel"/>
    <w:tmpl w:val="91BA13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1B5088"/>
    <w:multiLevelType w:val="hybridMultilevel"/>
    <w:tmpl w:val="AAFBD6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D3905B1"/>
    <w:multiLevelType w:val="hybridMultilevel"/>
    <w:tmpl w:val="513AB8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9351A"/>
    <w:multiLevelType w:val="hybridMultilevel"/>
    <w:tmpl w:val="201E96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5121B"/>
    <w:multiLevelType w:val="hybridMultilevel"/>
    <w:tmpl w:val="6000330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30284D"/>
    <w:multiLevelType w:val="hybridMultilevel"/>
    <w:tmpl w:val="28E072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5205A"/>
    <w:multiLevelType w:val="hybridMultilevel"/>
    <w:tmpl w:val="7B640B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814"/>
    <w:multiLevelType w:val="hybridMultilevel"/>
    <w:tmpl w:val="8334D9FE"/>
    <w:lvl w:ilvl="0" w:tplc="8AFA1D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2C2A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70B48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4607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C4B1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885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A4885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A8F6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A66E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9477F"/>
    <w:multiLevelType w:val="hybridMultilevel"/>
    <w:tmpl w:val="8F9E22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93674"/>
    <w:multiLevelType w:val="hybridMultilevel"/>
    <w:tmpl w:val="FD9605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33733"/>
    <w:multiLevelType w:val="hybridMultilevel"/>
    <w:tmpl w:val="9BAB8C3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CA13856"/>
    <w:multiLevelType w:val="hybridMultilevel"/>
    <w:tmpl w:val="D138EB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733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F8924B3"/>
    <w:multiLevelType w:val="hybridMultilevel"/>
    <w:tmpl w:val="3A1827B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D38"/>
    <w:multiLevelType w:val="hybridMultilevel"/>
    <w:tmpl w:val="72EE7558"/>
    <w:lvl w:ilvl="0" w:tplc="EFDA48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97466">
    <w:abstractNumId w:val="21"/>
  </w:num>
  <w:num w:numId="2" w16cid:durableId="1592161508">
    <w:abstractNumId w:val="9"/>
  </w:num>
  <w:num w:numId="3" w16cid:durableId="880023161">
    <w:abstractNumId w:val="11"/>
  </w:num>
  <w:num w:numId="4" w16cid:durableId="1167483107">
    <w:abstractNumId w:val="15"/>
  </w:num>
  <w:num w:numId="5" w16cid:durableId="1031496894">
    <w:abstractNumId w:val="4"/>
  </w:num>
  <w:num w:numId="6" w16cid:durableId="1057825639">
    <w:abstractNumId w:val="8"/>
  </w:num>
  <w:num w:numId="7" w16cid:durableId="239414091">
    <w:abstractNumId w:val="30"/>
  </w:num>
  <w:num w:numId="8" w16cid:durableId="1103763281">
    <w:abstractNumId w:val="18"/>
  </w:num>
  <w:num w:numId="9" w16cid:durableId="676926276">
    <w:abstractNumId w:val="26"/>
  </w:num>
  <w:num w:numId="10" w16cid:durableId="1694305807">
    <w:abstractNumId w:val="20"/>
  </w:num>
  <w:num w:numId="11" w16cid:durableId="477117530">
    <w:abstractNumId w:val="1"/>
  </w:num>
  <w:num w:numId="12" w16cid:durableId="974212967">
    <w:abstractNumId w:val="6"/>
  </w:num>
  <w:num w:numId="13" w16cid:durableId="624773214">
    <w:abstractNumId w:val="16"/>
  </w:num>
  <w:num w:numId="14" w16cid:durableId="897203622">
    <w:abstractNumId w:val="0"/>
  </w:num>
  <w:num w:numId="15" w16cid:durableId="1082339196">
    <w:abstractNumId w:val="13"/>
  </w:num>
  <w:num w:numId="16" w16cid:durableId="1450389533">
    <w:abstractNumId w:val="24"/>
  </w:num>
  <w:num w:numId="17" w16cid:durableId="133568364">
    <w:abstractNumId w:val="23"/>
  </w:num>
  <w:num w:numId="18" w16cid:durableId="640186092">
    <w:abstractNumId w:val="14"/>
  </w:num>
  <w:num w:numId="19" w16cid:durableId="734669651">
    <w:abstractNumId w:val="3"/>
  </w:num>
  <w:num w:numId="20" w16cid:durableId="1371691181">
    <w:abstractNumId w:val="2"/>
  </w:num>
  <w:num w:numId="21" w16cid:durableId="636499156">
    <w:abstractNumId w:val="5"/>
  </w:num>
  <w:num w:numId="22" w16cid:durableId="246430549">
    <w:abstractNumId w:val="28"/>
  </w:num>
  <w:num w:numId="23" w16cid:durableId="1747417199">
    <w:abstractNumId w:val="7"/>
  </w:num>
  <w:num w:numId="24" w16cid:durableId="2008290636">
    <w:abstractNumId w:val="27"/>
  </w:num>
  <w:num w:numId="25" w16cid:durableId="1419252407">
    <w:abstractNumId w:val="29"/>
  </w:num>
  <w:num w:numId="26" w16cid:durableId="2047950033">
    <w:abstractNumId w:val="19"/>
  </w:num>
  <w:num w:numId="27" w16cid:durableId="84158289">
    <w:abstractNumId w:val="25"/>
  </w:num>
  <w:num w:numId="28" w16cid:durableId="2098747425">
    <w:abstractNumId w:val="22"/>
  </w:num>
  <w:num w:numId="29" w16cid:durableId="937255229">
    <w:abstractNumId w:val="12"/>
  </w:num>
  <w:num w:numId="30" w16cid:durableId="1475100606">
    <w:abstractNumId w:val="17"/>
  </w:num>
  <w:num w:numId="31" w16cid:durableId="20461732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0116F5"/>
    <w:rsid w:val="000602C8"/>
    <w:rsid w:val="00080246"/>
    <w:rsid w:val="000A310F"/>
    <w:rsid w:val="000A4DE6"/>
    <w:rsid w:val="000C0184"/>
    <w:rsid w:val="000D0C1D"/>
    <w:rsid w:val="000D4661"/>
    <w:rsid w:val="000F73AB"/>
    <w:rsid w:val="00114829"/>
    <w:rsid w:val="0012673C"/>
    <w:rsid w:val="00126CC5"/>
    <w:rsid w:val="00127493"/>
    <w:rsid w:val="001356C0"/>
    <w:rsid w:val="001413CA"/>
    <w:rsid w:val="00161FEE"/>
    <w:rsid w:val="0016345D"/>
    <w:rsid w:val="001639D8"/>
    <w:rsid w:val="00176749"/>
    <w:rsid w:val="0017710F"/>
    <w:rsid w:val="001933A8"/>
    <w:rsid w:val="00195B99"/>
    <w:rsid w:val="001A2629"/>
    <w:rsid w:val="001A6861"/>
    <w:rsid w:val="001C66FD"/>
    <w:rsid w:val="001C7D51"/>
    <w:rsid w:val="001D35E5"/>
    <w:rsid w:val="001D3A33"/>
    <w:rsid w:val="001D48FB"/>
    <w:rsid w:val="001D56C0"/>
    <w:rsid w:val="001F6FB0"/>
    <w:rsid w:val="00206C2E"/>
    <w:rsid w:val="00240EC2"/>
    <w:rsid w:val="002426D6"/>
    <w:rsid w:val="00271A30"/>
    <w:rsid w:val="00280A93"/>
    <w:rsid w:val="0028362F"/>
    <w:rsid w:val="00292AA0"/>
    <w:rsid w:val="002A1A72"/>
    <w:rsid w:val="002A321E"/>
    <w:rsid w:val="002A53FE"/>
    <w:rsid w:val="002B50D7"/>
    <w:rsid w:val="002C144C"/>
    <w:rsid w:val="002D047C"/>
    <w:rsid w:val="002D4D40"/>
    <w:rsid w:val="002D775C"/>
    <w:rsid w:val="002F64BB"/>
    <w:rsid w:val="00300A92"/>
    <w:rsid w:val="00302749"/>
    <w:rsid w:val="00304F2A"/>
    <w:rsid w:val="0032071C"/>
    <w:rsid w:val="00322FF1"/>
    <w:rsid w:val="003255F1"/>
    <w:rsid w:val="00327DC6"/>
    <w:rsid w:val="00396170"/>
    <w:rsid w:val="003A51B2"/>
    <w:rsid w:val="003B1BDC"/>
    <w:rsid w:val="003D0A67"/>
    <w:rsid w:val="003D743E"/>
    <w:rsid w:val="003E2898"/>
    <w:rsid w:val="003F2281"/>
    <w:rsid w:val="003F46AA"/>
    <w:rsid w:val="004057BA"/>
    <w:rsid w:val="0041049A"/>
    <w:rsid w:val="00446019"/>
    <w:rsid w:val="00452827"/>
    <w:rsid w:val="0045325E"/>
    <w:rsid w:val="00455AAD"/>
    <w:rsid w:val="00455C18"/>
    <w:rsid w:val="00483A5B"/>
    <w:rsid w:val="00487CA7"/>
    <w:rsid w:val="004A5753"/>
    <w:rsid w:val="004F27C8"/>
    <w:rsid w:val="004F2F08"/>
    <w:rsid w:val="004F429E"/>
    <w:rsid w:val="004F7573"/>
    <w:rsid w:val="00500EE3"/>
    <w:rsid w:val="00500F98"/>
    <w:rsid w:val="005036C5"/>
    <w:rsid w:val="005102C8"/>
    <w:rsid w:val="0053408F"/>
    <w:rsid w:val="005346FF"/>
    <w:rsid w:val="00542923"/>
    <w:rsid w:val="00550978"/>
    <w:rsid w:val="005607D1"/>
    <w:rsid w:val="00581C4A"/>
    <w:rsid w:val="005932AB"/>
    <w:rsid w:val="00594464"/>
    <w:rsid w:val="00597979"/>
    <w:rsid w:val="005B0BAB"/>
    <w:rsid w:val="005C60D8"/>
    <w:rsid w:val="005E3169"/>
    <w:rsid w:val="00601A83"/>
    <w:rsid w:val="00663DED"/>
    <w:rsid w:val="0067044A"/>
    <w:rsid w:val="00670AAE"/>
    <w:rsid w:val="00682F09"/>
    <w:rsid w:val="00694A1A"/>
    <w:rsid w:val="00694E00"/>
    <w:rsid w:val="006B0949"/>
    <w:rsid w:val="006B37BC"/>
    <w:rsid w:val="006C36AA"/>
    <w:rsid w:val="006C78A0"/>
    <w:rsid w:val="006D612D"/>
    <w:rsid w:val="006E2B0C"/>
    <w:rsid w:val="006F2998"/>
    <w:rsid w:val="0070516D"/>
    <w:rsid w:val="0072330E"/>
    <w:rsid w:val="00733758"/>
    <w:rsid w:val="0074642E"/>
    <w:rsid w:val="00762D8D"/>
    <w:rsid w:val="007639D5"/>
    <w:rsid w:val="00782875"/>
    <w:rsid w:val="0078495E"/>
    <w:rsid w:val="007968A6"/>
    <w:rsid w:val="007B122C"/>
    <w:rsid w:val="007D0B3A"/>
    <w:rsid w:val="007D1117"/>
    <w:rsid w:val="007E7EB4"/>
    <w:rsid w:val="007F61D5"/>
    <w:rsid w:val="00801FDE"/>
    <w:rsid w:val="00820908"/>
    <w:rsid w:val="008220C7"/>
    <w:rsid w:val="008244BC"/>
    <w:rsid w:val="00824817"/>
    <w:rsid w:val="00826F0B"/>
    <w:rsid w:val="0083604E"/>
    <w:rsid w:val="00841B50"/>
    <w:rsid w:val="0086192B"/>
    <w:rsid w:val="008706FB"/>
    <w:rsid w:val="00872101"/>
    <w:rsid w:val="00887E7A"/>
    <w:rsid w:val="0089034D"/>
    <w:rsid w:val="00904399"/>
    <w:rsid w:val="009169A0"/>
    <w:rsid w:val="009339D1"/>
    <w:rsid w:val="009475F0"/>
    <w:rsid w:val="0099244D"/>
    <w:rsid w:val="009A2141"/>
    <w:rsid w:val="009A3313"/>
    <w:rsid w:val="009A6946"/>
    <w:rsid w:val="009B421B"/>
    <w:rsid w:val="009C010F"/>
    <w:rsid w:val="009C5C41"/>
    <w:rsid w:val="009D442D"/>
    <w:rsid w:val="009D6828"/>
    <w:rsid w:val="009E6B8D"/>
    <w:rsid w:val="00A05952"/>
    <w:rsid w:val="00A0775B"/>
    <w:rsid w:val="00A31215"/>
    <w:rsid w:val="00A33752"/>
    <w:rsid w:val="00A344D4"/>
    <w:rsid w:val="00A34C7A"/>
    <w:rsid w:val="00A44596"/>
    <w:rsid w:val="00A50F93"/>
    <w:rsid w:val="00A51A6B"/>
    <w:rsid w:val="00A56D58"/>
    <w:rsid w:val="00A629D4"/>
    <w:rsid w:val="00A67941"/>
    <w:rsid w:val="00A9674C"/>
    <w:rsid w:val="00AB0192"/>
    <w:rsid w:val="00AF1ECF"/>
    <w:rsid w:val="00AF7920"/>
    <w:rsid w:val="00B00CBB"/>
    <w:rsid w:val="00B26636"/>
    <w:rsid w:val="00B30AA4"/>
    <w:rsid w:val="00B41ED7"/>
    <w:rsid w:val="00B53D7F"/>
    <w:rsid w:val="00B61120"/>
    <w:rsid w:val="00B825D2"/>
    <w:rsid w:val="00BD54C6"/>
    <w:rsid w:val="00BF4F51"/>
    <w:rsid w:val="00C50725"/>
    <w:rsid w:val="00C572F4"/>
    <w:rsid w:val="00C828D2"/>
    <w:rsid w:val="00C847D1"/>
    <w:rsid w:val="00CD4193"/>
    <w:rsid w:val="00CF0475"/>
    <w:rsid w:val="00CF14C8"/>
    <w:rsid w:val="00D02021"/>
    <w:rsid w:val="00D02C3E"/>
    <w:rsid w:val="00D12C7A"/>
    <w:rsid w:val="00D153C0"/>
    <w:rsid w:val="00D81178"/>
    <w:rsid w:val="00D8225D"/>
    <w:rsid w:val="00D910FE"/>
    <w:rsid w:val="00DB5905"/>
    <w:rsid w:val="00DD004D"/>
    <w:rsid w:val="00DD01A3"/>
    <w:rsid w:val="00DF4589"/>
    <w:rsid w:val="00E060CA"/>
    <w:rsid w:val="00E119E9"/>
    <w:rsid w:val="00E163C5"/>
    <w:rsid w:val="00E3189C"/>
    <w:rsid w:val="00E33B9F"/>
    <w:rsid w:val="00E4438F"/>
    <w:rsid w:val="00E56F91"/>
    <w:rsid w:val="00E616E8"/>
    <w:rsid w:val="00E903CA"/>
    <w:rsid w:val="00E94FF1"/>
    <w:rsid w:val="00EB1637"/>
    <w:rsid w:val="00EF2C9E"/>
    <w:rsid w:val="00F00157"/>
    <w:rsid w:val="00F00DE8"/>
    <w:rsid w:val="00F07202"/>
    <w:rsid w:val="00F12A4B"/>
    <w:rsid w:val="00F15474"/>
    <w:rsid w:val="00F16628"/>
    <w:rsid w:val="00F17B27"/>
    <w:rsid w:val="00F25676"/>
    <w:rsid w:val="00F2581E"/>
    <w:rsid w:val="00F329BF"/>
    <w:rsid w:val="00F50D5C"/>
    <w:rsid w:val="00F7079C"/>
    <w:rsid w:val="00F73134"/>
    <w:rsid w:val="00F90814"/>
    <w:rsid w:val="00FA21FA"/>
    <w:rsid w:val="00FA2ED5"/>
    <w:rsid w:val="00FA7FCB"/>
    <w:rsid w:val="00FB6F04"/>
    <w:rsid w:val="00FC5CB4"/>
    <w:rsid w:val="00FC712D"/>
    <w:rsid w:val="00FE4E18"/>
    <w:rsid w:val="00F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paragraph" w:customStyle="1" w:styleId="Estilodedibujopredeterminado">
    <w:name w:val="Estilo de dibujo predeterminado"/>
    <w:rsid w:val="003F228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Lucida Sans" w:eastAsia="Microsoft YaHei" w:hAnsi="Lucida Sans" w:cs="Lucida Sans"/>
      <w:color w:val="000000"/>
      <w:sz w:val="36"/>
      <w:szCs w:val="36"/>
    </w:rPr>
  </w:style>
  <w:style w:type="paragraph" w:customStyle="1" w:styleId="Default">
    <w:name w:val="Default"/>
    <w:rsid w:val="00FF1A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F2C9E"/>
    <w:rPr>
      <w:color w:val="808080"/>
    </w:rPr>
  </w:style>
  <w:style w:type="table" w:styleId="Tablaconcuadrcula4-nfasis1">
    <w:name w:val="Grid Table 4 Accent 1"/>
    <w:basedOn w:val="Tablanormal"/>
    <w:uiPriority w:val="49"/>
    <w:rsid w:val="00D02C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B266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225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225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8225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822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822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822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716B0-A57B-427D-9835-F1A7EB6E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Madrigal Toscano</dc:creator>
  <cp:keywords/>
  <dc:description/>
  <cp:lastModifiedBy>JHONATAN GUZMÁN PANOZO</cp:lastModifiedBy>
  <cp:revision>12</cp:revision>
  <cp:lastPrinted>2021-09-27T12:08:00Z</cp:lastPrinted>
  <dcterms:created xsi:type="dcterms:W3CDTF">2024-02-01T18:00:00Z</dcterms:created>
  <dcterms:modified xsi:type="dcterms:W3CDTF">2024-02-13T17:33:00Z</dcterms:modified>
</cp:coreProperties>
</file>