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2D25" w14:textId="3DAE9EA7" w:rsidR="00B53D7F" w:rsidRPr="00B53D7F" w:rsidRDefault="00A0775B" w:rsidP="00B53D7F">
      <w:pPr>
        <w:pStyle w:val="Titulo1Azulblanco"/>
        <w:ind w:left="0"/>
        <w:outlineLvl w:val="0"/>
      </w:pPr>
      <w:bookmarkStart w:id="0" w:name="_Toc84067928"/>
      <w:r>
        <w:t>E</w:t>
      </w:r>
      <w:bookmarkEnd w:id="0"/>
      <w:r w:rsidR="00F16628">
        <w:t>NUNCIADO</w:t>
      </w:r>
    </w:p>
    <w:p w14:paraId="23363DF2" w14:textId="77777777" w:rsidR="00F7079C" w:rsidRDefault="00F7079C" w:rsidP="00B53D7F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1DCE065A" w14:textId="0249E826" w:rsidR="00B53D7F" w:rsidRPr="003B1BDC" w:rsidRDefault="00B53D7F" w:rsidP="003B1BDC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right="-425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En la figura de abajo se muestra la estructura de la red de una empresa en la que sólo los ordenadores pertenecientes a las redes Alpha, Bravo, Charlie y Delta tienen direccionamiento público (se muestra la asignación en la tabla adjunta). </w:t>
      </w:r>
      <w:r w:rsidR="0086192B" w:rsidRPr="003B1BD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El interfaz exterior del R0 está conectado a la red 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35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.21</w:t>
      </w:r>
      <w:r w:rsidR="00FC712D" w:rsidRPr="003B1BDC">
        <w:rPr>
          <w:rFonts w:cstheme="minorHAnsi"/>
          <w:color w:val="000000"/>
          <w:sz w:val="24"/>
          <w:szCs w:val="24"/>
          <w:shd w:val="clear" w:color="auto" w:fill="FFFFFF"/>
        </w:rPr>
        <w:t>5</w:t>
      </w:r>
      <w:r w:rsidRPr="003B1BDC">
        <w:rPr>
          <w:rFonts w:cstheme="minorHAnsi"/>
          <w:color w:val="000000"/>
          <w:sz w:val="24"/>
          <w:szCs w:val="24"/>
          <w:shd w:val="clear" w:color="auto" w:fill="FFFFFF"/>
        </w:rPr>
        <w:t>.254.0/30.</w:t>
      </w:r>
    </w:p>
    <w:p w14:paraId="62C042B6" w14:textId="77777777" w:rsidR="00FC712D" w:rsidRPr="0086192B" w:rsidRDefault="00FC712D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73209D" w14:textId="69DA2AF4" w:rsidR="00B53D7F" w:rsidRPr="0086192B" w:rsidRDefault="00B00CBB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K </w:t>
      </w:r>
      <w:bookmarkStart w:id="1" w:name="_GoBack"/>
      <w:bookmarkEnd w:id="1"/>
      <w:r w:rsidR="00FC712D" w:rsidRPr="0086192B">
        <w:rPr>
          <w:rFonts w:cstheme="minorHAnsi"/>
          <w:noProof/>
          <w:sz w:val="24"/>
          <w:szCs w:val="24"/>
        </w:rPr>
        <w:drawing>
          <wp:inline distT="0" distB="0" distL="0" distR="0" wp14:anchorId="0FC8075E" wp14:editId="5BE0EFDF">
            <wp:extent cx="5417389" cy="2606683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507" cy="26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4AB" w14:textId="77777777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5238"/>
      </w:tblGrid>
      <w:tr w:rsidR="00B53D7F" w:rsidRPr="0086192B" w14:paraId="6E2CD226" w14:textId="77777777" w:rsidTr="00B53D7F">
        <w:tc>
          <w:tcPr>
            <w:tcW w:w="1985" w:type="dxa"/>
          </w:tcPr>
          <w:p w14:paraId="2EA1536D" w14:textId="3E20B415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RED</w:t>
            </w:r>
          </w:p>
        </w:tc>
        <w:tc>
          <w:tcPr>
            <w:tcW w:w="5238" w:type="dxa"/>
          </w:tcPr>
          <w:p w14:paraId="7E0A5A08" w14:textId="20F723D5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PREFIJO CIDR</w:t>
            </w:r>
          </w:p>
        </w:tc>
      </w:tr>
      <w:tr w:rsidR="00B53D7F" w:rsidRPr="0086192B" w14:paraId="50440580" w14:textId="77777777" w:rsidTr="00B53D7F">
        <w:tc>
          <w:tcPr>
            <w:tcW w:w="1985" w:type="dxa"/>
          </w:tcPr>
          <w:p w14:paraId="4886F5B6" w14:textId="59562F50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Alpha</w:t>
            </w:r>
          </w:p>
        </w:tc>
        <w:tc>
          <w:tcPr>
            <w:tcW w:w="5238" w:type="dxa"/>
          </w:tcPr>
          <w:p w14:paraId="7C8D3555" w14:textId="204AB309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135.215.10.0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  <w:tr w:rsidR="00B53D7F" w:rsidRPr="0086192B" w14:paraId="106071DE" w14:textId="77777777" w:rsidTr="00B53D7F">
        <w:tc>
          <w:tcPr>
            <w:tcW w:w="1985" w:type="dxa"/>
          </w:tcPr>
          <w:p w14:paraId="5C93D0A5" w14:textId="4A3EC4CF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Bravo</w:t>
            </w:r>
          </w:p>
        </w:tc>
        <w:tc>
          <w:tcPr>
            <w:tcW w:w="5238" w:type="dxa"/>
          </w:tcPr>
          <w:p w14:paraId="2DB83F48" w14:textId="19E3402F" w:rsidR="00B53D7F" w:rsidRPr="0086192B" w:rsidRDefault="00B53D7F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35.215.8.0</w:t>
            </w: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/2</w:t>
            </w:r>
            <w:r w:rsidR="00FC712D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B53D7F" w:rsidRPr="0086192B" w14:paraId="27A3BD67" w14:textId="77777777" w:rsidTr="00B53D7F">
        <w:tc>
          <w:tcPr>
            <w:tcW w:w="1985" w:type="dxa"/>
          </w:tcPr>
          <w:p w14:paraId="5EFD1AC7" w14:textId="7D045EA2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Charlie</w:t>
            </w:r>
          </w:p>
        </w:tc>
        <w:tc>
          <w:tcPr>
            <w:tcW w:w="5238" w:type="dxa"/>
          </w:tcPr>
          <w:p w14:paraId="2EF928EC" w14:textId="7BD04810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135.215.14.0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/24</w:t>
            </w:r>
          </w:p>
        </w:tc>
      </w:tr>
      <w:tr w:rsidR="00B53D7F" w:rsidRPr="0086192B" w14:paraId="52BF5C96" w14:textId="77777777" w:rsidTr="00B53D7F">
        <w:tc>
          <w:tcPr>
            <w:tcW w:w="1985" w:type="dxa"/>
          </w:tcPr>
          <w:p w14:paraId="6048787F" w14:textId="126C21B7" w:rsidR="00B53D7F" w:rsidRPr="0086192B" w:rsidRDefault="00B53D7F" w:rsidP="00B53D7F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Delta</w:t>
            </w:r>
          </w:p>
        </w:tc>
        <w:tc>
          <w:tcPr>
            <w:tcW w:w="5238" w:type="dxa"/>
          </w:tcPr>
          <w:p w14:paraId="57437A80" w14:textId="52A39208" w:rsidR="00B53D7F" w:rsidRPr="0086192B" w:rsidRDefault="00FC712D" w:rsidP="00B53D7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135.215.12.0 </w:t>
            </w:r>
            <w:r w:rsidR="00B53D7F" w:rsidRPr="0086192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/23</w:t>
            </w:r>
          </w:p>
        </w:tc>
      </w:tr>
    </w:tbl>
    <w:p w14:paraId="3A1F6165" w14:textId="77777777" w:rsidR="00F7079C" w:rsidRPr="0086192B" w:rsidRDefault="00F7079C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2792620" w14:textId="1BFFA9BC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Responda a las siguientes cuestiones:</w:t>
      </w:r>
    </w:p>
    <w:p w14:paraId="62649FD0" w14:textId="4953E553" w:rsidR="00B53D7F" w:rsidRPr="0086192B" w:rsidRDefault="00B53D7F" w:rsidP="00B53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1254446" w14:textId="4BB49709" w:rsidR="00AB0192" w:rsidRPr="0086192B" w:rsidRDefault="00733758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realizando todas las agregaciones que sean posibles, el esquema de red propuesto.</w:t>
      </w:r>
      <w:r w:rsidR="00550978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¿Es posible dividir la red en las subredes indicadas?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5F96B9FB" w14:textId="77777777" w:rsidR="00733758" w:rsidRPr="0086192B" w:rsidRDefault="00733758" w:rsidP="0073375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ECDD2BD" w14:textId="3270E3B8" w:rsidR="00B53D7F" w:rsidRPr="0086192B" w:rsidRDefault="00B53D7F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14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Indique, el/los prefijo/os de red que tie</w:t>
      </w:r>
      <w:r w:rsidR="00733758" w:rsidRPr="0086192B">
        <w:rPr>
          <w:rFonts w:cstheme="minorHAnsi"/>
          <w:color w:val="000000"/>
          <w:sz w:val="24"/>
          <w:szCs w:val="24"/>
          <w:shd w:val="clear" w:color="auto" w:fill="FFFFFF"/>
        </w:rPr>
        <w:t>ne que adquirir la empresa.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291772C" w14:textId="5AF6149C" w:rsidR="00B53D7F" w:rsidRPr="0086192B" w:rsidRDefault="00B53D7F" w:rsidP="0073375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802CA7C" w14:textId="7BDFDAEE" w:rsidR="00D153C0" w:rsidRPr="0086192B" w:rsidRDefault="00D153C0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>Indique la configuración IPv4 de un equipo de cada subred</w:t>
      </w:r>
      <w:r w:rsidR="003B1BD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br/>
      </w:r>
    </w:p>
    <w:p w14:paraId="5CE166A6" w14:textId="1A6BB92C" w:rsidR="00887E7A" w:rsidRPr="0086192B" w:rsidRDefault="00887E7A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Determine si es posible direccionar dos nuevas subredes 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(Echo y </w:t>
      </w:r>
      <w:proofErr w:type="spellStart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Foxtrox</w:t>
      </w:r>
      <w:proofErr w:type="spellEnd"/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con </w:t>
      </w:r>
      <w:r w:rsidR="001D35E5" w:rsidRPr="0086192B">
        <w:rPr>
          <w:rFonts w:cstheme="minorHAnsi"/>
          <w:color w:val="000000"/>
          <w:sz w:val="24"/>
          <w:szCs w:val="24"/>
          <w:shd w:val="clear" w:color="auto" w:fill="FFFFFF"/>
        </w:rPr>
        <w:t>20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hosts cada. En caso de que sea afirmativo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realice la asignación en el primer espacio libre disponible.</w:t>
      </w:r>
      <w:r w:rsidR="00114829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caso de que fuera negativo proponga el bloque CIDR de tamaño mínimo suficiente como para direccionar todas las subredes y realice la asignación.</w:t>
      </w:r>
      <w:r w:rsidR="00C50725"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6F63146B" w14:textId="77777777" w:rsidR="00CD4193" w:rsidRPr="0086192B" w:rsidRDefault="00CD4193" w:rsidP="00CD419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9438F8F" w14:textId="66535B5E" w:rsidR="00CD4193" w:rsidRPr="0086192B" w:rsidRDefault="00C50725" w:rsidP="003B1BDC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192B">
        <w:rPr>
          <w:rFonts w:cstheme="minorHAnsi"/>
          <w:color w:val="000000"/>
          <w:sz w:val="24"/>
          <w:szCs w:val="24"/>
          <w:shd w:val="clear" w:color="auto" w:fill="FFFFFF"/>
        </w:rPr>
        <w:t xml:space="preserve">Indique los dominios de colisión y broadcast del esquema. </w:t>
      </w:r>
    </w:p>
    <w:p w14:paraId="7139D88E" w14:textId="5EB7E421" w:rsidR="00733758" w:rsidRDefault="00733758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4FB7AEE3" w14:textId="5A80ABEC" w:rsidR="00080246" w:rsidRDefault="00C50725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50663D" wp14:editId="486EDC0B">
            <wp:extent cx="4752975" cy="460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B259" w14:textId="1C47F380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F553006" w14:textId="52200456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532CE3" w14:textId="5EEDCB8B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63A66D7C" w14:textId="02C30DA9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40B057B" w14:textId="64F68294" w:rsidR="00080246" w:rsidRDefault="00080246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5FFC6498" w14:textId="2452EA52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1BF41C90" w14:textId="7EF892CE" w:rsidR="0086192B" w:rsidRDefault="0086192B" w:rsidP="00B53D7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sectPr w:rsidR="0086192B" w:rsidSect="00C5072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135" w:right="1416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10361" w14:textId="77777777" w:rsidR="00FC5CB4" w:rsidRDefault="00FC5CB4" w:rsidP="004A5753">
      <w:pPr>
        <w:spacing w:after="0" w:line="240" w:lineRule="auto"/>
      </w:pPr>
      <w:r>
        <w:separator/>
      </w:r>
    </w:p>
  </w:endnote>
  <w:endnote w:type="continuationSeparator" w:id="0">
    <w:p w14:paraId="588CACC4" w14:textId="77777777" w:rsidR="00FC5CB4" w:rsidRDefault="00FC5CB4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B5D7" w14:textId="784FFF2A" w:rsidR="005607D1" w:rsidRDefault="00FC5CB4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qUDvcWcD&#10;AAAf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AD817" w14:textId="77777777" w:rsidR="00FC5CB4" w:rsidRDefault="00FC5CB4" w:rsidP="004A5753">
      <w:pPr>
        <w:spacing w:after="0" w:line="240" w:lineRule="auto"/>
      </w:pPr>
      <w:r>
        <w:separator/>
      </w:r>
    </w:p>
  </w:footnote>
  <w:footnote w:type="continuationSeparator" w:id="0">
    <w:p w14:paraId="3BC59676" w14:textId="77777777" w:rsidR="00FC5CB4" w:rsidRDefault="00FC5CB4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F16" w14:textId="56EC5F77" w:rsidR="001C66FD" w:rsidRDefault="00FC5CB4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71C4" w14:textId="4C20FC3B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56C57F33">
          <wp:simplePos x="0" y="0"/>
          <wp:positionH relativeFrom="margin">
            <wp:align>left</wp:align>
          </wp:positionH>
          <wp:positionV relativeFrom="paragraph">
            <wp:posOffset>1579245</wp:posOffset>
          </wp:positionV>
          <wp:extent cx="5180552" cy="5248275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192B">
      <w:rPr>
        <w:rFonts w:ascii="Times New Roman" w:hAnsi="Times New Roman" w:cs="Times New Roman"/>
        <w:b/>
        <w:bCs/>
        <w:color w:val="4472C4" w:themeColor="accent1"/>
      </w:rPr>
      <w:t>Prueba</w:t>
    </w:r>
    <w:r w:rsidR="005C60D8">
      <w:rPr>
        <w:rFonts w:ascii="Times New Roman" w:hAnsi="Times New Roman" w:cs="Times New Roman"/>
        <w:b/>
        <w:bCs/>
        <w:color w:val="4472C4" w:themeColor="accent1"/>
      </w:rPr>
      <w:t xml:space="preserve"> -</w:t>
    </w:r>
    <w:r w:rsidR="00452827">
      <w:rPr>
        <w:rFonts w:ascii="Times New Roman" w:hAnsi="Times New Roman" w:cs="Times New Roman"/>
        <w:b/>
        <w:bCs/>
        <w:color w:val="4472C4" w:themeColor="accent1"/>
      </w:rPr>
      <w:t xml:space="preserve"> </w:t>
    </w:r>
    <w:r w:rsidR="00B61120">
      <w:rPr>
        <w:rFonts w:ascii="Times New Roman" w:hAnsi="Times New Roman" w:cs="Times New Roman"/>
        <w:b/>
        <w:bCs/>
        <w:color w:val="4472C4" w:themeColor="accent1"/>
      </w:rPr>
      <w:t>SUBNETTING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5659" w14:textId="47490A8C" w:rsidR="001C66FD" w:rsidRDefault="00FC5CB4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04C3BB"/>
    <w:multiLevelType w:val="hybridMultilevel"/>
    <w:tmpl w:val="85BE51A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89E38D"/>
    <w:multiLevelType w:val="hybridMultilevel"/>
    <w:tmpl w:val="05376E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A7CC86D"/>
    <w:multiLevelType w:val="hybridMultilevel"/>
    <w:tmpl w:val="309556E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53253C"/>
    <w:multiLevelType w:val="hybridMultilevel"/>
    <w:tmpl w:val="E79B0F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C706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867739E"/>
    <w:multiLevelType w:val="hybridMultilevel"/>
    <w:tmpl w:val="7A7A16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367705"/>
    <w:multiLevelType w:val="hybridMultilevel"/>
    <w:tmpl w:val="ABD0D178"/>
    <w:lvl w:ilvl="0" w:tplc="75245A5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8C6666"/>
    <w:multiLevelType w:val="hybridMultilevel"/>
    <w:tmpl w:val="2F649F26"/>
    <w:lvl w:ilvl="0" w:tplc="456E1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12" w15:restartNumberingAfterBreak="0">
    <w:nsid w:val="2EA118C9"/>
    <w:multiLevelType w:val="hybridMultilevel"/>
    <w:tmpl w:val="619CF7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50D02"/>
    <w:multiLevelType w:val="hybridMultilevel"/>
    <w:tmpl w:val="AE9070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587"/>
    <w:multiLevelType w:val="hybridMultilevel"/>
    <w:tmpl w:val="91BA1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1B5088"/>
    <w:multiLevelType w:val="hybridMultilevel"/>
    <w:tmpl w:val="AAFBD6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D3905B1"/>
    <w:multiLevelType w:val="hybridMultilevel"/>
    <w:tmpl w:val="513AB8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5121B"/>
    <w:multiLevelType w:val="hybridMultilevel"/>
    <w:tmpl w:val="600033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0284D"/>
    <w:multiLevelType w:val="hybridMultilevel"/>
    <w:tmpl w:val="28E072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5205A"/>
    <w:multiLevelType w:val="hybridMultilevel"/>
    <w:tmpl w:val="7B640B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814"/>
    <w:multiLevelType w:val="hybridMultilevel"/>
    <w:tmpl w:val="8334D9FE"/>
    <w:lvl w:ilvl="0" w:tplc="8AFA1D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2C2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70B4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607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4B1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885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488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8F6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66E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477F"/>
    <w:multiLevelType w:val="hybridMultilevel"/>
    <w:tmpl w:val="8F9E22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93674"/>
    <w:multiLevelType w:val="hybridMultilevel"/>
    <w:tmpl w:val="FD960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33733"/>
    <w:multiLevelType w:val="hybridMultilevel"/>
    <w:tmpl w:val="9BAB8C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CA13856"/>
    <w:multiLevelType w:val="hybridMultilevel"/>
    <w:tmpl w:val="D138E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733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F8924B3"/>
    <w:multiLevelType w:val="hybridMultilevel"/>
    <w:tmpl w:val="3A1827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15"/>
  </w:num>
  <w:num w:numId="5">
    <w:abstractNumId w:val="4"/>
  </w:num>
  <w:num w:numId="6">
    <w:abstractNumId w:val="8"/>
  </w:num>
  <w:num w:numId="7">
    <w:abstractNumId w:val="30"/>
  </w:num>
  <w:num w:numId="8">
    <w:abstractNumId w:val="18"/>
  </w:num>
  <w:num w:numId="9">
    <w:abstractNumId w:val="26"/>
  </w:num>
  <w:num w:numId="10">
    <w:abstractNumId w:val="20"/>
  </w:num>
  <w:num w:numId="11">
    <w:abstractNumId w:val="1"/>
  </w:num>
  <w:num w:numId="12">
    <w:abstractNumId w:val="6"/>
  </w:num>
  <w:num w:numId="13">
    <w:abstractNumId w:val="16"/>
  </w:num>
  <w:num w:numId="14">
    <w:abstractNumId w:val="0"/>
  </w:num>
  <w:num w:numId="15">
    <w:abstractNumId w:val="13"/>
  </w:num>
  <w:num w:numId="16">
    <w:abstractNumId w:val="24"/>
  </w:num>
  <w:num w:numId="17">
    <w:abstractNumId w:val="23"/>
  </w:num>
  <w:num w:numId="18">
    <w:abstractNumId w:val="14"/>
  </w:num>
  <w:num w:numId="19">
    <w:abstractNumId w:val="3"/>
  </w:num>
  <w:num w:numId="20">
    <w:abstractNumId w:val="2"/>
  </w:num>
  <w:num w:numId="21">
    <w:abstractNumId w:val="5"/>
  </w:num>
  <w:num w:numId="22">
    <w:abstractNumId w:val="28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25"/>
  </w:num>
  <w:num w:numId="28">
    <w:abstractNumId w:val="22"/>
  </w:num>
  <w:num w:numId="29">
    <w:abstractNumId w:val="12"/>
  </w:num>
  <w:num w:numId="30">
    <w:abstractNumId w:val="1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116F5"/>
    <w:rsid w:val="000602C8"/>
    <w:rsid w:val="00080246"/>
    <w:rsid w:val="000A310F"/>
    <w:rsid w:val="000A4DE6"/>
    <w:rsid w:val="000D0C1D"/>
    <w:rsid w:val="000D4661"/>
    <w:rsid w:val="000F73AB"/>
    <w:rsid w:val="00114829"/>
    <w:rsid w:val="0012673C"/>
    <w:rsid w:val="00126CC5"/>
    <w:rsid w:val="00127493"/>
    <w:rsid w:val="001356C0"/>
    <w:rsid w:val="001413CA"/>
    <w:rsid w:val="00161FEE"/>
    <w:rsid w:val="0016345D"/>
    <w:rsid w:val="001639D8"/>
    <w:rsid w:val="00176749"/>
    <w:rsid w:val="0017710F"/>
    <w:rsid w:val="001933A8"/>
    <w:rsid w:val="00195B99"/>
    <w:rsid w:val="001A2629"/>
    <w:rsid w:val="001A6861"/>
    <w:rsid w:val="001C66FD"/>
    <w:rsid w:val="001C7D51"/>
    <w:rsid w:val="001D35E5"/>
    <w:rsid w:val="001D3A33"/>
    <w:rsid w:val="001D48FB"/>
    <w:rsid w:val="001D56C0"/>
    <w:rsid w:val="001F6FB0"/>
    <w:rsid w:val="00206C2E"/>
    <w:rsid w:val="002426D6"/>
    <w:rsid w:val="00271A30"/>
    <w:rsid w:val="00280A93"/>
    <w:rsid w:val="0028362F"/>
    <w:rsid w:val="00292AA0"/>
    <w:rsid w:val="002A1A72"/>
    <w:rsid w:val="002A321E"/>
    <w:rsid w:val="002D047C"/>
    <w:rsid w:val="002D4D40"/>
    <w:rsid w:val="002D775C"/>
    <w:rsid w:val="002F64BB"/>
    <w:rsid w:val="00300A92"/>
    <w:rsid w:val="00304F2A"/>
    <w:rsid w:val="0032071C"/>
    <w:rsid w:val="00322FF1"/>
    <w:rsid w:val="003255F1"/>
    <w:rsid w:val="00327DC6"/>
    <w:rsid w:val="00396170"/>
    <w:rsid w:val="003A51B2"/>
    <w:rsid w:val="003B1BDC"/>
    <w:rsid w:val="003D0A67"/>
    <w:rsid w:val="003D743E"/>
    <w:rsid w:val="003E2898"/>
    <w:rsid w:val="003F2281"/>
    <w:rsid w:val="003F46AA"/>
    <w:rsid w:val="004057BA"/>
    <w:rsid w:val="0041049A"/>
    <w:rsid w:val="00446019"/>
    <w:rsid w:val="00452827"/>
    <w:rsid w:val="0045325E"/>
    <w:rsid w:val="00455AAD"/>
    <w:rsid w:val="00455C18"/>
    <w:rsid w:val="00483A5B"/>
    <w:rsid w:val="00487CA7"/>
    <w:rsid w:val="004A5753"/>
    <w:rsid w:val="004F27C8"/>
    <w:rsid w:val="004F2F08"/>
    <w:rsid w:val="004F429E"/>
    <w:rsid w:val="004F7573"/>
    <w:rsid w:val="00500EE3"/>
    <w:rsid w:val="00500F98"/>
    <w:rsid w:val="005036C5"/>
    <w:rsid w:val="005102C8"/>
    <w:rsid w:val="0053408F"/>
    <w:rsid w:val="005346FF"/>
    <w:rsid w:val="00542923"/>
    <w:rsid w:val="00550978"/>
    <w:rsid w:val="005607D1"/>
    <w:rsid w:val="00581C4A"/>
    <w:rsid w:val="005932AB"/>
    <w:rsid w:val="00594464"/>
    <w:rsid w:val="00597979"/>
    <w:rsid w:val="005B0BAB"/>
    <w:rsid w:val="005C60D8"/>
    <w:rsid w:val="005E3169"/>
    <w:rsid w:val="00601A83"/>
    <w:rsid w:val="00663DED"/>
    <w:rsid w:val="0067044A"/>
    <w:rsid w:val="00670AAE"/>
    <w:rsid w:val="00682F09"/>
    <w:rsid w:val="00694A1A"/>
    <w:rsid w:val="00694E00"/>
    <w:rsid w:val="006B0949"/>
    <w:rsid w:val="006B37BC"/>
    <w:rsid w:val="006C36AA"/>
    <w:rsid w:val="006C78A0"/>
    <w:rsid w:val="006D612D"/>
    <w:rsid w:val="006E2B0C"/>
    <w:rsid w:val="0070516D"/>
    <w:rsid w:val="0072330E"/>
    <w:rsid w:val="00733758"/>
    <w:rsid w:val="0074642E"/>
    <w:rsid w:val="00762D8D"/>
    <w:rsid w:val="007639D5"/>
    <w:rsid w:val="00782875"/>
    <w:rsid w:val="0078495E"/>
    <w:rsid w:val="007968A6"/>
    <w:rsid w:val="007B122C"/>
    <w:rsid w:val="007D0B3A"/>
    <w:rsid w:val="007E7EB4"/>
    <w:rsid w:val="007F61D5"/>
    <w:rsid w:val="00801FDE"/>
    <w:rsid w:val="00820908"/>
    <w:rsid w:val="008220C7"/>
    <w:rsid w:val="008244BC"/>
    <w:rsid w:val="00824817"/>
    <w:rsid w:val="00826F0B"/>
    <w:rsid w:val="0083604E"/>
    <w:rsid w:val="00841B50"/>
    <w:rsid w:val="0086192B"/>
    <w:rsid w:val="008706FB"/>
    <w:rsid w:val="00872101"/>
    <w:rsid w:val="00887E7A"/>
    <w:rsid w:val="00904399"/>
    <w:rsid w:val="009169A0"/>
    <w:rsid w:val="009339D1"/>
    <w:rsid w:val="009475F0"/>
    <w:rsid w:val="0099244D"/>
    <w:rsid w:val="009A2141"/>
    <w:rsid w:val="009A3313"/>
    <w:rsid w:val="009A6946"/>
    <w:rsid w:val="009C010F"/>
    <w:rsid w:val="009C5C41"/>
    <w:rsid w:val="009D442D"/>
    <w:rsid w:val="009D6828"/>
    <w:rsid w:val="009E6B8D"/>
    <w:rsid w:val="00A05952"/>
    <w:rsid w:val="00A0775B"/>
    <w:rsid w:val="00A31215"/>
    <w:rsid w:val="00A33752"/>
    <w:rsid w:val="00A344D4"/>
    <w:rsid w:val="00A34C7A"/>
    <w:rsid w:val="00A44596"/>
    <w:rsid w:val="00A50F93"/>
    <w:rsid w:val="00A56D58"/>
    <w:rsid w:val="00A629D4"/>
    <w:rsid w:val="00A67941"/>
    <w:rsid w:val="00A9674C"/>
    <w:rsid w:val="00AB0192"/>
    <w:rsid w:val="00AF1ECF"/>
    <w:rsid w:val="00AF7920"/>
    <w:rsid w:val="00B00CBB"/>
    <w:rsid w:val="00B26636"/>
    <w:rsid w:val="00B30AA4"/>
    <w:rsid w:val="00B41ED7"/>
    <w:rsid w:val="00B53D7F"/>
    <w:rsid w:val="00B61120"/>
    <w:rsid w:val="00B825D2"/>
    <w:rsid w:val="00BF4F51"/>
    <w:rsid w:val="00C50725"/>
    <w:rsid w:val="00C572F4"/>
    <w:rsid w:val="00C828D2"/>
    <w:rsid w:val="00C847D1"/>
    <w:rsid w:val="00CD4193"/>
    <w:rsid w:val="00CF14C8"/>
    <w:rsid w:val="00D02021"/>
    <w:rsid w:val="00D02C3E"/>
    <w:rsid w:val="00D12C7A"/>
    <w:rsid w:val="00D153C0"/>
    <w:rsid w:val="00D81178"/>
    <w:rsid w:val="00D8225D"/>
    <w:rsid w:val="00D910FE"/>
    <w:rsid w:val="00DB5905"/>
    <w:rsid w:val="00DD004D"/>
    <w:rsid w:val="00DD01A3"/>
    <w:rsid w:val="00DF4589"/>
    <w:rsid w:val="00E060CA"/>
    <w:rsid w:val="00E119E9"/>
    <w:rsid w:val="00E163C5"/>
    <w:rsid w:val="00E3189C"/>
    <w:rsid w:val="00E33B9F"/>
    <w:rsid w:val="00E56F91"/>
    <w:rsid w:val="00E616E8"/>
    <w:rsid w:val="00E903CA"/>
    <w:rsid w:val="00E94FF1"/>
    <w:rsid w:val="00EB1637"/>
    <w:rsid w:val="00EF2C9E"/>
    <w:rsid w:val="00F00157"/>
    <w:rsid w:val="00F00DE8"/>
    <w:rsid w:val="00F07202"/>
    <w:rsid w:val="00F12A4B"/>
    <w:rsid w:val="00F15474"/>
    <w:rsid w:val="00F16628"/>
    <w:rsid w:val="00F17B27"/>
    <w:rsid w:val="00F25676"/>
    <w:rsid w:val="00F2581E"/>
    <w:rsid w:val="00F329BF"/>
    <w:rsid w:val="00F50D5C"/>
    <w:rsid w:val="00F7079C"/>
    <w:rsid w:val="00F73134"/>
    <w:rsid w:val="00F90814"/>
    <w:rsid w:val="00FA21FA"/>
    <w:rsid w:val="00FA2ED5"/>
    <w:rsid w:val="00FA7FCB"/>
    <w:rsid w:val="00FB6F04"/>
    <w:rsid w:val="00FC5CB4"/>
    <w:rsid w:val="00FC712D"/>
    <w:rsid w:val="00FE4E18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  <w:style w:type="paragraph" w:customStyle="1" w:styleId="Default">
    <w:name w:val="Default"/>
    <w:rsid w:val="00FF1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F2C9E"/>
    <w:rPr>
      <w:color w:val="808080"/>
    </w:rPr>
  </w:style>
  <w:style w:type="table" w:styleId="Tablaconcuadrcula4-nfasis1">
    <w:name w:val="Grid Table 4 Accent 1"/>
    <w:basedOn w:val="Tablanormal"/>
    <w:uiPriority w:val="49"/>
    <w:rsid w:val="00D02C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B266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22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225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22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22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2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716B0-A57B-427D-9835-F1A7EB6E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PABLO VEGA FLORES</cp:lastModifiedBy>
  <cp:revision>4</cp:revision>
  <cp:lastPrinted>2021-09-27T12:08:00Z</cp:lastPrinted>
  <dcterms:created xsi:type="dcterms:W3CDTF">2024-02-01T18:00:00Z</dcterms:created>
  <dcterms:modified xsi:type="dcterms:W3CDTF">2024-02-08T19:53:00Z</dcterms:modified>
</cp:coreProperties>
</file>