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8784E" w14:textId="29E573EF" w:rsidR="00B60300" w:rsidRPr="00B60300" w:rsidRDefault="00564FA5" w:rsidP="00B60300">
      <w:pPr>
        <w:rPr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t>INTERVENÇÃO A FAVOR DA ODS 12 EM MONTES CLAROS ATRAVÉS DO SITE: “</w:t>
      </w:r>
      <w:r w:rsidR="00B60300" w:rsidRPr="00B60300">
        <w:rPr>
          <w:b/>
          <w:bCs/>
          <w:color w:val="000000"/>
          <w:sz w:val="28"/>
          <w:szCs w:val="28"/>
        </w:rPr>
        <w:t>NÚCLEO DE ESTUDOS SUSTENTÁVEIS</w:t>
      </w:r>
      <w:r>
        <w:rPr>
          <w:b/>
          <w:bCs/>
          <w:color w:val="000000"/>
          <w:sz w:val="28"/>
          <w:szCs w:val="28"/>
        </w:rPr>
        <w:t>”</w:t>
      </w:r>
      <w:r w:rsidR="00866433">
        <w:rPr>
          <w:b/>
          <w:bCs/>
          <w:color w:val="000000"/>
          <w:sz w:val="28"/>
          <w:szCs w:val="28"/>
        </w:rPr>
        <w:t>.</w:t>
      </w:r>
    </w:p>
    <w:p w14:paraId="692C1609" w14:textId="77777777" w:rsidR="00B60300" w:rsidRPr="00B60300" w:rsidRDefault="00B60300" w:rsidP="00B60300">
      <w:pPr>
        <w:rPr>
          <w:sz w:val="24"/>
          <w:szCs w:val="24"/>
        </w:rPr>
      </w:pPr>
    </w:p>
    <w:p w14:paraId="5B563EF8" w14:textId="68F9A531" w:rsidR="00B60300" w:rsidRPr="00B60300" w:rsidRDefault="00361CF0" w:rsidP="00B60300">
      <w:pPr>
        <w:jc w:val="right"/>
        <w:rPr>
          <w:sz w:val="24"/>
          <w:szCs w:val="24"/>
        </w:rPr>
      </w:pPr>
      <w:r w:rsidRPr="00B60300">
        <w:rPr>
          <w:b/>
          <w:bCs/>
          <w:color w:val="000000"/>
          <w:sz w:val="18"/>
          <w:szCs w:val="18"/>
        </w:rPr>
        <w:t>Jhonatan Pereira Mota</w:t>
      </w:r>
      <w:r w:rsidRPr="00B60300">
        <w:rPr>
          <w:b/>
          <w:bCs/>
          <w:color w:val="000000"/>
          <w:sz w:val="11"/>
          <w:szCs w:val="11"/>
          <w:vertAlign w:val="superscript"/>
        </w:rPr>
        <w:t>1</w:t>
      </w:r>
      <w:r w:rsidR="00B60300" w:rsidRPr="00B60300">
        <w:rPr>
          <w:b/>
          <w:bCs/>
          <w:color w:val="000000"/>
          <w:sz w:val="18"/>
          <w:szCs w:val="18"/>
        </w:rPr>
        <w:t>; Gabriel Rocha Silva</w:t>
      </w:r>
      <w:r w:rsidR="00B60300" w:rsidRPr="00B60300">
        <w:rPr>
          <w:b/>
          <w:bCs/>
          <w:color w:val="000000"/>
          <w:sz w:val="11"/>
          <w:szCs w:val="11"/>
          <w:vertAlign w:val="superscript"/>
        </w:rPr>
        <w:t>1</w:t>
      </w:r>
      <w:r w:rsidR="00B60300" w:rsidRPr="00B60300">
        <w:rPr>
          <w:b/>
          <w:bCs/>
          <w:color w:val="000000"/>
          <w:sz w:val="18"/>
          <w:szCs w:val="18"/>
        </w:rPr>
        <w:t>; João Francisco Santos Nascimento¹; João Vitor Rocha Marques</w:t>
      </w:r>
      <w:r w:rsidR="00B60300" w:rsidRPr="00B60300">
        <w:rPr>
          <w:b/>
          <w:bCs/>
          <w:color w:val="000000"/>
          <w:sz w:val="11"/>
          <w:szCs w:val="11"/>
          <w:vertAlign w:val="superscript"/>
        </w:rPr>
        <w:t>1</w:t>
      </w:r>
      <w:r w:rsidR="00B60300" w:rsidRPr="00B60300">
        <w:rPr>
          <w:b/>
          <w:bCs/>
          <w:color w:val="000000"/>
          <w:sz w:val="18"/>
          <w:szCs w:val="18"/>
        </w:rPr>
        <w:t>; </w:t>
      </w:r>
    </w:p>
    <w:p w14:paraId="16BA98EC" w14:textId="4C432FE7" w:rsidR="00B60300" w:rsidRPr="00B60300" w:rsidRDefault="00361CF0" w:rsidP="00B60300">
      <w:pPr>
        <w:jc w:val="right"/>
        <w:rPr>
          <w:sz w:val="24"/>
          <w:szCs w:val="24"/>
        </w:rPr>
      </w:pPr>
      <w:r w:rsidRPr="00B60300">
        <w:rPr>
          <w:b/>
          <w:bCs/>
          <w:color w:val="000000"/>
          <w:sz w:val="18"/>
          <w:szCs w:val="18"/>
        </w:rPr>
        <w:t>Heitor Cardoso Freitas</w:t>
      </w:r>
      <w:r w:rsidRPr="00B60300">
        <w:rPr>
          <w:b/>
          <w:bCs/>
          <w:color w:val="000000"/>
          <w:sz w:val="11"/>
          <w:szCs w:val="11"/>
          <w:vertAlign w:val="superscript"/>
        </w:rPr>
        <w:t>1</w:t>
      </w:r>
      <w:r w:rsidR="00B60300" w:rsidRPr="00B60300">
        <w:rPr>
          <w:b/>
          <w:bCs/>
          <w:color w:val="000000"/>
          <w:sz w:val="18"/>
          <w:szCs w:val="18"/>
        </w:rPr>
        <w:t>; Renato Veloso de Quadros</w:t>
      </w:r>
      <w:r w:rsidR="00B60300" w:rsidRPr="00B60300">
        <w:rPr>
          <w:b/>
          <w:bCs/>
          <w:color w:val="000000"/>
          <w:sz w:val="11"/>
          <w:szCs w:val="11"/>
          <w:vertAlign w:val="superscript"/>
        </w:rPr>
        <w:t>1</w:t>
      </w:r>
      <w:r w:rsidR="00B60300" w:rsidRPr="00B60300">
        <w:rPr>
          <w:b/>
          <w:bCs/>
          <w:color w:val="000000"/>
          <w:sz w:val="18"/>
          <w:szCs w:val="18"/>
        </w:rPr>
        <w:t>; Herbert Souza e Silva</w:t>
      </w:r>
      <w:r w:rsidR="00B60300" w:rsidRPr="00B60300">
        <w:rPr>
          <w:b/>
          <w:bCs/>
          <w:color w:val="000000"/>
          <w:sz w:val="11"/>
          <w:szCs w:val="11"/>
          <w:vertAlign w:val="superscript"/>
        </w:rPr>
        <w:t>2</w:t>
      </w:r>
      <w:r w:rsidR="00B60300" w:rsidRPr="00B60300">
        <w:rPr>
          <w:b/>
          <w:bCs/>
          <w:color w:val="000000"/>
          <w:sz w:val="18"/>
          <w:szCs w:val="18"/>
        </w:rPr>
        <w:t>. </w:t>
      </w:r>
    </w:p>
    <w:p w14:paraId="7B304DD1" w14:textId="629D63E0" w:rsidR="00B60300" w:rsidRDefault="00361CF0" w:rsidP="00361CF0">
      <w:pPr>
        <w:jc w:val="right"/>
        <w:rPr>
          <w:b/>
          <w:bCs/>
          <w:color w:val="000000"/>
          <w:sz w:val="18"/>
          <w:szCs w:val="18"/>
        </w:rPr>
      </w:pPr>
      <w:r w:rsidRPr="00B60300">
        <w:rPr>
          <w:b/>
          <w:bCs/>
          <w:color w:val="000000"/>
          <w:sz w:val="11"/>
          <w:szCs w:val="11"/>
          <w:vertAlign w:val="superscript"/>
        </w:rPr>
        <w:t>1</w:t>
      </w:r>
      <w:r w:rsidR="00B60300" w:rsidRPr="00B60300">
        <w:rPr>
          <w:b/>
          <w:bCs/>
          <w:color w:val="000000"/>
          <w:sz w:val="18"/>
          <w:szCs w:val="18"/>
        </w:rPr>
        <w:t>Acadêmicos do curso Engenharia De Computação da instituição</w:t>
      </w:r>
      <w:r>
        <w:rPr>
          <w:sz w:val="24"/>
          <w:szCs w:val="24"/>
        </w:rPr>
        <w:t xml:space="preserve"> </w:t>
      </w:r>
      <w:r>
        <w:rPr>
          <w:b/>
          <w:bCs/>
          <w:color w:val="000000"/>
          <w:sz w:val="18"/>
          <w:szCs w:val="18"/>
        </w:rPr>
        <w:t>Afya – Montes Claros</w:t>
      </w:r>
      <w:r w:rsidR="00866433">
        <w:rPr>
          <w:b/>
          <w:bCs/>
          <w:color w:val="000000"/>
          <w:sz w:val="18"/>
          <w:szCs w:val="18"/>
        </w:rPr>
        <w:t>.</w:t>
      </w:r>
    </w:p>
    <w:p w14:paraId="7E636858" w14:textId="4B0D703A" w:rsidR="00361CF0" w:rsidRPr="00B60300" w:rsidRDefault="00361CF0" w:rsidP="00361CF0">
      <w:pPr>
        <w:jc w:val="right"/>
        <w:rPr>
          <w:sz w:val="24"/>
          <w:szCs w:val="24"/>
        </w:rPr>
      </w:pPr>
      <w:r>
        <w:rPr>
          <w:b/>
          <w:bCs/>
          <w:color w:val="000000"/>
          <w:sz w:val="11"/>
          <w:szCs w:val="11"/>
          <w:vertAlign w:val="superscript"/>
        </w:rPr>
        <w:t>2</w:t>
      </w:r>
      <w:r>
        <w:rPr>
          <w:b/>
          <w:bCs/>
          <w:color w:val="000000"/>
          <w:sz w:val="18"/>
          <w:szCs w:val="18"/>
        </w:rPr>
        <w:t xml:space="preserve">Professor </w:t>
      </w:r>
      <w:r w:rsidRPr="00B60300">
        <w:rPr>
          <w:b/>
          <w:bCs/>
          <w:color w:val="000000"/>
          <w:sz w:val="18"/>
          <w:szCs w:val="18"/>
        </w:rPr>
        <w:t>do curso Engenharia De Computação da instituição</w:t>
      </w:r>
      <w:r>
        <w:rPr>
          <w:sz w:val="24"/>
          <w:szCs w:val="24"/>
        </w:rPr>
        <w:t xml:space="preserve"> </w:t>
      </w:r>
      <w:r>
        <w:rPr>
          <w:b/>
          <w:bCs/>
          <w:color w:val="000000"/>
          <w:sz w:val="18"/>
          <w:szCs w:val="18"/>
        </w:rPr>
        <w:t>Afya – Montes Claros</w:t>
      </w:r>
      <w:r w:rsidR="00866433">
        <w:rPr>
          <w:b/>
          <w:bCs/>
          <w:color w:val="000000"/>
          <w:sz w:val="18"/>
          <w:szCs w:val="18"/>
        </w:rPr>
        <w:t>.</w:t>
      </w:r>
    </w:p>
    <w:p w14:paraId="39B56152" w14:textId="77777777" w:rsidR="00361CF0" w:rsidRPr="00B60300" w:rsidRDefault="00361CF0" w:rsidP="00361CF0">
      <w:pPr>
        <w:jc w:val="right"/>
        <w:rPr>
          <w:sz w:val="24"/>
          <w:szCs w:val="24"/>
        </w:rPr>
      </w:pPr>
    </w:p>
    <w:p w14:paraId="0726559F" w14:textId="33A24CAD" w:rsidR="00B60300" w:rsidRPr="00361CF0" w:rsidRDefault="00B60300" w:rsidP="00B60300">
      <w:pPr>
        <w:spacing w:after="80"/>
        <w:rPr>
          <w:sz w:val="28"/>
          <w:szCs w:val="28"/>
        </w:rPr>
      </w:pPr>
      <w:r w:rsidRPr="00361CF0">
        <w:rPr>
          <w:b/>
          <w:bCs/>
          <w:color w:val="000000"/>
          <w:sz w:val="28"/>
          <w:szCs w:val="28"/>
        </w:rPr>
        <w:t>Introdução</w:t>
      </w:r>
      <w:r w:rsidR="00866433">
        <w:rPr>
          <w:b/>
          <w:bCs/>
          <w:color w:val="000000"/>
          <w:sz w:val="28"/>
          <w:szCs w:val="28"/>
        </w:rPr>
        <w:t>:</w:t>
      </w:r>
    </w:p>
    <w:p w14:paraId="64AF70A1" w14:textId="38C1440A" w:rsidR="005B22F9" w:rsidRPr="00361CF0" w:rsidRDefault="00F941B5" w:rsidP="00361CF0">
      <w:pPr>
        <w:spacing w:before="20" w:line="360" w:lineRule="auto"/>
        <w:jc w:val="both"/>
        <w:rPr>
          <w:sz w:val="24"/>
          <w:szCs w:val="24"/>
        </w:rPr>
      </w:pPr>
      <w:r w:rsidRPr="00361CF0">
        <w:rPr>
          <w:b/>
          <w:bCs/>
          <w:color w:val="000000"/>
          <w:sz w:val="24"/>
          <w:szCs w:val="24"/>
        </w:rPr>
        <w:t xml:space="preserve">      </w:t>
      </w:r>
      <w:r w:rsidR="005B22F9" w:rsidRPr="00361CF0">
        <w:rPr>
          <w:color w:val="000000"/>
          <w:sz w:val="24"/>
          <w:szCs w:val="24"/>
        </w:rPr>
        <w:t>Inicialmente,</w:t>
      </w:r>
      <w:r w:rsidR="00343209" w:rsidRPr="00361CF0">
        <w:rPr>
          <w:color w:val="000000"/>
          <w:sz w:val="24"/>
          <w:szCs w:val="24"/>
        </w:rPr>
        <w:t xml:space="preserve"> deve-se constatar os problemas que são gerados pelo lixo urbano na sociedade, entre eles destacam-se: enchentes, contaminação de corpos d’água, assoreamento e a proliferação de </w:t>
      </w:r>
      <w:r w:rsidR="00A16B81" w:rsidRPr="00361CF0">
        <w:rPr>
          <w:color w:val="000000"/>
          <w:sz w:val="24"/>
          <w:szCs w:val="24"/>
        </w:rPr>
        <w:t xml:space="preserve">vetores de </w:t>
      </w:r>
      <w:r w:rsidR="00343209" w:rsidRPr="00361CF0">
        <w:rPr>
          <w:color w:val="000000"/>
          <w:sz w:val="24"/>
          <w:szCs w:val="24"/>
        </w:rPr>
        <w:t>doenças</w:t>
      </w:r>
      <w:r w:rsidR="00A16B81" w:rsidRPr="00361CF0">
        <w:rPr>
          <w:color w:val="000000"/>
          <w:sz w:val="24"/>
          <w:szCs w:val="24"/>
        </w:rPr>
        <w:t xml:space="preserve"> como ratos e baratas</w:t>
      </w:r>
      <w:r w:rsidR="00343209" w:rsidRPr="00361CF0">
        <w:rPr>
          <w:color w:val="000000"/>
          <w:sz w:val="24"/>
          <w:szCs w:val="24"/>
        </w:rPr>
        <w:t>, ademais, a poluição visual e o mau cheiro também são consequências frequentes do descarte inadequado</w:t>
      </w:r>
      <w:r w:rsidR="00A16B81" w:rsidRPr="00361CF0">
        <w:rPr>
          <w:color w:val="000000"/>
          <w:sz w:val="24"/>
          <w:szCs w:val="24"/>
        </w:rPr>
        <w:t xml:space="preserve"> e acúmulo</w:t>
      </w:r>
      <w:r w:rsidR="00343209" w:rsidRPr="00361CF0">
        <w:rPr>
          <w:color w:val="000000"/>
          <w:sz w:val="24"/>
          <w:szCs w:val="24"/>
        </w:rPr>
        <w:t xml:space="preserve"> de lixo nas cidades</w:t>
      </w:r>
      <w:r w:rsidR="00C00A8B" w:rsidRPr="00361CF0">
        <w:rPr>
          <w:color w:val="000000"/>
          <w:sz w:val="24"/>
          <w:szCs w:val="24"/>
        </w:rPr>
        <w:t>, logo, pode-se afirmar que o manejo do lixo urbano deve ser uma preocupação da sociedade e do governo durante toda a vida de uma cidade</w:t>
      </w:r>
      <w:r w:rsidR="00343209" w:rsidRPr="00361CF0">
        <w:rPr>
          <w:color w:val="000000"/>
          <w:sz w:val="24"/>
          <w:szCs w:val="24"/>
        </w:rPr>
        <w:t xml:space="preserve">. </w:t>
      </w:r>
      <w:r w:rsidR="003F2DE0" w:rsidRPr="00361CF0">
        <w:rPr>
          <w:color w:val="000000"/>
          <w:sz w:val="24"/>
          <w:szCs w:val="24"/>
        </w:rPr>
        <w:t>Nesse sentido, delimita-se que o público alvo do projeto consiste em uma comunidade urbana, a comunidade da cidade média de Montes Claros, onde são visíveis irregularidades constantes no descarte de lixo por parte da população e falta de políticas públicas que resolvam as pendências do lixo na cidade</w:t>
      </w:r>
      <w:r w:rsidR="00D7014B" w:rsidRPr="00361CF0">
        <w:rPr>
          <w:color w:val="000000"/>
          <w:sz w:val="24"/>
          <w:szCs w:val="24"/>
        </w:rPr>
        <w:t>, uma tendência comum a diversas cidades do Brasil</w:t>
      </w:r>
      <w:r w:rsidR="003F2DE0" w:rsidRPr="00361CF0">
        <w:rPr>
          <w:color w:val="000000"/>
          <w:sz w:val="24"/>
          <w:szCs w:val="24"/>
        </w:rPr>
        <w:t xml:space="preserve">. </w:t>
      </w:r>
      <w:r w:rsidR="00343209" w:rsidRPr="00361CF0">
        <w:rPr>
          <w:color w:val="000000"/>
          <w:sz w:val="24"/>
          <w:szCs w:val="24"/>
        </w:rPr>
        <w:t>Sabendo</w:t>
      </w:r>
      <w:r w:rsidR="00D7014B" w:rsidRPr="00361CF0">
        <w:rPr>
          <w:color w:val="000000"/>
          <w:sz w:val="24"/>
          <w:szCs w:val="24"/>
        </w:rPr>
        <w:t>-se</w:t>
      </w:r>
      <w:r w:rsidR="00343209" w:rsidRPr="00361CF0">
        <w:rPr>
          <w:color w:val="000000"/>
          <w:sz w:val="24"/>
          <w:szCs w:val="24"/>
        </w:rPr>
        <w:t xml:space="preserve"> disso, o seguinte trabalho de extensão busca intervir nas problemáticas</w:t>
      </w:r>
      <w:r w:rsidR="008542DD" w:rsidRPr="00361CF0">
        <w:rPr>
          <w:color w:val="000000"/>
          <w:sz w:val="24"/>
          <w:szCs w:val="24"/>
        </w:rPr>
        <w:t xml:space="preserve"> de consumo e descarte de lixo na cidade de Montes Claros,</w:t>
      </w:r>
      <w:r w:rsidR="00343209" w:rsidRPr="00361CF0">
        <w:rPr>
          <w:color w:val="000000"/>
          <w:sz w:val="24"/>
          <w:szCs w:val="24"/>
        </w:rPr>
        <w:t xml:space="preserve"> por meio de um site que disponibilize vídeo-aulas sobre os problemas do lixo na cidade, com o objetivo de trazer conscientização popular sobre o assunto e instigar uma cobrança ativa da população para que a prefeitura atue mais ativamente no problema junto com a população.</w:t>
      </w:r>
    </w:p>
    <w:p w14:paraId="3980AF59" w14:textId="77777777" w:rsidR="00B60300" w:rsidRPr="00B60300" w:rsidRDefault="00B60300" w:rsidP="005B22F9">
      <w:pPr>
        <w:spacing w:before="20"/>
        <w:jc w:val="both"/>
        <w:rPr>
          <w:sz w:val="24"/>
          <w:szCs w:val="24"/>
        </w:rPr>
      </w:pPr>
    </w:p>
    <w:p w14:paraId="18D3C186" w14:textId="74644D8E" w:rsidR="00B60300" w:rsidRPr="00361CF0" w:rsidRDefault="00B60300" w:rsidP="00B60300">
      <w:pPr>
        <w:spacing w:after="80"/>
        <w:jc w:val="both"/>
        <w:rPr>
          <w:sz w:val="28"/>
          <w:szCs w:val="28"/>
        </w:rPr>
      </w:pPr>
      <w:r w:rsidRPr="00361CF0">
        <w:rPr>
          <w:b/>
          <w:bCs/>
          <w:color w:val="000000"/>
          <w:sz w:val="28"/>
          <w:szCs w:val="28"/>
        </w:rPr>
        <w:t>Métodos</w:t>
      </w:r>
      <w:r w:rsidR="00866433">
        <w:rPr>
          <w:b/>
          <w:bCs/>
          <w:color w:val="000000"/>
          <w:sz w:val="28"/>
          <w:szCs w:val="28"/>
        </w:rPr>
        <w:t>:</w:t>
      </w:r>
    </w:p>
    <w:p w14:paraId="0EB40381" w14:textId="75676A3A" w:rsidR="00B60300" w:rsidRPr="00361CF0" w:rsidRDefault="007C3747" w:rsidP="00361CF0">
      <w:pPr>
        <w:spacing w:after="80" w:line="360" w:lineRule="auto"/>
        <w:jc w:val="both"/>
        <w:rPr>
          <w:sz w:val="24"/>
          <w:szCs w:val="24"/>
        </w:rPr>
      </w:pPr>
      <w:r w:rsidRPr="00361CF0">
        <w:rPr>
          <w:color w:val="000000"/>
          <w:sz w:val="24"/>
          <w:szCs w:val="24"/>
        </w:rPr>
        <w:t xml:space="preserve">      </w:t>
      </w:r>
      <w:r w:rsidR="00B60300" w:rsidRPr="00361CF0">
        <w:rPr>
          <w:color w:val="000000"/>
          <w:sz w:val="24"/>
          <w:szCs w:val="24"/>
        </w:rPr>
        <w:t xml:space="preserve">O presente projeto de extensão tem foco educacional e tem a população </w:t>
      </w:r>
      <w:r w:rsidR="00361CF0" w:rsidRPr="00361CF0">
        <w:rPr>
          <w:color w:val="000000"/>
          <w:sz w:val="24"/>
          <w:szCs w:val="24"/>
        </w:rPr>
        <w:t>montes-clarense</w:t>
      </w:r>
      <w:r w:rsidR="00B60300" w:rsidRPr="00361CF0">
        <w:rPr>
          <w:color w:val="000000"/>
          <w:sz w:val="24"/>
          <w:szCs w:val="24"/>
        </w:rPr>
        <w:t xml:space="preserve"> como um todo público-alvo</w:t>
      </w:r>
      <w:r w:rsidR="005E4939" w:rsidRPr="00361CF0">
        <w:rPr>
          <w:color w:val="000000"/>
          <w:sz w:val="24"/>
          <w:szCs w:val="24"/>
        </w:rPr>
        <w:t xml:space="preserve">, a comunidade alvo é geograficamente centrada na cidade de Montes Claros, pertencente ao estado de Minas Gerais, uma comunidade de caráter urbano de porte médio e com uma forte cultura rural centrada na pecuária, majoritariamente gado de corte, e na produção de leite e derivados. </w:t>
      </w:r>
      <w:r w:rsidR="00361CF0" w:rsidRPr="00361CF0">
        <w:rPr>
          <w:color w:val="000000"/>
          <w:sz w:val="24"/>
          <w:szCs w:val="24"/>
        </w:rPr>
        <w:t xml:space="preserve">Além disso, a cidade tem um crescente polo industrial farmacêutico, que abriga uma fábrica da empresa dinamarquesa </w:t>
      </w:r>
      <w:r w:rsidR="00361CF0" w:rsidRPr="00866433">
        <w:rPr>
          <w:i/>
          <w:iCs/>
          <w:color w:val="000000"/>
          <w:sz w:val="24"/>
          <w:szCs w:val="24"/>
        </w:rPr>
        <w:t>Novo Nordisk</w:t>
      </w:r>
      <w:r w:rsidR="00361CF0" w:rsidRPr="00361CF0">
        <w:rPr>
          <w:color w:val="000000"/>
          <w:sz w:val="24"/>
          <w:szCs w:val="24"/>
        </w:rPr>
        <w:t>, com seu gigantesco site de produção de insulina, e também uma unidade da Eurofarma, de origem nacional.</w:t>
      </w:r>
      <w:r w:rsidR="00361CF0" w:rsidRPr="00361CF0">
        <w:rPr>
          <w:color w:val="000000"/>
          <w:sz w:val="24"/>
          <w:szCs w:val="24"/>
        </w:rPr>
        <w:t xml:space="preserve"> </w:t>
      </w:r>
      <w:r w:rsidR="005E4939" w:rsidRPr="00361CF0">
        <w:rPr>
          <w:color w:val="000000"/>
          <w:sz w:val="24"/>
          <w:szCs w:val="24"/>
        </w:rPr>
        <w:t xml:space="preserve">e com a chegada da </w:t>
      </w:r>
      <w:r w:rsidR="005E4939" w:rsidRPr="00361CF0">
        <w:rPr>
          <w:i/>
          <w:iCs/>
          <w:color w:val="000000"/>
          <w:sz w:val="24"/>
          <w:szCs w:val="24"/>
        </w:rPr>
        <w:t>Europharma</w:t>
      </w:r>
      <w:r w:rsidR="005E4939" w:rsidRPr="00361CF0">
        <w:rPr>
          <w:color w:val="000000"/>
          <w:sz w:val="24"/>
          <w:szCs w:val="24"/>
        </w:rPr>
        <w:t>, de origem nacional. Porém, apesar dessa crescente força econômica, a cidade carrega um acúmulo crônico de lixo urbano nas ruas, causado pelo descarte inapropriado feito pela população e a falta de políticas públicas que cuidem desse lixo urbano</w:t>
      </w:r>
      <w:r w:rsidR="00B60300" w:rsidRPr="00361CF0">
        <w:rPr>
          <w:color w:val="000000"/>
          <w:sz w:val="24"/>
          <w:szCs w:val="24"/>
        </w:rPr>
        <w:t xml:space="preserve">. O trabalho foi iniciado no dia 16 de </w:t>
      </w:r>
      <w:r w:rsidR="00361CF0" w:rsidRPr="00361CF0">
        <w:rPr>
          <w:color w:val="000000"/>
          <w:sz w:val="24"/>
          <w:szCs w:val="24"/>
        </w:rPr>
        <w:t>a</w:t>
      </w:r>
      <w:r w:rsidR="00B60300" w:rsidRPr="00361CF0">
        <w:rPr>
          <w:color w:val="000000"/>
          <w:sz w:val="24"/>
          <w:szCs w:val="24"/>
        </w:rPr>
        <w:t xml:space="preserve">gosto de 2024 com a execução de pesquisas prévias relacionadas ao assunto e a criação da estrutura do site, após </w:t>
      </w:r>
      <w:r w:rsidR="00EB680C" w:rsidRPr="00361CF0">
        <w:rPr>
          <w:color w:val="000000"/>
          <w:sz w:val="24"/>
          <w:szCs w:val="24"/>
        </w:rPr>
        <w:t xml:space="preserve">isso, </w:t>
      </w:r>
      <w:r w:rsidR="00EB680C" w:rsidRPr="00361CF0">
        <w:rPr>
          <w:color w:val="000000"/>
          <w:sz w:val="24"/>
          <w:szCs w:val="24"/>
        </w:rPr>
        <w:lastRenderedPageBreak/>
        <w:t>foram gravadas duas video</w:t>
      </w:r>
      <w:r w:rsidR="00B60300" w:rsidRPr="00361CF0">
        <w:rPr>
          <w:color w:val="000000"/>
          <w:sz w:val="24"/>
          <w:szCs w:val="24"/>
        </w:rPr>
        <w:t>aulas de teste no dia 25 de outubro.</w:t>
      </w:r>
      <w:r w:rsidR="005E4939" w:rsidRPr="00361CF0">
        <w:rPr>
          <w:color w:val="000000"/>
          <w:sz w:val="24"/>
          <w:szCs w:val="24"/>
        </w:rPr>
        <w:t xml:space="preserve"> </w:t>
      </w:r>
      <w:r w:rsidR="00B60300" w:rsidRPr="00361CF0">
        <w:rPr>
          <w:color w:val="000000"/>
          <w:sz w:val="24"/>
          <w:szCs w:val="24"/>
        </w:rPr>
        <w:t>Os objetivos da ação são centrados na conscientização popular sobre os problemas do lixo mal descartado, aumentar a cobrança popular por políticas municipais mais eficientes no combate ao lixo urbano excessivo e mal descartado e reduzir a imoralidade popular presente no descarte do lixo urbano. Para atingir esses objetivos, o grupo adotou uma estratégia linguística, a ideia é fazer vídeo aulas expondo os problemas de lixo na cidade para a população por meio de linguagem humanizada e informal, típica do cotidiano geral, para atingir o máximo de pessoas possíveis de forma objetiva e lúdica.</w:t>
      </w:r>
      <w:r w:rsidR="00B60300" w:rsidRPr="00361CF0">
        <w:rPr>
          <w:b/>
          <w:bCs/>
          <w:color w:val="000000"/>
          <w:sz w:val="24"/>
          <w:szCs w:val="24"/>
        </w:rPr>
        <w:t xml:space="preserve"> </w:t>
      </w:r>
      <w:r w:rsidR="00B60300" w:rsidRPr="00361CF0">
        <w:rPr>
          <w:color w:val="000000"/>
          <w:sz w:val="24"/>
          <w:szCs w:val="24"/>
        </w:rPr>
        <w:t>A participação da comunidade se deu através de sua opinião sobre a ideia do trabalho, as pessoas, que são moradores da cidade de Montes Claros, foram selecionados de forma aleatória e foram entrevistados nas ruas da cidade</w:t>
      </w:r>
      <w:r w:rsidR="00135AB7" w:rsidRPr="00361CF0">
        <w:rPr>
          <w:color w:val="000000"/>
          <w:sz w:val="24"/>
          <w:szCs w:val="24"/>
        </w:rPr>
        <w:t>, nos dias 22 e 24 de Agosto de 2024</w:t>
      </w:r>
      <w:r w:rsidR="00B60300" w:rsidRPr="00361CF0">
        <w:rPr>
          <w:color w:val="000000"/>
          <w:sz w:val="24"/>
          <w:szCs w:val="24"/>
        </w:rPr>
        <w:t xml:space="preserve">, elas foram questionadas </w:t>
      </w:r>
      <w:r w:rsidR="00135AB7" w:rsidRPr="00361CF0">
        <w:rPr>
          <w:color w:val="000000"/>
          <w:sz w:val="24"/>
          <w:szCs w:val="24"/>
        </w:rPr>
        <w:t xml:space="preserve">com duas perguntas, “você acredita que a o </w:t>
      </w:r>
      <w:r w:rsidR="00B60300" w:rsidRPr="00361CF0">
        <w:rPr>
          <w:color w:val="000000"/>
          <w:sz w:val="24"/>
          <w:szCs w:val="24"/>
        </w:rPr>
        <w:t>ideia do trabalho</w:t>
      </w:r>
      <w:r w:rsidR="00135AB7" w:rsidRPr="00361CF0">
        <w:rPr>
          <w:color w:val="000000"/>
          <w:sz w:val="24"/>
          <w:szCs w:val="24"/>
        </w:rPr>
        <w:t xml:space="preserve"> tem potencial?” e “você acha que esse projeto será</w:t>
      </w:r>
      <w:r w:rsidR="00B60300" w:rsidRPr="00361CF0">
        <w:rPr>
          <w:color w:val="000000"/>
          <w:sz w:val="24"/>
          <w:szCs w:val="24"/>
        </w:rPr>
        <w:t xml:space="preserve"> capaz de atingir seus objetivos</w:t>
      </w:r>
      <w:r w:rsidR="00135AB7" w:rsidRPr="00361CF0">
        <w:rPr>
          <w:color w:val="000000"/>
          <w:sz w:val="24"/>
          <w:szCs w:val="24"/>
        </w:rPr>
        <w:t>?”, o grupo foi capaz de conseguir quinze entrevistados, dos quais, oito disseram ver potencial no trabalho e seis disseram que o projeto seria capaz de atingir seus objetivos.</w:t>
      </w:r>
      <w:r w:rsidR="00B60300" w:rsidRPr="00361CF0">
        <w:rPr>
          <w:color w:val="000000"/>
          <w:sz w:val="24"/>
          <w:szCs w:val="24"/>
        </w:rPr>
        <w:t xml:space="preserve"> A relevância do trabalho se deu pela melhora comportamental das pessoas em relação aos seus hábitos de descarte de lixo e o aumento da cobrança popular em relação à ação governamental contra o lixo urbano</w:t>
      </w:r>
      <w:r w:rsidR="00361CF0" w:rsidRPr="00361CF0">
        <w:rPr>
          <w:color w:val="000000"/>
          <w:sz w:val="24"/>
          <w:szCs w:val="24"/>
        </w:rPr>
        <w:t>.</w:t>
      </w:r>
    </w:p>
    <w:p w14:paraId="2AF72CD4" w14:textId="77777777" w:rsidR="00B60300" w:rsidRPr="00B60300" w:rsidRDefault="00B60300" w:rsidP="00B60300">
      <w:pPr>
        <w:rPr>
          <w:sz w:val="24"/>
          <w:szCs w:val="24"/>
        </w:rPr>
      </w:pPr>
    </w:p>
    <w:p w14:paraId="677F86FF" w14:textId="47003014" w:rsidR="00B60300" w:rsidRPr="00361CF0" w:rsidRDefault="00B60300" w:rsidP="00B60300">
      <w:pPr>
        <w:spacing w:after="80"/>
        <w:jc w:val="both"/>
        <w:rPr>
          <w:sz w:val="28"/>
          <w:szCs w:val="28"/>
        </w:rPr>
      </w:pPr>
      <w:r w:rsidRPr="00361CF0">
        <w:rPr>
          <w:b/>
          <w:bCs/>
          <w:color w:val="000000"/>
          <w:sz w:val="28"/>
          <w:szCs w:val="28"/>
        </w:rPr>
        <w:t>Desenvolvimento</w:t>
      </w:r>
      <w:r w:rsidR="00866433">
        <w:rPr>
          <w:b/>
          <w:bCs/>
          <w:color w:val="000000"/>
          <w:sz w:val="28"/>
          <w:szCs w:val="28"/>
        </w:rPr>
        <w:t>:</w:t>
      </w:r>
    </w:p>
    <w:p w14:paraId="226AD781" w14:textId="48230F4A" w:rsidR="00B60300" w:rsidRPr="00361CF0" w:rsidRDefault="00B60300" w:rsidP="00361CF0">
      <w:pPr>
        <w:spacing w:line="360" w:lineRule="auto"/>
        <w:ind w:firstLine="204"/>
        <w:jc w:val="both"/>
        <w:rPr>
          <w:sz w:val="24"/>
          <w:szCs w:val="24"/>
        </w:rPr>
      </w:pPr>
      <w:r w:rsidRPr="00B60300">
        <w:rPr>
          <w:color w:val="000000"/>
          <w:sz w:val="18"/>
          <w:szCs w:val="18"/>
        </w:rPr>
        <w:t> </w:t>
      </w:r>
      <w:r w:rsidRPr="00361CF0">
        <w:rPr>
          <w:color w:val="000000"/>
          <w:sz w:val="24"/>
          <w:szCs w:val="24"/>
        </w:rPr>
        <w:t xml:space="preserve">O público alvo foi beneficiado em primeira instância através da desmistificação do tema, pois o trabalho trouxe </w:t>
      </w:r>
      <w:r w:rsidR="00361CF0" w:rsidRPr="00361CF0">
        <w:rPr>
          <w:color w:val="000000"/>
          <w:sz w:val="24"/>
          <w:szCs w:val="24"/>
        </w:rPr>
        <w:t>à</w:t>
      </w:r>
      <w:r w:rsidRPr="00361CF0">
        <w:rPr>
          <w:color w:val="000000"/>
          <w:sz w:val="24"/>
          <w:szCs w:val="24"/>
        </w:rPr>
        <w:t xml:space="preserve"> tona tópicos que até então eram suprimidos no âmbito soci</w:t>
      </w:r>
      <w:r w:rsidR="00C0724C" w:rsidRPr="00361CF0">
        <w:rPr>
          <w:color w:val="000000"/>
          <w:sz w:val="24"/>
          <w:szCs w:val="24"/>
        </w:rPr>
        <w:t>al, além disso, o projeto</w:t>
      </w:r>
      <w:r w:rsidRPr="00361CF0">
        <w:rPr>
          <w:color w:val="000000"/>
          <w:sz w:val="24"/>
          <w:szCs w:val="24"/>
        </w:rPr>
        <w:t xml:space="preserve"> foi responsável por causar uma melhoria comportamen</w:t>
      </w:r>
      <w:r w:rsidR="00DC4AAD" w:rsidRPr="00361CF0">
        <w:rPr>
          <w:color w:val="000000"/>
          <w:sz w:val="24"/>
          <w:szCs w:val="24"/>
        </w:rPr>
        <w:t>tal na socied</w:t>
      </w:r>
      <w:r w:rsidR="007B68F2" w:rsidRPr="00361CF0">
        <w:rPr>
          <w:color w:val="000000"/>
          <w:sz w:val="24"/>
          <w:szCs w:val="24"/>
        </w:rPr>
        <w:t>ade de Montes Claros</w:t>
      </w:r>
      <w:r w:rsidRPr="00361CF0">
        <w:rPr>
          <w:color w:val="000000"/>
          <w:sz w:val="24"/>
          <w:szCs w:val="24"/>
        </w:rPr>
        <w:t xml:space="preserve"> e também pelo enriquecimento educacional sobre os objetivos de desenvolvimento sustentável da organização das nações unidas.</w:t>
      </w:r>
    </w:p>
    <w:p w14:paraId="77DA34CB" w14:textId="4DA43725" w:rsidR="00B60300" w:rsidRPr="00361CF0" w:rsidRDefault="00F941B5" w:rsidP="00361CF0">
      <w:pPr>
        <w:spacing w:line="360" w:lineRule="auto"/>
        <w:jc w:val="both"/>
        <w:rPr>
          <w:sz w:val="24"/>
          <w:szCs w:val="24"/>
        </w:rPr>
      </w:pPr>
      <w:r w:rsidRPr="00361CF0">
        <w:rPr>
          <w:color w:val="000000"/>
          <w:sz w:val="24"/>
          <w:szCs w:val="24"/>
        </w:rPr>
        <w:t>   </w:t>
      </w:r>
      <w:r w:rsidR="007C3747" w:rsidRPr="00361CF0">
        <w:rPr>
          <w:color w:val="000000"/>
          <w:sz w:val="24"/>
          <w:szCs w:val="24"/>
        </w:rPr>
        <w:t xml:space="preserve"> </w:t>
      </w:r>
      <w:r w:rsidRPr="00361CF0">
        <w:rPr>
          <w:color w:val="000000"/>
          <w:sz w:val="24"/>
          <w:szCs w:val="24"/>
        </w:rPr>
        <w:t xml:space="preserve">  </w:t>
      </w:r>
      <w:r w:rsidR="00B60300" w:rsidRPr="00361CF0">
        <w:rPr>
          <w:color w:val="000000"/>
          <w:sz w:val="24"/>
          <w:szCs w:val="24"/>
        </w:rPr>
        <w:t>Algumas dificuldades foram enfrentadas durante a execução do projeto, socialmente falando, a princípio houve certa resistência por p</w:t>
      </w:r>
      <w:r w:rsidR="007B68F2" w:rsidRPr="00361CF0">
        <w:rPr>
          <w:color w:val="000000"/>
          <w:sz w:val="24"/>
          <w:szCs w:val="24"/>
        </w:rPr>
        <w:t>arte da comunidade para conceder entrevistas de assuntos como</w:t>
      </w:r>
      <w:r w:rsidR="00B60300" w:rsidRPr="00361CF0">
        <w:rPr>
          <w:color w:val="000000"/>
          <w:sz w:val="24"/>
          <w:szCs w:val="24"/>
        </w:rPr>
        <w:t xml:space="preserve"> sustentabilidade no consumo e produção, por ser um assunto elitizado,</w:t>
      </w:r>
      <w:r w:rsidR="0037089C" w:rsidRPr="00361CF0">
        <w:rPr>
          <w:color w:val="000000"/>
          <w:sz w:val="24"/>
          <w:szCs w:val="24"/>
        </w:rPr>
        <w:t xml:space="preserve"> muitas</w:t>
      </w:r>
      <w:r w:rsidR="00B60300" w:rsidRPr="00361CF0">
        <w:rPr>
          <w:color w:val="000000"/>
          <w:sz w:val="24"/>
          <w:szCs w:val="24"/>
        </w:rPr>
        <w:t xml:space="preserve"> das vezes não sendo uma discussão democratizada na sociedade. De um ponto de vista logístico, houveram algumas dissonâncias como a dificuldade em manter uma constância de trabalho no projeto de extensão devido à necessidade de</w:t>
      </w:r>
      <w:r w:rsidR="0037089C" w:rsidRPr="00361CF0">
        <w:rPr>
          <w:color w:val="000000"/>
          <w:sz w:val="24"/>
          <w:szCs w:val="24"/>
        </w:rPr>
        <w:t xml:space="preserve"> um planejamento mais aprofundado e que atendesse as necessidades da equipe</w:t>
      </w:r>
      <w:r w:rsidR="00B60300" w:rsidRPr="00361CF0">
        <w:rPr>
          <w:color w:val="000000"/>
          <w:sz w:val="24"/>
          <w:szCs w:val="24"/>
        </w:rPr>
        <w:t>.</w:t>
      </w:r>
    </w:p>
    <w:p w14:paraId="09285426" w14:textId="2FE471AA" w:rsidR="00B60300" w:rsidRPr="00361CF0" w:rsidRDefault="00B60300" w:rsidP="00361CF0">
      <w:pPr>
        <w:spacing w:line="360" w:lineRule="auto"/>
        <w:jc w:val="both"/>
        <w:rPr>
          <w:sz w:val="24"/>
          <w:szCs w:val="24"/>
        </w:rPr>
      </w:pPr>
      <w:r w:rsidRPr="00361CF0">
        <w:rPr>
          <w:color w:val="000000"/>
          <w:sz w:val="24"/>
          <w:szCs w:val="24"/>
        </w:rPr>
        <w:t>      Durante a execução do trabalho, os membros do grupo tiveram aprendizados importantes sobre trabalho em equipe e tomada de iniciativa, além disso, a comunicação entre os membros do grupo foi mais desenvolvida ao longo do tempo e os membros começaram a detectar mais ruídos na comunicação entre si, e conseguiram manter uma melhor coerência comunicativa uns com os outros.</w:t>
      </w:r>
    </w:p>
    <w:p w14:paraId="6B30E7C8" w14:textId="5A060C74" w:rsidR="00B60300" w:rsidRPr="00361CF0" w:rsidRDefault="000C3F0A" w:rsidP="00361CF0">
      <w:pPr>
        <w:spacing w:line="360" w:lineRule="auto"/>
        <w:jc w:val="both"/>
        <w:rPr>
          <w:sz w:val="24"/>
          <w:szCs w:val="24"/>
        </w:rPr>
      </w:pPr>
      <w:r w:rsidRPr="00361CF0">
        <w:rPr>
          <w:color w:val="000000"/>
          <w:sz w:val="24"/>
          <w:szCs w:val="24"/>
        </w:rPr>
        <w:lastRenderedPageBreak/>
        <w:t>       Os autores</w:t>
      </w:r>
      <w:r w:rsidR="00B60300" w:rsidRPr="00361CF0">
        <w:rPr>
          <w:color w:val="000000"/>
          <w:sz w:val="24"/>
          <w:szCs w:val="24"/>
        </w:rPr>
        <w:t xml:space="preserve"> acredita</w:t>
      </w:r>
      <w:r w:rsidRPr="00361CF0">
        <w:rPr>
          <w:color w:val="000000"/>
          <w:sz w:val="24"/>
          <w:szCs w:val="24"/>
        </w:rPr>
        <w:t>m que contribuíram</w:t>
      </w:r>
      <w:r w:rsidR="00B60300" w:rsidRPr="00361CF0">
        <w:rPr>
          <w:color w:val="000000"/>
          <w:sz w:val="24"/>
          <w:szCs w:val="24"/>
        </w:rPr>
        <w:t xml:space="preserve"> academicamente com a instituição por meio da execução de um projeto de extensão que é capaz de prover contribuição para o papel social da universidade de trazer tecnologia e educação para a população de forma acessível e eficiente, a fim de transformar a realidade social, econômica e ambiental da comunidade. Além disso, o projeto contribui com a sociedade aumentando a mobilização popular para cobrar ação governamental a favor do meio ambiente e trazendo mudanças comportamentais favoráveis ao meio ambiente e a paisagem urbana.</w:t>
      </w:r>
    </w:p>
    <w:p w14:paraId="72AD98BD" w14:textId="0AA51C65" w:rsidR="00B60300" w:rsidRPr="00361CF0" w:rsidRDefault="00B60300" w:rsidP="00361CF0">
      <w:pPr>
        <w:spacing w:line="360" w:lineRule="auto"/>
        <w:jc w:val="both"/>
        <w:rPr>
          <w:sz w:val="24"/>
          <w:szCs w:val="24"/>
        </w:rPr>
      </w:pPr>
      <w:r w:rsidRPr="00361CF0">
        <w:rPr>
          <w:color w:val="000000"/>
          <w:sz w:val="24"/>
          <w:szCs w:val="24"/>
        </w:rPr>
        <w:t>        Houveram poucos efeitos colaterais positivos ocasionados pelo projeto, o principal foi o aumento de mobilização popular na mídia tradicional para outros problemas existentes na comunidade, ou seja, houve o aumento de mobilização da mídia e da sociedade para os problemas sociais da comunidade em outras áreas, por exemplo, para a administração da saúde pública e da educação</w:t>
      </w:r>
      <w:r w:rsidR="000C3F0A" w:rsidRPr="00361CF0">
        <w:rPr>
          <w:color w:val="000000"/>
          <w:sz w:val="24"/>
          <w:szCs w:val="24"/>
        </w:rPr>
        <w:t>, isso foi percebido por um dos autores, que comparou transmissões anteriores à execução do projeto com transmissões posteriores ao projeto, para avaliar a repercussão do projeto na mídia</w:t>
      </w:r>
      <w:r w:rsidRPr="00361CF0">
        <w:rPr>
          <w:color w:val="000000"/>
          <w:sz w:val="24"/>
          <w:szCs w:val="24"/>
        </w:rPr>
        <w:t>. Portanto, podemos afirmar que fomentar a mobilização para questões ambientais também fomentou a mobilização para que houvesse intervenção governamental em outros problemas da sociedade local.</w:t>
      </w:r>
    </w:p>
    <w:p w14:paraId="61FFF623" w14:textId="77777777" w:rsidR="00361CF0" w:rsidRPr="00B60300" w:rsidRDefault="00361CF0" w:rsidP="00361CF0">
      <w:pPr>
        <w:jc w:val="both"/>
        <w:rPr>
          <w:sz w:val="24"/>
          <w:szCs w:val="24"/>
        </w:rPr>
      </w:pPr>
    </w:p>
    <w:p w14:paraId="08C985B2" w14:textId="6D4153E4" w:rsidR="00B60300" w:rsidRPr="00361CF0" w:rsidRDefault="00B60300" w:rsidP="00B60300">
      <w:pPr>
        <w:spacing w:after="80"/>
        <w:rPr>
          <w:sz w:val="28"/>
          <w:szCs w:val="28"/>
        </w:rPr>
      </w:pPr>
      <w:r w:rsidRPr="00361CF0">
        <w:rPr>
          <w:b/>
          <w:bCs/>
          <w:color w:val="000000"/>
          <w:sz w:val="28"/>
          <w:szCs w:val="28"/>
        </w:rPr>
        <w:t>Conclusão/ Considerações finais</w:t>
      </w:r>
      <w:r w:rsidR="00866433">
        <w:rPr>
          <w:b/>
          <w:bCs/>
          <w:color w:val="000000"/>
          <w:sz w:val="28"/>
          <w:szCs w:val="28"/>
        </w:rPr>
        <w:t>:</w:t>
      </w:r>
    </w:p>
    <w:p w14:paraId="3A85F2AE" w14:textId="114B62C4" w:rsidR="00B60300" w:rsidRPr="00B60300" w:rsidRDefault="00B60300" w:rsidP="0073083F">
      <w:pPr>
        <w:shd w:val="clear" w:color="auto" w:fill="FFFFFF"/>
        <w:spacing w:after="240" w:line="360" w:lineRule="auto"/>
        <w:ind w:firstLine="200"/>
        <w:jc w:val="both"/>
        <w:rPr>
          <w:sz w:val="24"/>
          <w:szCs w:val="24"/>
        </w:rPr>
      </w:pPr>
      <w:r w:rsidRPr="00361CF0">
        <w:rPr>
          <w:color w:val="000000"/>
          <w:sz w:val="24"/>
          <w:szCs w:val="24"/>
        </w:rPr>
        <w:t>Com a execução do presente trabalho, é possível notar a melhora da atitude da sociedade em relação ao lixo urbano, o que contribui com o avanço dos objetivos da ODS 12 na cidade, ainda, é possível afirmar que a temática ambiental como um todo ficou mais próxima da comunidade alvo, que se sentiu mais apta a cobrar ação política dos representantes municipais e a contribuir para melhorar seus hábitos de descarte e consumo. Dessa forma, conclui-se que o uso de linguagem humanizada é essencial para a comunicação com a sociedade como um todo, pois democratizou o entendimento dessas questões e garantiu que mais pessoas tivessem consciência ética e ambiental quando lidando com o seu lixo.</w:t>
      </w:r>
    </w:p>
    <w:p w14:paraId="3FBBCFB5" w14:textId="6AD0727A" w:rsidR="00B60300" w:rsidRPr="00361CF0" w:rsidRDefault="00B60300" w:rsidP="00B60300">
      <w:pPr>
        <w:spacing w:after="80"/>
        <w:jc w:val="both"/>
        <w:rPr>
          <w:sz w:val="28"/>
          <w:szCs w:val="28"/>
        </w:rPr>
      </w:pPr>
      <w:r w:rsidRPr="00361CF0">
        <w:rPr>
          <w:b/>
          <w:bCs/>
          <w:color w:val="000000"/>
          <w:sz w:val="28"/>
          <w:szCs w:val="28"/>
        </w:rPr>
        <w:t>Referências</w:t>
      </w:r>
      <w:r w:rsidR="00866433">
        <w:rPr>
          <w:b/>
          <w:bCs/>
          <w:color w:val="000000"/>
          <w:sz w:val="28"/>
          <w:szCs w:val="28"/>
        </w:rPr>
        <w:t>:</w:t>
      </w:r>
    </w:p>
    <w:p w14:paraId="231C2C12" w14:textId="3C389392" w:rsidR="00B60300" w:rsidRPr="00361CF0" w:rsidRDefault="00B60300" w:rsidP="00361CF0">
      <w:pPr>
        <w:spacing w:before="240" w:after="240" w:line="360" w:lineRule="auto"/>
        <w:rPr>
          <w:sz w:val="22"/>
          <w:szCs w:val="22"/>
        </w:rPr>
      </w:pPr>
      <w:r w:rsidRPr="00361CF0">
        <w:rPr>
          <w:b/>
          <w:bCs/>
          <w:color w:val="000000"/>
          <w:sz w:val="22"/>
          <w:szCs w:val="22"/>
        </w:rPr>
        <w:t>BRASIL ESCOLA.</w:t>
      </w:r>
      <w:r w:rsidRPr="00361CF0">
        <w:rPr>
          <w:color w:val="000000"/>
          <w:sz w:val="22"/>
          <w:szCs w:val="22"/>
        </w:rPr>
        <w:t xml:space="preserve"> Acordo de Paris. Disponível em: </w:t>
      </w:r>
      <w:r w:rsidRPr="00361CF0">
        <w:rPr>
          <w:color w:val="1155CC"/>
          <w:sz w:val="22"/>
          <w:szCs w:val="22"/>
          <w:u w:val="single"/>
        </w:rPr>
        <w:t>https://brasilescola.uol.com.br/geografia/acordo-paris.htm#Objetivo</w:t>
      </w:r>
      <w:r w:rsidRPr="00361CF0">
        <w:rPr>
          <w:color w:val="000000"/>
          <w:sz w:val="22"/>
          <w:szCs w:val="22"/>
        </w:rPr>
        <w:t>. Acesso em: 29 ago. 2024.</w:t>
      </w:r>
    </w:p>
    <w:p w14:paraId="0F24F1D8" w14:textId="77777777" w:rsidR="00361CF0" w:rsidRPr="00361CF0" w:rsidRDefault="00B60300" w:rsidP="00361CF0">
      <w:pPr>
        <w:spacing w:before="240" w:after="240" w:line="360" w:lineRule="auto"/>
        <w:rPr>
          <w:color w:val="000000"/>
          <w:sz w:val="22"/>
          <w:szCs w:val="22"/>
        </w:rPr>
      </w:pPr>
      <w:r w:rsidRPr="00361CF0">
        <w:rPr>
          <w:b/>
          <w:bCs/>
          <w:color w:val="000000"/>
          <w:sz w:val="22"/>
          <w:szCs w:val="22"/>
        </w:rPr>
        <w:t>ESGINSIGHTS.COM.BR.</w:t>
      </w:r>
      <w:r w:rsidRPr="00361CF0">
        <w:rPr>
          <w:color w:val="000000"/>
          <w:sz w:val="22"/>
          <w:szCs w:val="22"/>
        </w:rPr>
        <w:t xml:space="preserve"> Conheça as 11 empresas brasileiras líderes em transparência ambiental. Disponível em: </w:t>
      </w:r>
      <w:r w:rsidRPr="00361CF0">
        <w:rPr>
          <w:color w:val="1155CC"/>
          <w:sz w:val="22"/>
          <w:szCs w:val="22"/>
          <w:u w:val="single"/>
        </w:rPr>
        <w:t>https://esginsights.com.br/conheca-as-11-empresas-brasileiras-lideres-em-transparencia-ambiental/</w:t>
      </w:r>
      <w:r w:rsidRPr="00361CF0">
        <w:rPr>
          <w:color w:val="000000"/>
          <w:sz w:val="22"/>
          <w:szCs w:val="22"/>
        </w:rPr>
        <w:t xml:space="preserve">. Acesso em: 14 </w:t>
      </w:r>
      <w:proofErr w:type="gramStart"/>
      <w:r w:rsidRPr="00361CF0">
        <w:rPr>
          <w:color w:val="000000"/>
          <w:sz w:val="22"/>
          <w:szCs w:val="22"/>
        </w:rPr>
        <w:t>set..</w:t>
      </w:r>
      <w:proofErr w:type="gramEnd"/>
      <w:r w:rsidRPr="00361CF0">
        <w:rPr>
          <w:color w:val="000000"/>
          <w:sz w:val="22"/>
          <w:szCs w:val="22"/>
        </w:rPr>
        <w:t xml:space="preserve"> 2024.</w:t>
      </w:r>
    </w:p>
    <w:p w14:paraId="6D5AE2FB" w14:textId="75D5337B" w:rsidR="00B60300" w:rsidRPr="00361CF0" w:rsidRDefault="00B60300" w:rsidP="00361CF0">
      <w:pPr>
        <w:spacing w:before="240" w:after="240" w:line="360" w:lineRule="auto"/>
        <w:rPr>
          <w:sz w:val="22"/>
          <w:szCs w:val="22"/>
        </w:rPr>
      </w:pPr>
      <w:r w:rsidRPr="00361CF0">
        <w:rPr>
          <w:b/>
          <w:bCs/>
          <w:color w:val="000000"/>
          <w:sz w:val="22"/>
          <w:szCs w:val="22"/>
        </w:rPr>
        <w:lastRenderedPageBreak/>
        <w:t>INSTITUTO AURORA.</w:t>
      </w:r>
      <w:r w:rsidRPr="00361CF0">
        <w:rPr>
          <w:color w:val="000000"/>
          <w:sz w:val="22"/>
          <w:szCs w:val="22"/>
        </w:rPr>
        <w:t xml:space="preserve"> ODS 12: Consumo e Produção Responsáveis. Disponível em: </w:t>
      </w:r>
      <w:r w:rsidRPr="00361CF0">
        <w:rPr>
          <w:color w:val="1155CC"/>
          <w:sz w:val="22"/>
          <w:szCs w:val="22"/>
          <w:u w:val="single"/>
        </w:rPr>
        <w:t>https://institutoaurora.org/ods-12-consumo-e-producao-responsaveis/</w:t>
      </w:r>
      <w:r w:rsidRPr="00361CF0">
        <w:rPr>
          <w:color w:val="000000"/>
          <w:sz w:val="22"/>
          <w:szCs w:val="22"/>
        </w:rPr>
        <w:t>. Acesso em: 5 set. 2024.</w:t>
      </w:r>
    </w:p>
    <w:p w14:paraId="52C2A926" w14:textId="6AF94EF2" w:rsidR="00B60300" w:rsidRPr="00361CF0" w:rsidRDefault="00B60300" w:rsidP="00361CF0">
      <w:pPr>
        <w:spacing w:before="240" w:after="240" w:line="360" w:lineRule="auto"/>
        <w:rPr>
          <w:sz w:val="22"/>
          <w:szCs w:val="22"/>
        </w:rPr>
      </w:pPr>
      <w:r w:rsidRPr="00361CF0">
        <w:rPr>
          <w:b/>
          <w:bCs/>
          <w:color w:val="000000"/>
          <w:sz w:val="22"/>
          <w:szCs w:val="22"/>
        </w:rPr>
        <w:t>IPEA.</w:t>
      </w:r>
      <w:r w:rsidRPr="00361CF0">
        <w:rPr>
          <w:color w:val="000000"/>
          <w:sz w:val="22"/>
          <w:szCs w:val="22"/>
        </w:rPr>
        <w:t xml:space="preserve"> Agenda 2030 ODS 12: Consumo responsável: assegurar padrões de produção e de consumo sustentáveis. Disponível em: </w:t>
      </w:r>
      <w:r w:rsidRPr="00361CF0">
        <w:rPr>
          <w:color w:val="1155CC"/>
          <w:sz w:val="22"/>
          <w:szCs w:val="22"/>
          <w:u w:val="single"/>
        </w:rPr>
        <w:t>https://repositorio.ipea.gov.br/bitstream/11058/14124/12/Agenda_2030_ODS_12_Consumo_responsavel_assegurar_padroes.pdf</w:t>
      </w:r>
      <w:r w:rsidRPr="00361CF0">
        <w:rPr>
          <w:color w:val="000000"/>
          <w:sz w:val="22"/>
          <w:szCs w:val="22"/>
        </w:rPr>
        <w:t>. Acesso em: 14 set. 2024.</w:t>
      </w:r>
    </w:p>
    <w:p w14:paraId="10DFFB49" w14:textId="17E7D34F" w:rsidR="00B60300" w:rsidRPr="00361CF0" w:rsidRDefault="00B60300" w:rsidP="00361CF0">
      <w:pPr>
        <w:spacing w:before="240" w:after="240" w:line="360" w:lineRule="auto"/>
        <w:rPr>
          <w:sz w:val="22"/>
          <w:szCs w:val="22"/>
        </w:rPr>
      </w:pPr>
      <w:r w:rsidRPr="00361CF0">
        <w:rPr>
          <w:b/>
          <w:bCs/>
          <w:color w:val="000000"/>
          <w:sz w:val="22"/>
          <w:szCs w:val="22"/>
        </w:rPr>
        <w:t>IPEA.</w:t>
      </w:r>
      <w:r w:rsidRPr="00361CF0">
        <w:rPr>
          <w:color w:val="000000"/>
          <w:sz w:val="22"/>
          <w:szCs w:val="22"/>
        </w:rPr>
        <w:t xml:space="preserve"> ODS 12: Consumo e Produção Responsáveis. Disponível em: </w:t>
      </w:r>
      <w:r w:rsidR="00866433">
        <w:rPr>
          <w:color w:val="000000"/>
          <w:sz w:val="22"/>
          <w:szCs w:val="22"/>
        </w:rPr>
        <w:t>h</w:t>
      </w:r>
      <w:r w:rsidRPr="00361CF0">
        <w:rPr>
          <w:color w:val="1155CC"/>
          <w:sz w:val="22"/>
          <w:szCs w:val="22"/>
          <w:u w:val="single"/>
        </w:rPr>
        <w:t>ttps://www.ipea.gov.br/ods/ods12.html</w:t>
      </w:r>
      <w:r w:rsidRPr="00361CF0">
        <w:rPr>
          <w:color w:val="000000"/>
          <w:sz w:val="22"/>
          <w:szCs w:val="22"/>
        </w:rPr>
        <w:t>. Acesso em: 13 set. 2024.</w:t>
      </w:r>
    </w:p>
    <w:p w14:paraId="7BB7E93F" w14:textId="0DB37641" w:rsidR="00B60300" w:rsidRPr="00361CF0" w:rsidRDefault="00B60300" w:rsidP="00361CF0">
      <w:pPr>
        <w:spacing w:before="240" w:after="240" w:line="360" w:lineRule="auto"/>
        <w:rPr>
          <w:color w:val="000000"/>
          <w:sz w:val="22"/>
          <w:szCs w:val="22"/>
        </w:rPr>
      </w:pPr>
      <w:r w:rsidRPr="00361CF0">
        <w:rPr>
          <w:b/>
          <w:bCs/>
          <w:color w:val="000000"/>
          <w:sz w:val="22"/>
          <w:szCs w:val="22"/>
        </w:rPr>
        <w:t>NOTÍCIA SUSTENTÁVEL.</w:t>
      </w:r>
      <w:r w:rsidRPr="00361CF0">
        <w:rPr>
          <w:color w:val="000000"/>
          <w:sz w:val="22"/>
          <w:szCs w:val="22"/>
        </w:rPr>
        <w:t xml:space="preserve"> Brasil sobe no ranking de empresas com dados ambientais. Disponível em: </w:t>
      </w:r>
      <w:r w:rsidRPr="00361CF0">
        <w:rPr>
          <w:color w:val="1155CC"/>
          <w:sz w:val="22"/>
          <w:szCs w:val="22"/>
          <w:u w:val="single"/>
        </w:rPr>
        <w:t>https://www.noticiasustentavel.com.br/brasil-ranking-empresas-dados-ambientais/#:~:text=Com%201.158%20empresas%20participantes%2C%20o%20Brasil%20%C3%A9%20o,desempenhos%20ambientais%20em%20um%20total%20de%20127%20pa%C3%ADses</w:t>
      </w:r>
      <w:r w:rsidR="003066C3" w:rsidRPr="00361CF0">
        <w:rPr>
          <w:color w:val="000000"/>
          <w:sz w:val="22"/>
          <w:szCs w:val="22"/>
        </w:rPr>
        <w:t>.</w:t>
      </w:r>
      <w:r w:rsidRPr="00361CF0">
        <w:rPr>
          <w:color w:val="000000"/>
          <w:sz w:val="22"/>
          <w:szCs w:val="22"/>
        </w:rPr>
        <w:t xml:space="preserve"> Acesso em: 15 set. 2024.</w:t>
      </w:r>
    </w:p>
    <w:p w14:paraId="41260C4B" w14:textId="1BE23B40" w:rsidR="00BC5D0F" w:rsidRPr="00361CF0" w:rsidRDefault="00BC5D0F" w:rsidP="00361CF0">
      <w:pPr>
        <w:spacing w:before="240" w:after="240" w:line="360" w:lineRule="auto"/>
        <w:rPr>
          <w:sz w:val="22"/>
          <w:szCs w:val="22"/>
        </w:rPr>
      </w:pPr>
      <w:r w:rsidRPr="00361CF0">
        <w:rPr>
          <w:b/>
          <w:bCs/>
          <w:color w:val="222222"/>
          <w:sz w:val="22"/>
          <w:szCs w:val="22"/>
          <w:shd w:val="clear" w:color="auto" w:fill="FFFFFF"/>
        </w:rPr>
        <w:t>MUCELIN, Carlos Alberto; BELLINI, Marta</w:t>
      </w:r>
      <w:r w:rsidRPr="00866433">
        <w:rPr>
          <w:b/>
          <w:bCs/>
          <w:color w:val="222222"/>
          <w:sz w:val="22"/>
          <w:szCs w:val="22"/>
          <w:shd w:val="clear" w:color="auto" w:fill="FFFFFF"/>
        </w:rPr>
        <w:t>.</w:t>
      </w:r>
      <w:r w:rsidRPr="00361CF0">
        <w:rPr>
          <w:color w:val="222222"/>
          <w:sz w:val="22"/>
          <w:szCs w:val="22"/>
          <w:shd w:val="clear" w:color="auto" w:fill="FFFFFF"/>
        </w:rPr>
        <w:t xml:space="preserve"> Lixo e impactos ambientais perceptíveis no ecossistema urbano. </w:t>
      </w:r>
      <w:r w:rsidRPr="00361CF0">
        <w:rPr>
          <w:i/>
          <w:iCs/>
          <w:color w:val="222222"/>
          <w:sz w:val="22"/>
          <w:szCs w:val="22"/>
          <w:shd w:val="clear" w:color="auto" w:fill="FFFFFF"/>
        </w:rPr>
        <w:t>Sociedade &amp; natureza</w:t>
      </w:r>
      <w:r w:rsidRPr="00361CF0">
        <w:rPr>
          <w:color w:val="222222"/>
          <w:sz w:val="22"/>
          <w:szCs w:val="22"/>
          <w:shd w:val="clear" w:color="auto" w:fill="FFFFFF"/>
        </w:rPr>
        <w:t>, 2008, 20: 111-124.</w:t>
      </w:r>
    </w:p>
    <w:p w14:paraId="597C0BE6" w14:textId="77777777" w:rsidR="00B60300" w:rsidRPr="00B60300" w:rsidRDefault="00B60300" w:rsidP="00B60300">
      <w:pPr>
        <w:spacing w:after="240"/>
        <w:rPr>
          <w:sz w:val="24"/>
          <w:szCs w:val="24"/>
        </w:rPr>
      </w:pPr>
      <w:r w:rsidRPr="00B60300">
        <w:rPr>
          <w:sz w:val="24"/>
          <w:szCs w:val="24"/>
        </w:rPr>
        <w:br/>
      </w:r>
      <w:r w:rsidRPr="00B60300">
        <w:rPr>
          <w:sz w:val="24"/>
          <w:szCs w:val="24"/>
        </w:rPr>
        <w:br/>
      </w:r>
    </w:p>
    <w:p w14:paraId="06E153B2" w14:textId="77777777" w:rsidR="00B60300" w:rsidRPr="00B60300" w:rsidRDefault="00B60300" w:rsidP="00B60300">
      <w:pPr>
        <w:jc w:val="both"/>
        <w:rPr>
          <w:sz w:val="24"/>
          <w:szCs w:val="24"/>
        </w:rPr>
      </w:pPr>
      <w:r w:rsidRPr="00B60300">
        <w:rPr>
          <w:color w:val="000000"/>
          <w:sz w:val="18"/>
          <w:szCs w:val="18"/>
        </w:rPr>
        <w:tab/>
      </w:r>
    </w:p>
    <w:p w14:paraId="0D547EAD" w14:textId="77777777" w:rsidR="004D12FD" w:rsidRPr="00B60300" w:rsidRDefault="004D12FD" w:rsidP="00B60300"/>
    <w:sectPr w:rsidR="004D12FD" w:rsidRPr="00B60300">
      <w:headerReference w:type="default" r:id="rId6"/>
      <w:footerReference w:type="default" r:id="rId7"/>
      <w:headerReference w:type="first" r:id="rId8"/>
      <w:footerReference w:type="first" r:id="rId9"/>
      <w:pgSz w:w="11907" w:h="16840"/>
      <w:pgMar w:top="2127" w:right="1134" w:bottom="1134" w:left="1134" w:header="431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B8A59" w14:textId="77777777" w:rsidR="006D6D9E" w:rsidRDefault="006D6D9E">
      <w:r>
        <w:separator/>
      </w:r>
    </w:p>
  </w:endnote>
  <w:endnote w:type="continuationSeparator" w:id="0">
    <w:p w14:paraId="63A48ACA" w14:textId="77777777" w:rsidR="006D6D9E" w:rsidRDefault="006D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706E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E0E7" w14:textId="77777777" w:rsidR="004D12FD" w:rsidRDefault="00A27D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color w:val="000000"/>
      </w:rPr>
    </w:pPr>
    <w:r>
      <w:rPr>
        <w:color w:val="000000"/>
      </w:rPr>
      <w:t>As fontes financiadoras do trabalho deverão ser citadas na nota de rodapé, na primeira página.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AFB9" w14:textId="77777777" w:rsidR="006D6D9E" w:rsidRDefault="006D6D9E">
      <w:r>
        <w:separator/>
      </w:r>
    </w:p>
  </w:footnote>
  <w:footnote w:type="continuationSeparator" w:id="0">
    <w:p w14:paraId="4C8C9EBA" w14:textId="77777777" w:rsidR="006D6D9E" w:rsidRDefault="006D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A481" w14:textId="7A86E02D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3433E1B9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bookmarkStart w:id="0" w:name="_tyjcwt" w:colFirst="0" w:colLast="0"/>
    <w:bookmarkEnd w:id="0"/>
  </w:p>
  <w:p w14:paraId="45674F99" w14:textId="1BF4AE2C" w:rsidR="004D12FD" w:rsidRDefault="00A27D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114300" distR="114300" wp14:anchorId="2A65759F" wp14:editId="427815AF">
          <wp:extent cx="2674620" cy="487680"/>
          <wp:effectExtent l="0" t="0" r="0" b="762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4620" cy="4876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</w:t>
    </w:r>
    <w:r w:rsidR="00361CF0">
      <w:rPr>
        <w:color w:val="000000"/>
      </w:rPr>
      <w:t xml:space="preserve">                                   </w:t>
    </w:r>
    <w:r>
      <w:rPr>
        <w:color w:val="000000"/>
      </w:rPr>
      <w:t xml:space="preserve">        </w:t>
    </w:r>
    <w:r w:rsidR="00361CF0">
      <w:rPr>
        <w:noProof/>
      </w:rPr>
      <w:drawing>
        <wp:inline distT="0" distB="0" distL="0" distR="0" wp14:anchorId="659741D1" wp14:editId="35CB401D">
          <wp:extent cx="1363980" cy="597202"/>
          <wp:effectExtent l="0" t="0" r="7620" b="0"/>
          <wp:docPr id="192963205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534" cy="5991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7656ECF" w14:textId="77777777" w:rsidR="004D12FD" w:rsidRDefault="00A27D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 </w:t>
    </w:r>
  </w:p>
  <w:p w14:paraId="7958C6F3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EC47" w14:textId="77777777" w:rsidR="004D12FD" w:rsidRDefault="004D12FD">
    <w:pPr>
      <w:jc w:val="right"/>
    </w:pPr>
  </w:p>
  <w:p w14:paraId="23580542" w14:textId="77777777" w:rsidR="004D12FD" w:rsidRDefault="00A27D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373EF88" wp14:editId="71B922A0">
          <wp:simplePos x="0" y="0"/>
          <wp:positionH relativeFrom="column">
            <wp:posOffset>-706754</wp:posOffset>
          </wp:positionH>
          <wp:positionV relativeFrom="paragraph">
            <wp:posOffset>-447674</wp:posOffset>
          </wp:positionV>
          <wp:extent cx="7543165" cy="179768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3165" cy="1797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CE87ED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841457F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B13EE09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169F9209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2B210AE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0436998A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3DACEAB3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2DB49BE7" w14:textId="77777777" w:rsidR="004D12FD" w:rsidRDefault="00A27D6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</w:t>
    </w:r>
  </w:p>
  <w:p w14:paraId="04CDB108" w14:textId="77777777" w:rsidR="004D12FD" w:rsidRDefault="004D12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FD"/>
    <w:rsid w:val="000C3F0A"/>
    <w:rsid w:val="00135AB7"/>
    <w:rsid w:val="00194292"/>
    <w:rsid w:val="00245BAA"/>
    <w:rsid w:val="002B06E2"/>
    <w:rsid w:val="002F3B97"/>
    <w:rsid w:val="002F7EB0"/>
    <w:rsid w:val="00300124"/>
    <w:rsid w:val="003066C3"/>
    <w:rsid w:val="00343209"/>
    <w:rsid w:val="00356C3E"/>
    <w:rsid w:val="00361CF0"/>
    <w:rsid w:val="0037089C"/>
    <w:rsid w:val="003E5ACD"/>
    <w:rsid w:val="003F2DE0"/>
    <w:rsid w:val="004C3A25"/>
    <w:rsid w:val="004D12FD"/>
    <w:rsid w:val="00564FA5"/>
    <w:rsid w:val="005A4B12"/>
    <w:rsid w:val="005B22F9"/>
    <w:rsid w:val="005E0D23"/>
    <w:rsid w:val="005E4939"/>
    <w:rsid w:val="00627AB7"/>
    <w:rsid w:val="00662221"/>
    <w:rsid w:val="006A5C47"/>
    <w:rsid w:val="006D6D9E"/>
    <w:rsid w:val="006F4BAF"/>
    <w:rsid w:val="00705A31"/>
    <w:rsid w:val="0073083F"/>
    <w:rsid w:val="007B68F2"/>
    <w:rsid w:val="007C3747"/>
    <w:rsid w:val="00820F3E"/>
    <w:rsid w:val="008542DD"/>
    <w:rsid w:val="00866433"/>
    <w:rsid w:val="0086697C"/>
    <w:rsid w:val="0087202C"/>
    <w:rsid w:val="00881C11"/>
    <w:rsid w:val="00893DF0"/>
    <w:rsid w:val="00911DFD"/>
    <w:rsid w:val="00957D41"/>
    <w:rsid w:val="00960320"/>
    <w:rsid w:val="00962AC8"/>
    <w:rsid w:val="00965C7E"/>
    <w:rsid w:val="00980444"/>
    <w:rsid w:val="009C69BE"/>
    <w:rsid w:val="009E1949"/>
    <w:rsid w:val="00A1328E"/>
    <w:rsid w:val="00A16B81"/>
    <w:rsid w:val="00A27D65"/>
    <w:rsid w:val="00AC6163"/>
    <w:rsid w:val="00AE2AEA"/>
    <w:rsid w:val="00B469A7"/>
    <w:rsid w:val="00B4717B"/>
    <w:rsid w:val="00B578CD"/>
    <w:rsid w:val="00B60300"/>
    <w:rsid w:val="00BC5D0F"/>
    <w:rsid w:val="00BC7C42"/>
    <w:rsid w:val="00C00A8B"/>
    <w:rsid w:val="00C0724C"/>
    <w:rsid w:val="00CB0CDB"/>
    <w:rsid w:val="00D7014B"/>
    <w:rsid w:val="00DC4AAD"/>
    <w:rsid w:val="00E2033C"/>
    <w:rsid w:val="00EB680C"/>
    <w:rsid w:val="00F67313"/>
    <w:rsid w:val="00F90F56"/>
    <w:rsid w:val="00F941B5"/>
    <w:rsid w:val="00FC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F148"/>
  <w15:docId w15:val="{1849833E-EC50-40AB-A168-106CB388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8044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Fontepargpadro"/>
    <w:rsid w:val="00B60300"/>
  </w:style>
  <w:style w:type="character" w:styleId="Hyperlink">
    <w:name w:val="Hyperlink"/>
    <w:basedOn w:val="Fontepargpadro"/>
    <w:uiPriority w:val="99"/>
    <w:semiHidden/>
    <w:unhideWhenUsed/>
    <w:rsid w:val="00B6030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5B22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22F9"/>
  </w:style>
  <w:style w:type="character" w:customStyle="1" w:styleId="TextodecomentrioChar">
    <w:name w:val="Texto de comentário Char"/>
    <w:basedOn w:val="Fontepargpadro"/>
    <w:link w:val="Textodecomentrio"/>
    <w:uiPriority w:val="99"/>
    <w:rsid w:val="005B22F9"/>
  </w:style>
  <w:style w:type="paragraph" w:styleId="Textodebalo">
    <w:name w:val="Balloon Text"/>
    <w:basedOn w:val="Normal"/>
    <w:link w:val="TextodebaloChar"/>
    <w:uiPriority w:val="99"/>
    <w:semiHidden/>
    <w:unhideWhenUsed/>
    <w:rsid w:val="005B22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22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61C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61CF0"/>
  </w:style>
  <w:style w:type="paragraph" w:styleId="Rodap">
    <w:name w:val="footer"/>
    <w:basedOn w:val="Normal"/>
    <w:link w:val="RodapChar"/>
    <w:uiPriority w:val="99"/>
    <w:unhideWhenUsed/>
    <w:rsid w:val="00361C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61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1431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JHONATAN</dc:creator>
  <cp:lastModifiedBy>Jhonatan Pereira Mota</cp:lastModifiedBy>
  <cp:revision>2</cp:revision>
  <dcterms:created xsi:type="dcterms:W3CDTF">2025-09-16T00:29:00Z</dcterms:created>
  <dcterms:modified xsi:type="dcterms:W3CDTF">2025-09-16T00:29:00Z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0x010100FED81E67BFCEE14BAAA9E0D5C43C74D6</vt:lpwstr>
  </property>
  <property fmtid="{D5CDD505-2E9C-101B-9397-08002B2CF9AE}" pid="3" name="_activity">
    <vt:lpwstr>_activity</vt:lpwstr>
  </property>
</Properties>
</file>