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bfbfb" w:val="clear"/>
        <w:spacing w:after="0" w:lineRule="auto"/>
        <w:rPr>
          <w:rFonts w:ascii="Arial" w:cs="Arial" w:eastAsia="Arial" w:hAnsi="Arial"/>
          <w:color w:val="47494d"/>
          <w:sz w:val="21"/>
          <w:szCs w:val="21"/>
        </w:rPr>
      </w:pPr>
      <w:r w:rsidDel="00000000" w:rsidR="00000000" w:rsidRPr="00000000">
        <w:rPr>
          <w:rtl w:val="0"/>
        </w:rPr>
        <w:t xml:space="preserve">Description variables bank (</w:t>
      </w:r>
      <w:r w:rsidDel="00000000" w:rsidR="00000000" w:rsidRPr="00000000">
        <w:rPr>
          <w:rFonts w:ascii="Arial" w:cs="Arial" w:eastAsia="Arial" w:hAnsi="Arial"/>
          <w:color w:val="47494d"/>
          <w:sz w:val="21"/>
          <w:szCs w:val="21"/>
          <w:rtl w:val="0"/>
        </w:rPr>
        <w:t xml:space="preserve">bank.csv (897.42 KB))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b w:val="1"/>
          <w:color w:val="47494d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inherit" w:cs="inherit" w:eastAsia="inherit" w:hAnsi="inherit"/>
          <w:b w:val="1"/>
          <w:color w:val="47494d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age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job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marital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balance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housing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loan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contact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day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month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duration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campaign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pdays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previous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poutcome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240" w:lineRule="auto"/>
        <w:rPr>
          <w:rFonts w:ascii="inherit" w:cs="inherit" w:eastAsia="inherit" w:hAnsi="inherit"/>
          <w:color w:val="47494d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47494d"/>
          <w:sz w:val="21"/>
          <w:szCs w:val="21"/>
          <w:rtl w:val="0"/>
        </w:rPr>
        <w:t xml:space="preserve">deposit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Input variables: # bank client data: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1 - age (numeric)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2 - job : type of job (categorical: “admin.”,“unknown”,“unemployed”,“management”,“housemaid”,“entrepreneur”,“student”, “blue-collar”,“self-employed”,“retired”,“technician”,“services”)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3 - marital : marital status (categorical: “married”,“divorced”,“single”; note: “divorced” means divorced or widowed)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4 - education (categorical: “unknown”,“secondary”,“primary”,“tertiary”)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5 - default: has credit in default? (binary: “yes”,“no”)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6 - balance: average yearly balance, in euros (numeric)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7 - housing: has housing loan? (binary: “yes”,“no”)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8 - loan: has personal loan? (binary: “yes”,“no”) # related with the last contact of the current campaign: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9 - contact: contact communication type (categorical: “unknown”,“telephone”,“cellular”)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10 - day: last contact day of the month (numeric)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11 - month: last contact month of year (categorical: “jan”, “feb”, “mar”, …, “nov”, “dec”)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12 - duration: last contact duration, in seconds (numeric) # other attributes: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13 - campaign: number of contacts performed during this campaign and for this client (numeric, includes last contact)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14 - pdays: number of days that passed by after the client was last contacted from a previous campaign (numeric, -1 means client was not previously contacted)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15 - previous: number of contacts performed before this campaign and for this client (numeric) 16 - poutcome: outcome of the previous marketing campaign (categorical: “unknown”,“other”,“failure”,“success”)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Output variable (desired target):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17 - y - has the client subscribed a term deposit? (binary: “yes”,“no”)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