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2D968" w14:textId="77777777" w:rsidR="00940C72" w:rsidRDefault="00940C72" w:rsidP="00A916F4">
      <w:pPr>
        <w:spacing w:after="0" w:line="240" w:lineRule="auto"/>
        <w:jc w:val="center"/>
        <w:rPr>
          <w:rFonts w:ascii="Verdana" w:hAnsi="Verdana"/>
          <w:b/>
          <w:bCs/>
          <w:sz w:val="22"/>
          <w:szCs w:val="22"/>
          <w:lang w:val="es-MX"/>
        </w:rPr>
      </w:pPr>
    </w:p>
    <w:p w14:paraId="4824026A" w14:textId="7C2BC59F" w:rsidR="00940C72" w:rsidRDefault="00940C72" w:rsidP="00A916F4">
      <w:pPr>
        <w:spacing w:after="0" w:line="240" w:lineRule="auto"/>
        <w:jc w:val="center"/>
        <w:rPr>
          <w:rFonts w:ascii="Verdana" w:hAnsi="Verdana"/>
          <w:b/>
          <w:bCs/>
          <w:sz w:val="22"/>
          <w:szCs w:val="22"/>
          <w:lang w:val="es-MX"/>
        </w:rPr>
      </w:pPr>
    </w:p>
    <w:p w14:paraId="76E090DD" w14:textId="5212A6CC" w:rsidR="00FE48A6" w:rsidRPr="00A916F4" w:rsidRDefault="00A916F4" w:rsidP="00A916F4">
      <w:pPr>
        <w:spacing w:after="0" w:line="240" w:lineRule="auto"/>
        <w:jc w:val="center"/>
        <w:rPr>
          <w:rFonts w:ascii="Verdana" w:hAnsi="Verdana"/>
          <w:b/>
          <w:bCs/>
          <w:sz w:val="22"/>
          <w:szCs w:val="22"/>
          <w:lang w:val="es-MX"/>
        </w:rPr>
      </w:pPr>
      <w:r w:rsidRPr="00A916F4">
        <w:rPr>
          <w:rFonts w:ascii="Verdana" w:hAnsi="Verdana"/>
          <w:b/>
          <w:bCs/>
          <w:sz w:val="22"/>
          <w:szCs w:val="22"/>
          <w:lang w:val="es-MX"/>
        </w:rPr>
        <w:t>MANEJO DE ASIGNACIONES</w:t>
      </w:r>
      <w:r w:rsidR="00940C72">
        <w:rPr>
          <w:rFonts w:ascii="Verdana" w:hAnsi="Verdana"/>
          <w:b/>
          <w:bCs/>
          <w:sz w:val="22"/>
          <w:szCs w:val="22"/>
          <w:lang w:val="es-MX"/>
        </w:rPr>
        <w:t xml:space="preserve"> EN APLICATIVO SIP</w:t>
      </w:r>
    </w:p>
    <w:p w14:paraId="0D8BE754" w14:textId="77777777" w:rsidR="00A916F4" w:rsidRPr="00A916F4" w:rsidRDefault="00A916F4" w:rsidP="00A916F4">
      <w:pPr>
        <w:spacing w:after="0" w:line="240" w:lineRule="auto"/>
        <w:jc w:val="both"/>
        <w:rPr>
          <w:rFonts w:ascii="Verdana" w:hAnsi="Verdana"/>
          <w:sz w:val="22"/>
          <w:szCs w:val="22"/>
          <w:lang w:val="es-MX"/>
        </w:rPr>
      </w:pPr>
    </w:p>
    <w:p w14:paraId="777F5E41" w14:textId="20DF3F8D" w:rsidR="00A916F4" w:rsidRPr="00A916F4" w:rsidRDefault="00A916F4" w:rsidP="00A916F4">
      <w:pPr>
        <w:spacing w:after="0" w:line="240" w:lineRule="auto"/>
        <w:jc w:val="both"/>
        <w:rPr>
          <w:rFonts w:ascii="Verdana" w:hAnsi="Verdana"/>
          <w:sz w:val="22"/>
          <w:szCs w:val="22"/>
          <w:lang w:val="es-MX"/>
        </w:rPr>
      </w:pPr>
      <w:r w:rsidRPr="00A916F4">
        <w:rPr>
          <w:rFonts w:ascii="Verdana" w:hAnsi="Verdana"/>
          <w:sz w:val="22"/>
          <w:szCs w:val="22"/>
          <w:lang w:val="es-MX"/>
        </w:rPr>
        <w:t>Cada año, el Comité Departamental, autoriza distribuir recursos por Municipios y por circunscripción, de acuerdo a la regla de oro vigente, para invertir en los diferentes programas:  Infraestructura vial, productividad (los usados con mayor frecuencia).</w:t>
      </w:r>
    </w:p>
    <w:p w14:paraId="200B04CD" w14:textId="77777777" w:rsidR="00A916F4" w:rsidRPr="00A916F4" w:rsidRDefault="00A916F4" w:rsidP="00A916F4">
      <w:pPr>
        <w:spacing w:after="0" w:line="240" w:lineRule="auto"/>
        <w:jc w:val="both"/>
        <w:rPr>
          <w:rFonts w:ascii="Verdana" w:hAnsi="Verdana"/>
          <w:sz w:val="22"/>
          <w:szCs w:val="22"/>
          <w:lang w:val="es-MX"/>
        </w:rPr>
      </w:pPr>
    </w:p>
    <w:p w14:paraId="4184D658" w14:textId="4B602F2A" w:rsidR="00A916F4" w:rsidRPr="00A916F4" w:rsidRDefault="00A916F4" w:rsidP="00A916F4">
      <w:pPr>
        <w:spacing w:after="0" w:line="240" w:lineRule="auto"/>
        <w:jc w:val="both"/>
        <w:rPr>
          <w:rFonts w:ascii="Verdana" w:hAnsi="Verdana"/>
          <w:sz w:val="22"/>
          <w:szCs w:val="22"/>
          <w:lang w:val="es-MX"/>
        </w:rPr>
      </w:pPr>
      <w:r w:rsidRPr="00A916F4">
        <w:rPr>
          <w:rFonts w:ascii="Verdana" w:hAnsi="Verdana"/>
          <w:sz w:val="22"/>
          <w:szCs w:val="22"/>
          <w:lang w:val="es-MX"/>
        </w:rPr>
        <w:t>Por lo general estas distribuciones quedan con saldos, porque los Municipios o las circunscripciones, no asignan en su totalidad los recursos a programas de inversión, por lo tanto, con esos saldos, se crean las distribuciones de vigencias anteriores.</w:t>
      </w:r>
    </w:p>
    <w:p w14:paraId="772446E3" w14:textId="77777777" w:rsidR="00A916F4" w:rsidRPr="00A916F4" w:rsidRDefault="00A916F4" w:rsidP="00A916F4">
      <w:pPr>
        <w:spacing w:after="0" w:line="240" w:lineRule="auto"/>
        <w:jc w:val="both"/>
        <w:rPr>
          <w:rFonts w:ascii="Verdana" w:hAnsi="Verdana"/>
          <w:sz w:val="22"/>
          <w:szCs w:val="22"/>
          <w:lang w:val="es-MX"/>
        </w:rPr>
      </w:pPr>
    </w:p>
    <w:p w14:paraId="045D6C0A" w14:textId="3A1FD73C" w:rsidR="00A916F4" w:rsidRDefault="00A916F4" w:rsidP="00A916F4">
      <w:pPr>
        <w:spacing w:after="0" w:line="240" w:lineRule="auto"/>
        <w:jc w:val="both"/>
        <w:rPr>
          <w:rFonts w:ascii="Verdana" w:hAnsi="Verdana"/>
          <w:sz w:val="22"/>
          <w:szCs w:val="22"/>
          <w:lang w:val="es-MX"/>
        </w:rPr>
      </w:pPr>
      <w:r w:rsidRPr="00A916F4">
        <w:rPr>
          <w:rFonts w:ascii="Verdana" w:hAnsi="Verdana"/>
          <w:sz w:val="22"/>
          <w:szCs w:val="22"/>
          <w:lang w:val="es-MX"/>
        </w:rPr>
        <w:t>De acuerdo a lo anterior, cada año se crean las siguientes distribuciones:</w:t>
      </w:r>
    </w:p>
    <w:p w14:paraId="099895D2" w14:textId="77777777" w:rsidR="00A916F4" w:rsidRPr="00A916F4" w:rsidRDefault="00A916F4" w:rsidP="00A916F4">
      <w:pPr>
        <w:spacing w:after="0" w:line="240" w:lineRule="auto"/>
        <w:jc w:val="both"/>
        <w:rPr>
          <w:rFonts w:ascii="Verdana" w:hAnsi="Verdana"/>
          <w:sz w:val="22"/>
          <w:szCs w:val="22"/>
          <w:lang w:val="es-MX"/>
        </w:rPr>
      </w:pPr>
    </w:p>
    <w:p w14:paraId="3B6BE366" w14:textId="35EAB07A" w:rsidR="00A916F4" w:rsidRPr="00A916F4" w:rsidRDefault="00A916F4" w:rsidP="00A916F4">
      <w:pPr>
        <w:spacing w:after="0" w:line="240" w:lineRule="auto"/>
        <w:jc w:val="both"/>
        <w:rPr>
          <w:rFonts w:ascii="Verdana" w:hAnsi="Verdana"/>
          <w:sz w:val="22"/>
          <w:szCs w:val="22"/>
          <w:lang w:val="es-MX"/>
        </w:rPr>
      </w:pPr>
      <w:r w:rsidRPr="00A916F4">
        <w:rPr>
          <w:rFonts w:ascii="Verdana" w:hAnsi="Verdana"/>
          <w:sz w:val="22"/>
          <w:szCs w:val="22"/>
          <w:lang w:val="es-MX"/>
        </w:rPr>
        <w:t>1.2 Por Municipio- Vigencia actual</w:t>
      </w:r>
    </w:p>
    <w:p w14:paraId="7C32911E" w14:textId="6177379B" w:rsidR="00A916F4" w:rsidRPr="00A916F4" w:rsidRDefault="00A916F4" w:rsidP="00A916F4">
      <w:pPr>
        <w:spacing w:after="0" w:line="240" w:lineRule="auto"/>
        <w:jc w:val="both"/>
        <w:rPr>
          <w:rFonts w:ascii="Verdana" w:hAnsi="Verdana"/>
          <w:sz w:val="22"/>
          <w:szCs w:val="22"/>
          <w:lang w:val="es-MX"/>
        </w:rPr>
      </w:pPr>
      <w:r w:rsidRPr="00A916F4">
        <w:rPr>
          <w:rFonts w:ascii="Verdana" w:hAnsi="Verdana"/>
          <w:sz w:val="22"/>
          <w:szCs w:val="22"/>
          <w:lang w:val="es-MX"/>
        </w:rPr>
        <w:t xml:space="preserve">2.1 Por </w:t>
      </w:r>
      <w:r>
        <w:rPr>
          <w:rFonts w:ascii="Verdana" w:hAnsi="Verdana"/>
          <w:sz w:val="22"/>
          <w:szCs w:val="22"/>
          <w:lang w:val="es-MX"/>
        </w:rPr>
        <w:t>C</w:t>
      </w:r>
      <w:r w:rsidRPr="00A916F4">
        <w:rPr>
          <w:rFonts w:ascii="Verdana" w:hAnsi="Verdana"/>
          <w:sz w:val="22"/>
          <w:szCs w:val="22"/>
          <w:lang w:val="es-MX"/>
        </w:rPr>
        <w:t>ircunscripción – vigencia actual</w:t>
      </w:r>
    </w:p>
    <w:p w14:paraId="69D9AE96" w14:textId="0979EAF9" w:rsidR="00A916F4" w:rsidRPr="00A916F4" w:rsidRDefault="00A916F4" w:rsidP="00A916F4">
      <w:pPr>
        <w:spacing w:after="0" w:line="240" w:lineRule="auto"/>
        <w:jc w:val="both"/>
        <w:rPr>
          <w:rFonts w:ascii="Verdana" w:hAnsi="Verdana"/>
          <w:sz w:val="22"/>
          <w:szCs w:val="22"/>
          <w:lang w:val="es-MX"/>
        </w:rPr>
      </w:pPr>
      <w:r w:rsidRPr="00A916F4">
        <w:rPr>
          <w:rFonts w:ascii="Verdana" w:hAnsi="Verdana"/>
          <w:sz w:val="22"/>
          <w:szCs w:val="22"/>
          <w:lang w:val="es-MX"/>
        </w:rPr>
        <w:t>3.2 Por Municipio – vigencias anteriores</w:t>
      </w:r>
    </w:p>
    <w:p w14:paraId="7414334B" w14:textId="6A8DDA99" w:rsidR="00A916F4" w:rsidRDefault="00A916F4" w:rsidP="00A916F4">
      <w:pPr>
        <w:spacing w:after="0" w:line="240" w:lineRule="auto"/>
        <w:jc w:val="both"/>
        <w:rPr>
          <w:rFonts w:ascii="Verdana" w:hAnsi="Verdana"/>
          <w:sz w:val="22"/>
          <w:szCs w:val="22"/>
          <w:lang w:val="es-MX"/>
        </w:rPr>
      </w:pPr>
      <w:r w:rsidRPr="00A916F4">
        <w:rPr>
          <w:rFonts w:ascii="Verdana" w:hAnsi="Verdana"/>
          <w:sz w:val="22"/>
          <w:szCs w:val="22"/>
          <w:lang w:val="es-MX"/>
        </w:rPr>
        <w:t xml:space="preserve">4.1 Por </w:t>
      </w:r>
      <w:r>
        <w:rPr>
          <w:rFonts w:ascii="Verdana" w:hAnsi="Verdana"/>
          <w:sz w:val="22"/>
          <w:szCs w:val="22"/>
          <w:lang w:val="es-MX"/>
        </w:rPr>
        <w:t>C</w:t>
      </w:r>
      <w:r w:rsidRPr="00A916F4">
        <w:rPr>
          <w:rFonts w:ascii="Verdana" w:hAnsi="Verdana"/>
          <w:sz w:val="22"/>
          <w:szCs w:val="22"/>
          <w:lang w:val="es-MX"/>
        </w:rPr>
        <w:t>ircunscripción – vigencias anteriores</w:t>
      </w:r>
    </w:p>
    <w:p w14:paraId="30C27695" w14:textId="77777777" w:rsidR="009C1010" w:rsidRDefault="009C1010" w:rsidP="00A916F4">
      <w:pPr>
        <w:spacing w:after="0" w:line="240" w:lineRule="auto"/>
        <w:jc w:val="both"/>
        <w:rPr>
          <w:rFonts w:ascii="Verdana" w:hAnsi="Verdana"/>
          <w:sz w:val="22"/>
          <w:szCs w:val="22"/>
          <w:lang w:val="es-MX"/>
        </w:rPr>
      </w:pPr>
    </w:p>
    <w:p w14:paraId="1012C1B2" w14:textId="77777777" w:rsidR="009C1010" w:rsidRDefault="009C1010" w:rsidP="00A916F4">
      <w:pPr>
        <w:spacing w:after="0" w:line="240" w:lineRule="auto"/>
        <w:jc w:val="both"/>
        <w:rPr>
          <w:rFonts w:ascii="Verdana" w:hAnsi="Verdana"/>
          <w:sz w:val="22"/>
          <w:szCs w:val="22"/>
          <w:lang w:val="es-MX"/>
        </w:rPr>
      </w:pPr>
    </w:p>
    <w:p w14:paraId="48B0EA69" w14:textId="7F1BE396" w:rsidR="009C1010" w:rsidRDefault="009C1010" w:rsidP="00A916F4">
      <w:pPr>
        <w:spacing w:after="0" w:line="240" w:lineRule="auto"/>
        <w:jc w:val="both"/>
        <w:rPr>
          <w:rFonts w:ascii="Verdana" w:hAnsi="Verdana"/>
          <w:sz w:val="22"/>
          <w:szCs w:val="22"/>
          <w:lang w:val="es-MX"/>
        </w:rPr>
      </w:pPr>
      <w:r>
        <w:rPr>
          <w:noProof/>
        </w:rPr>
        <w:drawing>
          <wp:inline distT="0" distB="0" distL="0" distR="0" wp14:anchorId="6BF6E40E" wp14:editId="765DFD50">
            <wp:extent cx="4975927" cy="2990850"/>
            <wp:effectExtent l="0" t="0" r="0" b="0"/>
            <wp:docPr id="635421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21219" name=""/>
                    <pic:cNvPicPr/>
                  </pic:nvPicPr>
                  <pic:blipFill rotWithShape="1">
                    <a:blip r:embed="rId4"/>
                    <a:srcRect l="34114" t="30778" r="33978" b="35124"/>
                    <a:stretch>
                      <a:fillRect/>
                    </a:stretch>
                  </pic:blipFill>
                  <pic:spPr bwMode="auto">
                    <a:xfrm>
                      <a:off x="0" y="0"/>
                      <a:ext cx="4998668" cy="3004519"/>
                    </a:xfrm>
                    <a:prstGeom prst="rect">
                      <a:avLst/>
                    </a:prstGeom>
                    <a:ln>
                      <a:noFill/>
                    </a:ln>
                    <a:extLst>
                      <a:ext uri="{53640926-AAD7-44D8-BBD7-CCE9431645EC}">
                        <a14:shadowObscured xmlns:a14="http://schemas.microsoft.com/office/drawing/2010/main"/>
                      </a:ext>
                    </a:extLst>
                  </pic:spPr>
                </pic:pic>
              </a:graphicData>
            </a:graphic>
          </wp:inline>
        </w:drawing>
      </w:r>
    </w:p>
    <w:p w14:paraId="79E07EC2" w14:textId="77777777" w:rsidR="009C1010" w:rsidRDefault="009C1010" w:rsidP="00A916F4">
      <w:pPr>
        <w:spacing w:after="0" w:line="240" w:lineRule="auto"/>
        <w:jc w:val="both"/>
        <w:rPr>
          <w:rFonts w:ascii="Verdana" w:hAnsi="Verdana"/>
          <w:sz w:val="22"/>
          <w:szCs w:val="22"/>
          <w:lang w:val="es-MX"/>
        </w:rPr>
      </w:pPr>
    </w:p>
    <w:p w14:paraId="6AE9253C" w14:textId="77777777" w:rsidR="00940C72" w:rsidRDefault="00940C72" w:rsidP="00A916F4">
      <w:pPr>
        <w:spacing w:after="0" w:line="240" w:lineRule="auto"/>
        <w:jc w:val="both"/>
        <w:rPr>
          <w:rFonts w:ascii="Verdana" w:hAnsi="Verdana"/>
          <w:sz w:val="22"/>
          <w:szCs w:val="22"/>
          <w:lang w:val="es-MX"/>
        </w:rPr>
      </w:pPr>
    </w:p>
    <w:p w14:paraId="22B6F665" w14:textId="52375693" w:rsidR="00FF1C5A" w:rsidRDefault="00FF1C5A" w:rsidP="00A916F4">
      <w:pPr>
        <w:spacing w:after="0" w:line="240" w:lineRule="auto"/>
        <w:jc w:val="both"/>
        <w:rPr>
          <w:rFonts w:ascii="Verdana" w:hAnsi="Verdana"/>
          <w:sz w:val="22"/>
          <w:szCs w:val="22"/>
          <w:lang w:val="es-MX"/>
        </w:rPr>
      </w:pPr>
      <w:r>
        <w:rPr>
          <w:rFonts w:ascii="Verdana" w:hAnsi="Verdana"/>
          <w:sz w:val="22"/>
          <w:szCs w:val="22"/>
          <w:lang w:val="es-MX"/>
        </w:rPr>
        <w:t>Cuando los Comités Municipales y el Comité Departamental, empiezan a aprobar la creación de asignaciones, la cual tiene una descripción y un origen de recursos, se va realizando la creación en el aplicativo.</w:t>
      </w:r>
    </w:p>
    <w:p w14:paraId="22769847" w14:textId="77777777" w:rsidR="00940C72" w:rsidRDefault="00940C72" w:rsidP="00A916F4">
      <w:pPr>
        <w:spacing w:after="0" w:line="240" w:lineRule="auto"/>
        <w:jc w:val="both"/>
        <w:rPr>
          <w:rFonts w:ascii="Verdana" w:hAnsi="Verdana"/>
          <w:sz w:val="22"/>
          <w:szCs w:val="22"/>
          <w:lang w:val="es-MX"/>
        </w:rPr>
      </w:pPr>
    </w:p>
    <w:p w14:paraId="15C04571" w14:textId="77777777" w:rsidR="00940C72" w:rsidRDefault="00940C72" w:rsidP="00940C72">
      <w:pPr>
        <w:spacing w:after="0" w:line="240" w:lineRule="auto"/>
        <w:jc w:val="both"/>
        <w:rPr>
          <w:rFonts w:ascii="Verdana" w:hAnsi="Verdana"/>
          <w:sz w:val="22"/>
          <w:szCs w:val="22"/>
          <w:lang w:val="es-MX"/>
        </w:rPr>
      </w:pPr>
      <w:r>
        <w:rPr>
          <w:rFonts w:ascii="Verdana" w:hAnsi="Verdana"/>
          <w:sz w:val="22"/>
          <w:szCs w:val="22"/>
          <w:lang w:val="es-MX"/>
        </w:rPr>
        <w:t>El aplicativo va descargando cada asignación de su respectiva distribución y se pueden generar reportes.</w:t>
      </w:r>
    </w:p>
    <w:p w14:paraId="72ADEF3F" w14:textId="77777777" w:rsidR="00940C72" w:rsidRDefault="00940C72" w:rsidP="00A916F4">
      <w:pPr>
        <w:spacing w:after="0" w:line="240" w:lineRule="auto"/>
        <w:jc w:val="both"/>
        <w:rPr>
          <w:rFonts w:ascii="Verdana" w:hAnsi="Verdana"/>
          <w:sz w:val="22"/>
          <w:szCs w:val="22"/>
          <w:lang w:val="es-MX"/>
        </w:rPr>
      </w:pPr>
    </w:p>
    <w:p w14:paraId="3D4DE778" w14:textId="77777777" w:rsidR="00832360" w:rsidRDefault="00832360" w:rsidP="00A916F4">
      <w:pPr>
        <w:spacing w:after="0" w:line="240" w:lineRule="auto"/>
        <w:jc w:val="both"/>
        <w:rPr>
          <w:rFonts w:ascii="Verdana" w:hAnsi="Verdana"/>
          <w:sz w:val="22"/>
          <w:szCs w:val="22"/>
          <w:lang w:val="es-MX"/>
        </w:rPr>
      </w:pPr>
    </w:p>
    <w:p w14:paraId="095080BB" w14:textId="77777777" w:rsidR="00832360" w:rsidRDefault="00832360" w:rsidP="00A916F4">
      <w:pPr>
        <w:spacing w:after="0" w:line="240" w:lineRule="auto"/>
        <w:jc w:val="both"/>
        <w:rPr>
          <w:rFonts w:ascii="Verdana" w:hAnsi="Verdana"/>
          <w:sz w:val="22"/>
          <w:szCs w:val="22"/>
          <w:lang w:val="es-MX"/>
        </w:rPr>
      </w:pPr>
    </w:p>
    <w:p w14:paraId="42FB43DA" w14:textId="77777777" w:rsidR="00832360" w:rsidRDefault="00832360" w:rsidP="00A916F4">
      <w:pPr>
        <w:spacing w:after="0" w:line="240" w:lineRule="auto"/>
        <w:jc w:val="both"/>
        <w:rPr>
          <w:rFonts w:ascii="Verdana" w:hAnsi="Verdana"/>
          <w:sz w:val="22"/>
          <w:szCs w:val="22"/>
          <w:lang w:val="es-MX"/>
        </w:rPr>
      </w:pPr>
    </w:p>
    <w:p w14:paraId="5039A0C5" w14:textId="36C9A910" w:rsidR="00832360" w:rsidRDefault="00832360" w:rsidP="00A916F4">
      <w:pPr>
        <w:spacing w:after="0" w:line="240" w:lineRule="auto"/>
        <w:jc w:val="both"/>
        <w:rPr>
          <w:rFonts w:ascii="Verdana" w:hAnsi="Verdana"/>
          <w:sz w:val="22"/>
          <w:szCs w:val="22"/>
          <w:lang w:val="es-MX"/>
        </w:rPr>
      </w:pPr>
      <w:r w:rsidRPr="00832360">
        <w:rPr>
          <w:rFonts w:ascii="Verdana" w:hAnsi="Verdana"/>
          <w:sz w:val="22"/>
          <w:szCs w:val="22"/>
          <w:lang w:val="es-MX"/>
        </w:rPr>
        <w:lastRenderedPageBreak/>
        <w:drawing>
          <wp:inline distT="0" distB="0" distL="0" distR="0" wp14:anchorId="71679789" wp14:editId="4D209B2F">
            <wp:extent cx="5612130" cy="6383020"/>
            <wp:effectExtent l="0" t="0" r="7620" b="0"/>
            <wp:docPr id="615467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67332" name=""/>
                    <pic:cNvPicPr/>
                  </pic:nvPicPr>
                  <pic:blipFill>
                    <a:blip r:embed="rId5"/>
                    <a:stretch>
                      <a:fillRect/>
                    </a:stretch>
                  </pic:blipFill>
                  <pic:spPr>
                    <a:xfrm>
                      <a:off x="0" y="0"/>
                      <a:ext cx="5612130" cy="6383020"/>
                    </a:xfrm>
                    <a:prstGeom prst="rect">
                      <a:avLst/>
                    </a:prstGeom>
                  </pic:spPr>
                </pic:pic>
              </a:graphicData>
            </a:graphic>
          </wp:inline>
        </w:drawing>
      </w:r>
    </w:p>
    <w:p w14:paraId="2E6F4578" w14:textId="77777777" w:rsidR="00832360" w:rsidRDefault="00832360" w:rsidP="00A916F4">
      <w:pPr>
        <w:spacing w:after="0" w:line="240" w:lineRule="auto"/>
        <w:jc w:val="both"/>
        <w:rPr>
          <w:rFonts w:ascii="Verdana" w:hAnsi="Verdana"/>
          <w:sz w:val="22"/>
          <w:szCs w:val="22"/>
          <w:lang w:val="es-MX"/>
        </w:rPr>
      </w:pPr>
    </w:p>
    <w:p w14:paraId="1EBE87B0" w14:textId="4593AAB0" w:rsidR="00832360" w:rsidRDefault="00832360" w:rsidP="00A916F4">
      <w:pPr>
        <w:spacing w:after="0" w:line="240" w:lineRule="auto"/>
        <w:jc w:val="both"/>
        <w:rPr>
          <w:rFonts w:ascii="Verdana" w:hAnsi="Verdana"/>
          <w:sz w:val="22"/>
          <w:szCs w:val="22"/>
          <w:lang w:val="es-MX"/>
        </w:rPr>
      </w:pPr>
      <w:r w:rsidRPr="00832360">
        <w:rPr>
          <w:rFonts w:ascii="Verdana" w:hAnsi="Verdana"/>
          <w:sz w:val="22"/>
          <w:szCs w:val="22"/>
          <w:lang w:val="es-MX"/>
        </w:rPr>
        <w:lastRenderedPageBreak/>
        <w:drawing>
          <wp:inline distT="0" distB="0" distL="0" distR="0" wp14:anchorId="4D080D62" wp14:editId="28C79B66">
            <wp:extent cx="5612130" cy="5010150"/>
            <wp:effectExtent l="0" t="0" r="7620" b="0"/>
            <wp:docPr id="2017719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19828" name=""/>
                    <pic:cNvPicPr/>
                  </pic:nvPicPr>
                  <pic:blipFill>
                    <a:blip r:embed="rId6"/>
                    <a:stretch>
                      <a:fillRect/>
                    </a:stretch>
                  </pic:blipFill>
                  <pic:spPr>
                    <a:xfrm>
                      <a:off x="0" y="0"/>
                      <a:ext cx="5612130" cy="5010150"/>
                    </a:xfrm>
                    <a:prstGeom prst="rect">
                      <a:avLst/>
                    </a:prstGeom>
                  </pic:spPr>
                </pic:pic>
              </a:graphicData>
            </a:graphic>
          </wp:inline>
        </w:drawing>
      </w:r>
    </w:p>
    <w:p w14:paraId="28BACE71" w14:textId="77777777" w:rsidR="00832360" w:rsidRDefault="00832360" w:rsidP="00A916F4">
      <w:pPr>
        <w:spacing w:after="0" w:line="240" w:lineRule="auto"/>
        <w:jc w:val="both"/>
        <w:rPr>
          <w:rFonts w:ascii="Verdana" w:hAnsi="Verdana"/>
          <w:sz w:val="22"/>
          <w:szCs w:val="22"/>
          <w:lang w:val="es-MX"/>
        </w:rPr>
      </w:pPr>
    </w:p>
    <w:p w14:paraId="7655CF4D" w14:textId="77777777" w:rsidR="00832360" w:rsidRDefault="00832360" w:rsidP="00A916F4">
      <w:pPr>
        <w:spacing w:after="0" w:line="240" w:lineRule="auto"/>
        <w:jc w:val="both"/>
        <w:rPr>
          <w:rFonts w:ascii="Verdana" w:hAnsi="Verdana"/>
          <w:sz w:val="22"/>
          <w:szCs w:val="22"/>
          <w:lang w:val="es-MX"/>
        </w:rPr>
      </w:pPr>
    </w:p>
    <w:p w14:paraId="7D55AD9A" w14:textId="77777777" w:rsidR="00FF1C5A" w:rsidRDefault="00FF1C5A" w:rsidP="00A916F4">
      <w:pPr>
        <w:spacing w:after="0" w:line="240" w:lineRule="auto"/>
        <w:jc w:val="both"/>
        <w:rPr>
          <w:rFonts w:ascii="Verdana" w:hAnsi="Verdana"/>
          <w:sz w:val="22"/>
          <w:szCs w:val="22"/>
          <w:lang w:val="es-MX"/>
        </w:rPr>
      </w:pPr>
    </w:p>
    <w:p w14:paraId="0D5785A9" w14:textId="3B75DEC5" w:rsidR="00FF1C5A" w:rsidRDefault="00FF1C5A" w:rsidP="00A916F4">
      <w:pPr>
        <w:spacing w:after="0" w:line="240" w:lineRule="auto"/>
        <w:jc w:val="both"/>
        <w:rPr>
          <w:rFonts w:ascii="Verdana" w:hAnsi="Verdana"/>
          <w:sz w:val="22"/>
          <w:szCs w:val="22"/>
          <w:lang w:val="es-MX"/>
        </w:rPr>
      </w:pPr>
      <w:r>
        <w:rPr>
          <w:rFonts w:ascii="Verdana" w:hAnsi="Verdana"/>
          <w:sz w:val="22"/>
          <w:szCs w:val="22"/>
          <w:lang w:val="es-MX"/>
        </w:rPr>
        <w:t>Si la asignación es con recursos del aportante, no lleva código de distribución.  Si la asignación es con recursos del FoNC, puede llevar alguna de las cuatro (4) mencionadas anteriormente o quedar en blanco (Cuando los recursos provienen de una global)</w:t>
      </w:r>
    </w:p>
    <w:p w14:paraId="3976B866" w14:textId="77777777" w:rsidR="00FF1C5A" w:rsidRDefault="00FF1C5A" w:rsidP="00A916F4">
      <w:pPr>
        <w:spacing w:after="0" w:line="240" w:lineRule="auto"/>
        <w:jc w:val="both"/>
        <w:rPr>
          <w:rFonts w:ascii="Verdana" w:hAnsi="Verdana"/>
          <w:sz w:val="22"/>
          <w:szCs w:val="22"/>
          <w:lang w:val="es-MX"/>
        </w:rPr>
      </w:pPr>
    </w:p>
    <w:p w14:paraId="1BAFE593" w14:textId="77777777" w:rsidR="00FF1C5A" w:rsidRDefault="00FF1C5A" w:rsidP="00A916F4">
      <w:pPr>
        <w:spacing w:after="0" w:line="240" w:lineRule="auto"/>
        <w:jc w:val="both"/>
        <w:rPr>
          <w:rFonts w:ascii="Verdana" w:hAnsi="Verdana"/>
          <w:sz w:val="22"/>
          <w:szCs w:val="22"/>
          <w:lang w:val="es-MX"/>
        </w:rPr>
      </w:pPr>
    </w:p>
    <w:p w14:paraId="50A9CA77" w14:textId="77777777" w:rsidR="00FF1C5A" w:rsidRDefault="00FF1C5A" w:rsidP="00A916F4">
      <w:pPr>
        <w:spacing w:after="0" w:line="240" w:lineRule="auto"/>
        <w:jc w:val="both"/>
        <w:rPr>
          <w:rFonts w:ascii="Verdana" w:hAnsi="Verdana"/>
          <w:sz w:val="22"/>
          <w:szCs w:val="22"/>
          <w:lang w:val="es-MX"/>
        </w:rPr>
      </w:pPr>
    </w:p>
    <w:p w14:paraId="4FB308A6" w14:textId="74DC06FD" w:rsidR="00FF1C5A" w:rsidRDefault="00FF1C5A" w:rsidP="00A916F4">
      <w:pPr>
        <w:spacing w:after="0" w:line="240" w:lineRule="auto"/>
        <w:jc w:val="both"/>
        <w:rPr>
          <w:rFonts w:ascii="Verdana" w:hAnsi="Verdana"/>
          <w:sz w:val="22"/>
          <w:szCs w:val="22"/>
          <w:lang w:val="es-MX"/>
        </w:rPr>
      </w:pPr>
      <w:r>
        <w:rPr>
          <w:noProof/>
        </w:rPr>
        <w:lastRenderedPageBreak/>
        <w:drawing>
          <wp:inline distT="0" distB="0" distL="0" distR="0" wp14:anchorId="3805193D" wp14:editId="7D8EA8F4">
            <wp:extent cx="5052350" cy="3952875"/>
            <wp:effectExtent l="0" t="0" r="0" b="0"/>
            <wp:docPr id="90183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3662" name=""/>
                    <pic:cNvPicPr/>
                  </pic:nvPicPr>
                  <pic:blipFill rotWithShape="1">
                    <a:blip r:embed="rId7"/>
                    <a:srcRect l="33435" t="26856" r="33808" b="27580"/>
                    <a:stretch>
                      <a:fillRect/>
                    </a:stretch>
                  </pic:blipFill>
                  <pic:spPr bwMode="auto">
                    <a:xfrm>
                      <a:off x="0" y="0"/>
                      <a:ext cx="5067265" cy="3964544"/>
                    </a:xfrm>
                    <a:prstGeom prst="rect">
                      <a:avLst/>
                    </a:prstGeom>
                    <a:ln>
                      <a:noFill/>
                    </a:ln>
                    <a:extLst>
                      <a:ext uri="{53640926-AAD7-44D8-BBD7-CCE9431645EC}">
                        <a14:shadowObscured xmlns:a14="http://schemas.microsoft.com/office/drawing/2010/main"/>
                      </a:ext>
                    </a:extLst>
                  </pic:spPr>
                </pic:pic>
              </a:graphicData>
            </a:graphic>
          </wp:inline>
        </w:drawing>
      </w:r>
    </w:p>
    <w:p w14:paraId="1454543D" w14:textId="302B8040" w:rsidR="00FF1C5A" w:rsidRDefault="00FF1C5A" w:rsidP="00A916F4">
      <w:pPr>
        <w:spacing w:after="0" w:line="240" w:lineRule="auto"/>
        <w:jc w:val="both"/>
        <w:rPr>
          <w:rFonts w:ascii="Verdana" w:hAnsi="Verdana"/>
          <w:sz w:val="22"/>
          <w:szCs w:val="22"/>
          <w:lang w:val="es-MX"/>
        </w:rPr>
      </w:pPr>
      <w:r>
        <w:rPr>
          <w:noProof/>
        </w:rPr>
        <w:drawing>
          <wp:inline distT="0" distB="0" distL="0" distR="0" wp14:anchorId="0FE3DB10" wp14:editId="1B5A05A9">
            <wp:extent cx="5021756" cy="3990975"/>
            <wp:effectExtent l="0" t="0" r="7620" b="0"/>
            <wp:docPr id="1477747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47742" name=""/>
                    <pic:cNvPicPr/>
                  </pic:nvPicPr>
                  <pic:blipFill rotWithShape="1">
                    <a:blip r:embed="rId8"/>
                    <a:srcRect l="33945" t="26856" r="33808" b="27580"/>
                    <a:stretch>
                      <a:fillRect/>
                    </a:stretch>
                  </pic:blipFill>
                  <pic:spPr bwMode="auto">
                    <a:xfrm>
                      <a:off x="0" y="0"/>
                      <a:ext cx="5034703" cy="4001265"/>
                    </a:xfrm>
                    <a:prstGeom prst="rect">
                      <a:avLst/>
                    </a:prstGeom>
                    <a:ln>
                      <a:noFill/>
                    </a:ln>
                    <a:extLst>
                      <a:ext uri="{53640926-AAD7-44D8-BBD7-CCE9431645EC}">
                        <a14:shadowObscured xmlns:a14="http://schemas.microsoft.com/office/drawing/2010/main"/>
                      </a:ext>
                    </a:extLst>
                  </pic:spPr>
                </pic:pic>
              </a:graphicData>
            </a:graphic>
          </wp:inline>
        </w:drawing>
      </w:r>
    </w:p>
    <w:p w14:paraId="313E79E7" w14:textId="77777777" w:rsidR="009C1010" w:rsidRDefault="009C1010" w:rsidP="00A916F4">
      <w:pPr>
        <w:spacing w:after="0" w:line="240" w:lineRule="auto"/>
        <w:jc w:val="both"/>
        <w:rPr>
          <w:rFonts w:ascii="Verdana" w:hAnsi="Verdana"/>
          <w:sz w:val="22"/>
          <w:szCs w:val="22"/>
          <w:lang w:val="es-MX"/>
        </w:rPr>
      </w:pPr>
    </w:p>
    <w:p w14:paraId="15BC53F0" w14:textId="63CF9A9F" w:rsidR="009C1010" w:rsidRDefault="009C1010" w:rsidP="00A916F4">
      <w:pPr>
        <w:spacing w:after="0" w:line="240" w:lineRule="auto"/>
        <w:jc w:val="both"/>
        <w:rPr>
          <w:rFonts w:ascii="Verdana" w:hAnsi="Verdana"/>
          <w:sz w:val="22"/>
          <w:szCs w:val="22"/>
          <w:lang w:val="es-MX"/>
        </w:rPr>
      </w:pPr>
      <w:r>
        <w:rPr>
          <w:noProof/>
        </w:rPr>
        <w:lastRenderedPageBreak/>
        <w:drawing>
          <wp:inline distT="0" distB="0" distL="0" distR="0" wp14:anchorId="2E6BA4D9" wp14:editId="65D71054">
            <wp:extent cx="5111917" cy="3924300"/>
            <wp:effectExtent l="0" t="0" r="0" b="0"/>
            <wp:docPr id="812828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28369" name=""/>
                    <pic:cNvPicPr/>
                  </pic:nvPicPr>
                  <pic:blipFill rotWithShape="1">
                    <a:blip r:embed="rId9"/>
                    <a:srcRect l="33436" t="25950" r="32959" b="28184"/>
                    <a:stretch>
                      <a:fillRect/>
                    </a:stretch>
                  </pic:blipFill>
                  <pic:spPr bwMode="auto">
                    <a:xfrm>
                      <a:off x="0" y="0"/>
                      <a:ext cx="5121636" cy="3931761"/>
                    </a:xfrm>
                    <a:prstGeom prst="rect">
                      <a:avLst/>
                    </a:prstGeom>
                    <a:ln>
                      <a:noFill/>
                    </a:ln>
                    <a:extLst>
                      <a:ext uri="{53640926-AAD7-44D8-BBD7-CCE9431645EC}">
                        <a14:shadowObscured xmlns:a14="http://schemas.microsoft.com/office/drawing/2010/main"/>
                      </a:ext>
                    </a:extLst>
                  </pic:spPr>
                </pic:pic>
              </a:graphicData>
            </a:graphic>
          </wp:inline>
        </w:drawing>
      </w:r>
    </w:p>
    <w:p w14:paraId="6D86198F" w14:textId="77777777" w:rsidR="00FF1C5A" w:rsidRDefault="00FF1C5A" w:rsidP="00A916F4">
      <w:pPr>
        <w:spacing w:after="0" w:line="240" w:lineRule="auto"/>
        <w:jc w:val="both"/>
        <w:rPr>
          <w:rFonts w:ascii="Verdana" w:hAnsi="Verdana"/>
          <w:sz w:val="22"/>
          <w:szCs w:val="22"/>
          <w:lang w:val="es-MX"/>
        </w:rPr>
      </w:pPr>
    </w:p>
    <w:p w14:paraId="390BDC77" w14:textId="77777777" w:rsidR="00FF1C5A" w:rsidRDefault="00FF1C5A" w:rsidP="00A916F4">
      <w:pPr>
        <w:spacing w:after="0" w:line="240" w:lineRule="auto"/>
        <w:jc w:val="both"/>
        <w:rPr>
          <w:rFonts w:ascii="Verdana" w:hAnsi="Verdana"/>
          <w:sz w:val="22"/>
          <w:szCs w:val="22"/>
          <w:lang w:val="es-MX"/>
        </w:rPr>
      </w:pPr>
    </w:p>
    <w:p w14:paraId="2C2344A4" w14:textId="5F1FE353" w:rsidR="00FF1C5A" w:rsidRDefault="00FF1C5A" w:rsidP="00A916F4">
      <w:pPr>
        <w:spacing w:after="0" w:line="240" w:lineRule="auto"/>
        <w:jc w:val="both"/>
        <w:rPr>
          <w:rFonts w:ascii="Verdana" w:hAnsi="Verdana"/>
          <w:sz w:val="22"/>
          <w:szCs w:val="22"/>
          <w:lang w:val="es-MX"/>
        </w:rPr>
      </w:pPr>
    </w:p>
    <w:p w14:paraId="378147BD" w14:textId="77777777" w:rsidR="00D27075" w:rsidRDefault="00D27075" w:rsidP="00A916F4">
      <w:pPr>
        <w:spacing w:after="0" w:line="240" w:lineRule="auto"/>
        <w:jc w:val="both"/>
        <w:rPr>
          <w:rFonts w:ascii="Verdana" w:hAnsi="Verdana"/>
          <w:sz w:val="22"/>
          <w:szCs w:val="22"/>
          <w:lang w:val="es-MX"/>
        </w:rPr>
      </w:pPr>
    </w:p>
    <w:p w14:paraId="144F3DC3" w14:textId="1FE22B12" w:rsidR="00D27075" w:rsidRDefault="00164510" w:rsidP="00A916F4">
      <w:pPr>
        <w:spacing w:after="0" w:line="240" w:lineRule="auto"/>
        <w:jc w:val="both"/>
        <w:rPr>
          <w:rFonts w:ascii="Verdana" w:hAnsi="Verdana"/>
          <w:sz w:val="22"/>
          <w:szCs w:val="22"/>
          <w:lang w:val="es-MX"/>
        </w:rPr>
      </w:pPr>
      <w:r>
        <w:rPr>
          <w:rFonts w:ascii="Verdana" w:hAnsi="Verdana"/>
          <w:sz w:val="22"/>
          <w:szCs w:val="22"/>
          <w:lang w:val="es-MX"/>
        </w:rPr>
        <w:t>Después de que el Comité Departamental aprueba los temas, salen los memorandos y con base en ellos, las áreas de Extensión Rural y Desarrollo social, realizan la estructuración de proyectos.</w:t>
      </w:r>
    </w:p>
    <w:p w14:paraId="5391944B" w14:textId="77777777" w:rsidR="00164510" w:rsidRDefault="00164510" w:rsidP="00A916F4">
      <w:pPr>
        <w:spacing w:after="0" w:line="240" w:lineRule="auto"/>
        <w:jc w:val="both"/>
        <w:rPr>
          <w:rFonts w:ascii="Verdana" w:hAnsi="Verdana"/>
          <w:sz w:val="22"/>
          <w:szCs w:val="22"/>
          <w:lang w:val="es-MX"/>
        </w:rPr>
      </w:pPr>
    </w:p>
    <w:p w14:paraId="093BF322" w14:textId="39AB7624" w:rsidR="00164510" w:rsidRDefault="00164510" w:rsidP="00A916F4">
      <w:pPr>
        <w:spacing w:after="0" w:line="240" w:lineRule="auto"/>
        <w:jc w:val="both"/>
        <w:rPr>
          <w:rFonts w:ascii="Verdana" w:hAnsi="Verdana"/>
          <w:sz w:val="22"/>
          <w:szCs w:val="22"/>
          <w:lang w:val="es-MX"/>
        </w:rPr>
      </w:pPr>
      <w:r>
        <w:rPr>
          <w:rFonts w:ascii="Verdana" w:hAnsi="Verdana"/>
          <w:sz w:val="22"/>
          <w:szCs w:val="22"/>
          <w:lang w:val="es-MX"/>
        </w:rPr>
        <w:t>Cuando el proyecto está estructurado y liberado, solicitan el cargue de presupuesto en SAP.  Una vez cargado en SAP, se puede iniciar la ejecución de los recursos.</w:t>
      </w:r>
    </w:p>
    <w:p w14:paraId="623352BA" w14:textId="77777777" w:rsidR="00164510" w:rsidRDefault="00164510" w:rsidP="00A916F4">
      <w:pPr>
        <w:spacing w:after="0" w:line="240" w:lineRule="auto"/>
        <w:jc w:val="both"/>
        <w:rPr>
          <w:rFonts w:ascii="Verdana" w:hAnsi="Verdana"/>
          <w:sz w:val="22"/>
          <w:szCs w:val="22"/>
          <w:lang w:val="es-MX"/>
        </w:rPr>
      </w:pPr>
    </w:p>
    <w:p w14:paraId="31F67083" w14:textId="333E983A" w:rsidR="00164510" w:rsidRDefault="00164510" w:rsidP="00A916F4">
      <w:pPr>
        <w:spacing w:after="0" w:line="240" w:lineRule="auto"/>
        <w:jc w:val="both"/>
        <w:rPr>
          <w:rFonts w:ascii="Verdana" w:hAnsi="Verdana"/>
          <w:sz w:val="22"/>
          <w:szCs w:val="22"/>
          <w:lang w:val="es-MX"/>
        </w:rPr>
      </w:pPr>
      <w:r>
        <w:rPr>
          <w:rFonts w:ascii="Verdana" w:hAnsi="Verdana"/>
          <w:sz w:val="22"/>
          <w:szCs w:val="22"/>
          <w:lang w:val="es-MX"/>
        </w:rPr>
        <w:t>Dentro de la estructura de presupuesto se crean elementos PEP independientes, tanto para el aporte de terceros, como para aportes del FoNC.  Si se crea un proyecto agrupando varias asignaciones de diferentes municipios, el proyecto mínimo debe tener un elemento PEP por Municipio</w:t>
      </w:r>
      <w:r w:rsidR="00BD0B73">
        <w:rPr>
          <w:rFonts w:ascii="Verdana" w:hAnsi="Verdana"/>
          <w:sz w:val="22"/>
          <w:szCs w:val="22"/>
          <w:lang w:val="es-MX"/>
        </w:rPr>
        <w:t>, de manera que se puedan controlar los recursos.</w:t>
      </w:r>
    </w:p>
    <w:p w14:paraId="101D5B5A" w14:textId="77777777" w:rsidR="00164510" w:rsidRDefault="00164510" w:rsidP="00A916F4">
      <w:pPr>
        <w:spacing w:after="0" w:line="240" w:lineRule="auto"/>
        <w:jc w:val="both"/>
        <w:rPr>
          <w:rFonts w:ascii="Verdana" w:hAnsi="Verdana"/>
          <w:sz w:val="22"/>
          <w:szCs w:val="22"/>
          <w:lang w:val="es-MX"/>
        </w:rPr>
      </w:pPr>
    </w:p>
    <w:p w14:paraId="0F094BA0" w14:textId="15AFB0F7" w:rsidR="00164510" w:rsidRDefault="00164510" w:rsidP="00A916F4">
      <w:pPr>
        <w:spacing w:after="0" w:line="240" w:lineRule="auto"/>
        <w:jc w:val="both"/>
        <w:rPr>
          <w:rFonts w:ascii="Verdana" w:hAnsi="Verdana"/>
          <w:sz w:val="22"/>
          <w:szCs w:val="22"/>
          <w:lang w:val="es-MX"/>
        </w:rPr>
      </w:pPr>
      <w:r w:rsidRPr="00164510">
        <w:rPr>
          <w:rFonts w:ascii="Verdana" w:hAnsi="Verdana"/>
          <w:sz w:val="22"/>
          <w:szCs w:val="22"/>
          <w:lang w:val="es-MX"/>
        </w:rPr>
        <w:lastRenderedPageBreak/>
        <w:drawing>
          <wp:inline distT="0" distB="0" distL="0" distR="0" wp14:anchorId="1024BFF0" wp14:editId="6CE4033F">
            <wp:extent cx="4353533" cy="5772956"/>
            <wp:effectExtent l="0" t="0" r="9525" b="0"/>
            <wp:docPr id="1943639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39768" name=""/>
                    <pic:cNvPicPr/>
                  </pic:nvPicPr>
                  <pic:blipFill>
                    <a:blip r:embed="rId10"/>
                    <a:stretch>
                      <a:fillRect/>
                    </a:stretch>
                  </pic:blipFill>
                  <pic:spPr>
                    <a:xfrm>
                      <a:off x="0" y="0"/>
                      <a:ext cx="4353533" cy="5772956"/>
                    </a:xfrm>
                    <a:prstGeom prst="rect">
                      <a:avLst/>
                    </a:prstGeom>
                  </pic:spPr>
                </pic:pic>
              </a:graphicData>
            </a:graphic>
          </wp:inline>
        </w:drawing>
      </w:r>
    </w:p>
    <w:p w14:paraId="0AD3F6CD" w14:textId="77777777" w:rsidR="00164510" w:rsidRDefault="00164510" w:rsidP="00A916F4">
      <w:pPr>
        <w:spacing w:after="0" w:line="240" w:lineRule="auto"/>
        <w:jc w:val="both"/>
        <w:rPr>
          <w:rFonts w:ascii="Verdana" w:hAnsi="Verdana"/>
          <w:sz w:val="22"/>
          <w:szCs w:val="22"/>
          <w:lang w:val="es-MX"/>
        </w:rPr>
      </w:pPr>
    </w:p>
    <w:p w14:paraId="7308B642" w14:textId="755DE671" w:rsidR="00164510" w:rsidRDefault="00BD0B73" w:rsidP="00A916F4">
      <w:pPr>
        <w:spacing w:after="0" w:line="240" w:lineRule="auto"/>
        <w:jc w:val="both"/>
        <w:rPr>
          <w:rFonts w:ascii="Verdana" w:hAnsi="Verdana"/>
          <w:sz w:val="22"/>
          <w:szCs w:val="22"/>
          <w:lang w:val="es-MX"/>
        </w:rPr>
      </w:pPr>
      <w:r>
        <w:rPr>
          <w:rFonts w:ascii="Verdana" w:hAnsi="Verdana"/>
          <w:sz w:val="22"/>
          <w:szCs w:val="22"/>
          <w:lang w:val="es-MX"/>
        </w:rPr>
        <w:t xml:space="preserve">Al finalizar cada mes, se descarga de SAP la ejecución y se hace un cuadro en </w:t>
      </w:r>
      <w:proofErr w:type="spellStart"/>
      <w:r>
        <w:rPr>
          <w:rFonts w:ascii="Verdana" w:hAnsi="Verdana"/>
          <w:sz w:val="22"/>
          <w:szCs w:val="22"/>
          <w:lang w:val="es-MX"/>
        </w:rPr>
        <w:t>excell</w:t>
      </w:r>
      <w:proofErr w:type="spellEnd"/>
      <w:r>
        <w:rPr>
          <w:rFonts w:ascii="Verdana" w:hAnsi="Verdana"/>
          <w:sz w:val="22"/>
          <w:szCs w:val="22"/>
          <w:lang w:val="es-MX"/>
        </w:rPr>
        <w:t>, de tal manera que se vaya disminuyendo el valor de la asignación en la medida que se van ejecutando los recursos.</w:t>
      </w:r>
    </w:p>
    <w:p w14:paraId="78A7A790" w14:textId="77777777" w:rsidR="00BD0B73" w:rsidRDefault="00BD0B73" w:rsidP="00A916F4">
      <w:pPr>
        <w:spacing w:after="0" w:line="240" w:lineRule="auto"/>
        <w:jc w:val="both"/>
        <w:rPr>
          <w:rFonts w:ascii="Verdana" w:hAnsi="Verdana"/>
          <w:sz w:val="22"/>
          <w:szCs w:val="22"/>
          <w:lang w:val="es-MX"/>
        </w:rPr>
      </w:pPr>
    </w:p>
    <w:p w14:paraId="0B510178" w14:textId="77777777" w:rsidR="00BD0B73" w:rsidRDefault="00BD0B73" w:rsidP="00A916F4">
      <w:pPr>
        <w:spacing w:after="0" w:line="240" w:lineRule="auto"/>
        <w:jc w:val="both"/>
        <w:rPr>
          <w:rFonts w:ascii="Verdana" w:hAnsi="Verdana"/>
          <w:sz w:val="22"/>
          <w:szCs w:val="22"/>
          <w:lang w:val="es-MX"/>
        </w:rPr>
      </w:pPr>
      <w:r>
        <w:rPr>
          <w:rFonts w:ascii="Verdana" w:hAnsi="Verdana"/>
          <w:sz w:val="22"/>
          <w:szCs w:val="22"/>
          <w:lang w:val="es-MX"/>
        </w:rPr>
        <w:t xml:space="preserve">El orden en que se consumen los recursos es:  </w:t>
      </w:r>
    </w:p>
    <w:p w14:paraId="2C65D911" w14:textId="77777777" w:rsidR="00BD0B73" w:rsidRPr="00A916F4" w:rsidRDefault="00BD0B73" w:rsidP="00BD0B73">
      <w:pPr>
        <w:spacing w:after="0" w:line="240" w:lineRule="auto"/>
        <w:jc w:val="both"/>
        <w:rPr>
          <w:rFonts w:ascii="Verdana" w:hAnsi="Verdana"/>
          <w:sz w:val="22"/>
          <w:szCs w:val="22"/>
          <w:lang w:val="es-MX"/>
        </w:rPr>
      </w:pPr>
      <w:r w:rsidRPr="00A916F4">
        <w:rPr>
          <w:rFonts w:ascii="Verdana" w:hAnsi="Verdana"/>
          <w:sz w:val="22"/>
          <w:szCs w:val="22"/>
          <w:lang w:val="es-MX"/>
        </w:rPr>
        <w:t>3.2 Por Municipio – vigencias anteriores</w:t>
      </w:r>
    </w:p>
    <w:p w14:paraId="63367FD2" w14:textId="77777777" w:rsidR="00BD0B73" w:rsidRPr="00A916F4" w:rsidRDefault="00BD0B73" w:rsidP="00BD0B73">
      <w:pPr>
        <w:spacing w:after="0" w:line="240" w:lineRule="auto"/>
        <w:jc w:val="both"/>
        <w:rPr>
          <w:rFonts w:ascii="Verdana" w:hAnsi="Verdana"/>
          <w:sz w:val="22"/>
          <w:szCs w:val="22"/>
          <w:lang w:val="es-MX"/>
        </w:rPr>
      </w:pPr>
      <w:r w:rsidRPr="00A916F4">
        <w:rPr>
          <w:rFonts w:ascii="Verdana" w:hAnsi="Verdana"/>
          <w:sz w:val="22"/>
          <w:szCs w:val="22"/>
          <w:lang w:val="es-MX"/>
        </w:rPr>
        <w:t>1.2 Por Municipio- Vigencia actual</w:t>
      </w:r>
    </w:p>
    <w:p w14:paraId="286DFE4F" w14:textId="34B7D885" w:rsidR="00BD0B73" w:rsidRDefault="00BD0B73" w:rsidP="00BD0B73">
      <w:pPr>
        <w:spacing w:after="0" w:line="240" w:lineRule="auto"/>
        <w:jc w:val="both"/>
        <w:rPr>
          <w:rFonts w:ascii="Verdana" w:hAnsi="Verdana"/>
          <w:sz w:val="22"/>
          <w:szCs w:val="22"/>
          <w:lang w:val="es-MX"/>
        </w:rPr>
      </w:pPr>
      <w:r w:rsidRPr="00A916F4">
        <w:rPr>
          <w:rFonts w:ascii="Verdana" w:hAnsi="Verdana"/>
          <w:sz w:val="22"/>
          <w:szCs w:val="22"/>
          <w:lang w:val="es-MX"/>
        </w:rPr>
        <w:t xml:space="preserve">4.1 Por </w:t>
      </w:r>
      <w:r>
        <w:rPr>
          <w:rFonts w:ascii="Verdana" w:hAnsi="Verdana"/>
          <w:sz w:val="22"/>
          <w:szCs w:val="22"/>
          <w:lang w:val="es-MX"/>
        </w:rPr>
        <w:t>C</w:t>
      </w:r>
      <w:r w:rsidRPr="00A916F4">
        <w:rPr>
          <w:rFonts w:ascii="Verdana" w:hAnsi="Verdana"/>
          <w:sz w:val="22"/>
          <w:szCs w:val="22"/>
          <w:lang w:val="es-MX"/>
        </w:rPr>
        <w:t>ircunscripción – vigencias anteriores</w:t>
      </w:r>
    </w:p>
    <w:p w14:paraId="3CD2902D" w14:textId="5A451CC8" w:rsidR="00BD0B73" w:rsidRDefault="00BD0B73" w:rsidP="00BD0B73">
      <w:pPr>
        <w:spacing w:after="0" w:line="240" w:lineRule="auto"/>
        <w:jc w:val="both"/>
        <w:rPr>
          <w:rFonts w:ascii="Verdana" w:hAnsi="Verdana"/>
          <w:sz w:val="22"/>
          <w:szCs w:val="22"/>
          <w:lang w:val="es-MX"/>
        </w:rPr>
      </w:pPr>
      <w:r w:rsidRPr="00A916F4">
        <w:rPr>
          <w:rFonts w:ascii="Verdana" w:hAnsi="Verdana"/>
          <w:sz w:val="22"/>
          <w:szCs w:val="22"/>
          <w:lang w:val="es-MX"/>
        </w:rPr>
        <w:t xml:space="preserve">2.1 Por </w:t>
      </w:r>
      <w:r>
        <w:rPr>
          <w:rFonts w:ascii="Verdana" w:hAnsi="Verdana"/>
          <w:sz w:val="22"/>
          <w:szCs w:val="22"/>
          <w:lang w:val="es-MX"/>
        </w:rPr>
        <w:t>C</w:t>
      </w:r>
      <w:r w:rsidRPr="00A916F4">
        <w:rPr>
          <w:rFonts w:ascii="Verdana" w:hAnsi="Verdana"/>
          <w:sz w:val="22"/>
          <w:szCs w:val="22"/>
          <w:lang w:val="es-MX"/>
        </w:rPr>
        <w:t>ircunscripción – vigencia actual</w:t>
      </w:r>
    </w:p>
    <w:p w14:paraId="74BCC65E" w14:textId="77777777" w:rsidR="00AF0570" w:rsidRDefault="00AF0570" w:rsidP="00BD0B73">
      <w:pPr>
        <w:spacing w:after="0" w:line="240" w:lineRule="auto"/>
        <w:jc w:val="both"/>
        <w:rPr>
          <w:rFonts w:ascii="Verdana" w:hAnsi="Verdana"/>
          <w:sz w:val="22"/>
          <w:szCs w:val="22"/>
          <w:lang w:val="es-MX"/>
        </w:rPr>
      </w:pPr>
    </w:p>
    <w:p w14:paraId="3A4FDA5F" w14:textId="417EE284" w:rsidR="00AF0570" w:rsidRPr="00AF0570" w:rsidRDefault="00AF0570" w:rsidP="00BD0B73">
      <w:pPr>
        <w:spacing w:after="0" w:line="240" w:lineRule="auto"/>
        <w:jc w:val="both"/>
        <w:rPr>
          <w:rFonts w:ascii="Verdana" w:hAnsi="Verdana"/>
          <w:b/>
          <w:bCs/>
          <w:sz w:val="22"/>
          <w:szCs w:val="22"/>
          <w:lang w:val="es-MX"/>
        </w:rPr>
      </w:pPr>
      <w:r w:rsidRPr="00AF0570">
        <w:rPr>
          <w:rFonts w:ascii="Verdana" w:hAnsi="Verdana"/>
          <w:b/>
          <w:bCs/>
          <w:sz w:val="22"/>
          <w:szCs w:val="22"/>
          <w:lang w:val="es-MX"/>
        </w:rPr>
        <w:t>REPORTES QUE OFRECE SIP</w:t>
      </w:r>
    </w:p>
    <w:p w14:paraId="07B831A7" w14:textId="2EF059B6" w:rsidR="00AF0570" w:rsidRDefault="00AF0570" w:rsidP="00BD0B73">
      <w:pPr>
        <w:spacing w:after="0" w:line="240" w:lineRule="auto"/>
        <w:jc w:val="both"/>
        <w:rPr>
          <w:rFonts w:ascii="Verdana" w:hAnsi="Verdana"/>
          <w:sz w:val="22"/>
          <w:szCs w:val="22"/>
          <w:lang w:val="es-MX"/>
        </w:rPr>
      </w:pPr>
      <w:r>
        <w:rPr>
          <w:rFonts w:ascii="Verdana" w:hAnsi="Verdana"/>
          <w:sz w:val="22"/>
          <w:szCs w:val="22"/>
          <w:lang w:val="es-MX"/>
        </w:rPr>
        <w:t>1.Saldos de distribuciones</w:t>
      </w:r>
    </w:p>
    <w:p w14:paraId="1D88122F" w14:textId="3C33727D" w:rsidR="00AF0570" w:rsidRDefault="00AF0570" w:rsidP="00BD0B73">
      <w:pPr>
        <w:spacing w:after="0" w:line="240" w:lineRule="auto"/>
        <w:jc w:val="both"/>
        <w:rPr>
          <w:rFonts w:ascii="Verdana" w:hAnsi="Verdana"/>
          <w:sz w:val="22"/>
          <w:szCs w:val="22"/>
          <w:lang w:val="es-MX"/>
        </w:rPr>
      </w:pPr>
      <w:r>
        <w:rPr>
          <w:rFonts w:ascii="Verdana" w:hAnsi="Verdana"/>
          <w:sz w:val="22"/>
          <w:szCs w:val="22"/>
          <w:lang w:val="es-MX"/>
        </w:rPr>
        <w:t>2.Informe de asignaciones por vigencia y por tipo de recursos</w:t>
      </w:r>
    </w:p>
    <w:p w14:paraId="735E8A5E" w14:textId="77777777" w:rsidR="00AF0570" w:rsidRPr="00A916F4" w:rsidRDefault="00AF0570" w:rsidP="00BD0B73">
      <w:pPr>
        <w:spacing w:after="0" w:line="240" w:lineRule="auto"/>
        <w:jc w:val="both"/>
        <w:rPr>
          <w:rFonts w:ascii="Verdana" w:hAnsi="Verdana"/>
          <w:sz w:val="22"/>
          <w:szCs w:val="22"/>
          <w:lang w:val="es-MX"/>
        </w:rPr>
      </w:pPr>
    </w:p>
    <w:p w14:paraId="01763351" w14:textId="112788CD" w:rsidR="00BD0B73" w:rsidRDefault="00BD0B73" w:rsidP="00BD0B73">
      <w:pPr>
        <w:spacing w:after="0" w:line="240" w:lineRule="auto"/>
        <w:jc w:val="both"/>
        <w:rPr>
          <w:rFonts w:ascii="Verdana" w:hAnsi="Verdana"/>
          <w:sz w:val="22"/>
          <w:szCs w:val="22"/>
          <w:lang w:val="es-MX"/>
        </w:rPr>
      </w:pPr>
    </w:p>
    <w:p w14:paraId="08E2CD4C" w14:textId="77777777" w:rsidR="00A916F4" w:rsidRPr="00A916F4" w:rsidRDefault="00A916F4" w:rsidP="00A916F4">
      <w:pPr>
        <w:spacing w:after="0" w:line="240" w:lineRule="auto"/>
        <w:jc w:val="both"/>
        <w:rPr>
          <w:rFonts w:ascii="Verdana" w:hAnsi="Verdana"/>
          <w:sz w:val="22"/>
          <w:szCs w:val="22"/>
          <w:lang w:val="es-MX"/>
        </w:rPr>
      </w:pPr>
    </w:p>
    <w:p w14:paraId="3627D446" w14:textId="3CBC8594" w:rsidR="00A916F4" w:rsidRPr="00A916F4" w:rsidRDefault="00A916F4">
      <w:pPr>
        <w:rPr>
          <w:lang w:val="es-MX"/>
        </w:rPr>
      </w:pPr>
    </w:p>
    <w:sectPr w:rsidR="00A916F4" w:rsidRPr="00A916F4" w:rsidSect="00E844C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6F4"/>
    <w:rsid w:val="00130231"/>
    <w:rsid w:val="0015655D"/>
    <w:rsid w:val="00164510"/>
    <w:rsid w:val="002A1883"/>
    <w:rsid w:val="00427729"/>
    <w:rsid w:val="00435E9E"/>
    <w:rsid w:val="008047E3"/>
    <w:rsid w:val="00832360"/>
    <w:rsid w:val="008C13E6"/>
    <w:rsid w:val="00940C72"/>
    <w:rsid w:val="009C1010"/>
    <w:rsid w:val="00A52699"/>
    <w:rsid w:val="00A60034"/>
    <w:rsid w:val="00A847CB"/>
    <w:rsid w:val="00A8540D"/>
    <w:rsid w:val="00A916F4"/>
    <w:rsid w:val="00AB0960"/>
    <w:rsid w:val="00AF0570"/>
    <w:rsid w:val="00BD0B73"/>
    <w:rsid w:val="00CC540A"/>
    <w:rsid w:val="00CF1C69"/>
    <w:rsid w:val="00D27075"/>
    <w:rsid w:val="00DC6716"/>
    <w:rsid w:val="00E844C8"/>
    <w:rsid w:val="00EF1A11"/>
    <w:rsid w:val="00FE48A6"/>
    <w:rsid w:val="00FF1C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DC3B9"/>
  <w15:chartTrackingRefBased/>
  <w15:docId w15:val="{BD4AAE5D-4AB6-43A6-853C-CA3B274F8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16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916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916F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916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916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916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16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16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16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16F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916F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916F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916F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916F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916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16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16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16F4"/>
    <w:rPr>
      <w:rFonts w:eastAsiaTheme="majorEastAsia" w:cstheme="majorBidi"/>
      <w:color w:val="272727" w:themeColor="text1" w:themeTint="D8"/>
    </w:rPr>
  </w:style>
  <w:style w:type="paragraph" w:styleId="Ttulo">
    <w:name w:val="Title"/>
    <w:basedOn w:val="Normal"/>
    <w:next w:val="Normal"/>
    <w:link w:val="TtuloCar"/>
    <w:uiPriority w:val="10"/>
    <w:qFormat/>
    <w:rsid w:val="00A91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16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16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16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16F4"/>
    <w:pPr>
      <w:spacing w:before="160"/>
      <w:jc w:val="center"/>
    </w:pPr>
    <w:rPr>
      <w:i/>
      <w:iCs/>
      <w:color w:val="404040" w:themeColor="text1" w:themeTint="BF"/>
    </w:rPr>
  </w:style>
  <w:style w:type="character" w:customStyle="1" w:styleId="CitaCar">
    <w:name w:val="Cita Car"/>
    <w:basedOn w:val="Fuentedeprrafopredeter"/>
    <w:link w:val="Cita"/>
    <w:uiPriority w:val="29"/>
    <w:rsid w:val="00A916F4"/>
    <w:rPr>
      <w:i/>
      <w:iCs/>
      <w:color w:val="404040" w:themeColor="text1" w:themeTint="BF"/>
    </w:rPr>
  </w:style>
  <w:style w:type="paragraph" w:styleId="Prrafodelista">
    <w:name w:val="List Paragraph"/>
    <w:basedOn w:val="Normal"/>
    <w:uiPriority w:val="34"/>
    <w:qFormat/>
    <w:rsid w:val="00A916F4"/>
    <w:pPr>
      <w:ind w:left="720"/>
      <w:contextualSpacing/>
    </w:pPr>
  </w:style>
  <w:style w:type="character" w:styleId="nfasisintenso">
    <w:name w:val="Intense Emphasis"/>
    <w:basedOn w:val="Fuentedeprrafopredeter"/>
    <w:uiPriority w:val="21"/>
    <w:qFormat/>
    <w:rsid w:val="00A916F4"/>
    <w:rPr>
      <w:i/>
      <w:iCs/>
      <w:color w:val="2F5496" w:themeColor="accent1" w:themeShade="BF"/>
    </w:rPr>
  </w:style>
  <w:style w:type="paragraph" w:styleId="Citadestacada">
    <w:name w:val="Intense Quote"/>
    <w:basedOn w:val="Normal"/>
    <w:next w:val="Normal"/>
    <w:link w:val="CitadestacadaCar"/>
    <w:uiPriority w:val="30"/>
    <w:qFormat/>
    <w:rsid w:val="00A916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916F4"/>
    <w:rPr>
      <w:i/>
      <w:iCs/>
      <w:color w:val="2F5496" w:themeColor="accent1" w:themeShade="BF"/>
    </w:rPr>
  </w:style>
  <w:style w:type="character" w:styleId="Referenciaintensa">
    <w:name w:val="Intense Reference"/>
    <w:basedOn w:val="Fuentedeprrafopredeter"/>
    <w:uiPriority w:val="32"/>
    <w:qFormat/>
    <w:rsid w:val="00A916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402</Words>
  <Characters>2213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del Carmen Reyes</dc:creator>
  <cp:keywords/>
  <dc:description/>
  <cp:lastModifiedBy>Maria del Carmen Reyes</cp:lastModifiedBy>
  <cp:revision>55</cp:revision>
  <dcterms:created xsi:type="dcterms:W3CDTF">2026-09-17T13:57:00Z</dcterms:created>
  <dcterms:modified xsi:type="dcterms:W3CDTF">2026-09-17T15:31:00Z</dcterms:modified>
</cp:coreProperties>
</file>