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9179" w14:textId="4F3B1109" w:rsidR="00374761" w:rsidRDefault="00374761" w:rsidP="00374761">
      <w:pPr>
        <w:pStyle w:val="Encabezado"/>
      </w:pPr>
      <w:r>
        <w:t>Integrantes:</w:t>
      </w:r>
    </w:p>
    <w:p w14:paraId="0CC6EC2E" w14:textId="77777777" w:rsidR="00374761" w:rsidRDefault="00374761" w:rsidP="00374761">
      <w:pPr>
        <w:pStyle w:val="Encabezado"/>
      </w:pPr>
    </w:p>
    <w:p w14:paraId="13E45912" w14:textId="77777777" w:rsidR="009A312F" w:rsidRPr="009A312F" w:rsidRDefault="009A312F" w:rsidP="009A312F">
      <w:pPr>
        <w:pStyle w:val="Encabezado"/>
      </w:pPr>
      <w:proofErr w:type="spellStart"/>
      <w:r w:rsidRPr="009A312F">
        <w:t>Jhos</w:t>
      </w:r>
      <w:proofErr w:type="spellEnd"/>
      <w:r w:rsidRPr="009A312F">
        <w:t xml:space="preserve"> Hurtado</w:t>
      </w:r>
    </w:p>
    <w:p w14:paraId="3A39BD30" w14:textId="77777777" w:rsidR="009A312F" w:rsidRPr="009A312F" w:rsidRDefault="009A312F" w:rsidP="009A312F">
      <w:pPr>
        <w:pStyle w:val="Encabezado"/>
      </w:pPr>
      <w:r w:rsidRPr="009A312F">
        <w:t>Jonathan Gil</w:t>
      </w:r>
    </w:p>
    <w:p w14:paraId="541BB660" w14:textId="77777777" w:rsidR="009A312F" w:rsidRPr="009A312F" w:rsidRDefault="009A312F" w:rsidP="009A312F">
      <w:pPr>
        <w:pStyle w:val="Encabezado"/>
      </w:pPr>
      <w:r w:rsidRPr="009A312F">
        <w:t>David Lucano</w:t>
      </w:r>
    </w:p>
    <w:p w14:paraId="463055D8" w14:textId="77777777" w:rsidR="009A312F" w:rsidRPr="009A312F" w:rsidRDefault="009A312F" w:rsidP="009A312F">
      <w:pPr>
        <w:pStyle w:val="Encabezado"/>
      </w:pPr>
      <w:r w:rsidRPr="009A312F">
        <w:t>José Santacruz</w:t>
      </w:r>
    </w:p>
    <w:p w14:paraId="475A188F" w14:textId="77777777" w:rsidR="009A312F" w:rsidRPr="009A312F" w:rsidRDefault="009A312F" w:rsidP="009A312F">
      <w:pPr>
        <w:pStyle w:val="Encabezado"/>
      </w:pPr>
      <w:r w:rsidRPr="009A312F">
        <w:t>Camilo Hoyos</w:t>
      </w:r>
    </w:p>
    <w:p w14:paraId="61D3994D" w14:textId="77777777" w:rsidR="00343991" w:rsidRDefault="00343991" w:rsidP="00374761">
      <w:pPr>
        <w:pStyle w:val="Encabezado"/>
      </w:pPr>
    </w:p>
    <w:p w14:paraId="34341C6D" w14:textId="77777777" w:rsidR="00374761" w:rsidRDefault="00374761" w:rsidP="008C3207">
      <w:pPr>
        <w:pStyle w:val="Ttulo1"/>
        <w:jc w:val="center"/>
      </w:pPr>
    </w:p>
    <w:p w14:paraId="5ECB1C76" w14:textId="450A38DC" w:rsidR="00097B67" w:rsidRDefault="0011725E" w:rsidP="008C3207">
      <w:pPr>
        <w:pStyle w:val="Ttulo1"/>
        <w:jc w:val="center"/>
      </w:pPr>
      <w:r>
        <w:t xml:space="preserve">APLICACIÓN </w:t>
      </w:r>
      <w:r w:rsidR="008C3207">
        <w:t>PARA RECONOCIMIENTO DE IMÁGENES DE CONTENEDORES</w:t>
      </w:r>
    </w:p>
    <w:p w14:paraId="734CA845" w14:textId="77777777" w:rsidR="008C3207" w:rsidRDefault="008C3207" w:rsidP="008C3207"/>
    <w:p w14:paraId="259CEE4E" w14:textId="42D1F905" w:rsidR="0093521E" w:rsidRDefault="00970DE7" w:rsidP="0093521E">
      <w:pPr>
        <w:pStyle w:val="Ttulo1"/>
        <w:numPr>
          <w:ilvl w:val="0"/>
          <w:numId w:val="2"/>
        </w:numPr>
      </w:pPr>
      <w:r>
        <w:t>ANÁLIS</w:t>
      </w:r>
      <w:r w:rsidR="0093521E">
        <w:t>IS DE REQUERIMIENTOS</w:t>
      </w:r>
    </w:p>
    <w:p w14:paraId="026CAD66" w14:textId="77777777" w:rsidR="0093521E" w:rsidRDefault="0093521E" w:rsidP="0093521E"/>
    <w:p w14:paraId="428D0A16" w14:textId="407DF548" w:rsidR="007846B8" w:rsidRDefault="0044741F" w:rsidP="0044741F">
      <w:pPr>
        <w:pStyle w:val="Ttulo2"/>
        <w:ind w:firstLine="360"/>
      </w:pPr>
      <w:r>
        <w:t xml:space="preserve">1.a </w:t>
      </w:r>
      <w:r w:rsidR="00837999">
        <w:t>Descripción de la empresa</w:t>
      </w:r>
    </w:p>
    <w:p w14:paraId="1DDA51A1" w14:textId="77777777" w:rsidR="006B18C5" w:rsidRDefault="006B18C5" w:rsidP="00837999"/>
    <w:p w14:paraId="7479BEAB" w14:textId="177B4DF4" w:rsidR="00325933" w:rsidRDefault="00DD2783" w:rsidP="00837999">
      <w:proofErr w:type="spellStart"/>
      <w:r>
        <w:t>Logex</w:t>
      </w:r>
      <w:proofErr w:type="spellEnd"/>
      <w:r>
        <w:t xml:space="preserve"> es una empresa exportadora de </w:t>
      </w:r>
      <w:r w:rsidR="00E876FE">
        <w:t xml:space="preserve">aguacates, limones, piñas </w:t>
      </w:r>
      <w:r w:rsidR="00B15C9E">
        <w:t xml:space="preserve">y otras </w:t>
      </w:r>
      <w:r>
        <w:t>frutas e</w:t>
      </w:r>
      <w:r w:rsidR="00917CA8">
        <w:t xml:space="preserve">xóticas. </w:t>
      </w:r>
      <w:r w:rsidR="007C50B2">
        <w:t>Las frutas son despachadas</w:t>
      </w:r>
      <w:r w:rsidR="008E1571">
        <w:t xml:space="preserve"> vía marítima </w:t>
      </w:r>
      <w:r w:rsidR="007C50B2">
        <w:t>en conten</w:t>
      </w:r>
      <w:r w:rsidR="008E1571">
        <w:t>e</w:t>
      </w:r>
      <w:r w:rsidR="007C50B2">
        <w:t>dores refrigerados</w:t>
      </w:r>
      <w:r w:rsidR="00D8304C">
        <w:t xml:space="preserve">. En promedio, mensualmente </w:t>
      </w:r>
      <w:r w:rsidR="00A87D72">
        <w:t>se carga en planta 240 contenedores</w:t>
      </w:r>
      <w:r w:rsidR="004017FD">
        <w:t>.</w:t>
      </w:r>
    </w:p>
    <w:p w14:paraId="50853708" w14:textId="2768A474" w:rsidR="004017FD" w:rsidRDefault="00934161" w:rsidP="00837999">
      <w:r>
        <w:t xml:space="preserve">La operación logística </w:t>
      </w:r>
      <w:r w:rsidR="000E3797">
        <w:t xml:space="preserve">de una exportación </w:t>
      </w:r>
      <w:r w:rsidR="008E1571">
        <w:t xml:space="preserve">marítima depende </w:t>
      </w:r>
      <w:r w:rsidR="009420B1">
        <w:t>esencialmente de la gestión de los contenedores</w:t>
      </w:r>
      <w:r w:rsidR="0050650B">
        <w:t>. Estos son propiedad de las navieras</w:t>
      </w:r>
      <w:r w:rsidR="00A206B3">
        <w:t xml:space="preserve"> y cada exportador debe reservar cupos en los buques de carga </w:t>
      </w:r>
      <w:r w:rsidR="00005B8B">
        <w:t xml:space="preserve">para la asignación de los contenedores. Una vez confirmada reserva, </w:t>
      </w:r>
      <w:r w:rsidR="00B83773">
        <w:t>el exportador por medio de su transportador terrestre debe retirar las unidades de carga en los patios de las navieras</w:t>
      </w:r>
      <w:r w:rsidR="00272CCD">
        <w:t xml:space="preserve">. </w:t>
      </w:r>
    </w:p>
    <w:p w14:paraId="190DF99B" w14:textId="7EF6FDD2" w:rsidR="00272CCD" w:rsidRDefault="00272CCD" w:rsidP="00837999">
      <w:r>
        <w:t>Cada contenedor tiene un número único a nivel mundial</w:t>
      </w:r>
      <w:r w:rsidR="00052F27">
        <w:t>, este número tiene una relevancia tanto operativa como legal</w:t>
      </w:r>
      <w:r w:rsidR="00B73517">
        <w:t xml:space="preserve">. </w:t>
      </w:r>
      <w:r w:rsidR="00E47BBF">
        <w:t>El número del contenedor debe ir en los documentos de despachos</w:t>
      </w:r>
      <w:r w:rsidR="00C3157E">
        <w:t xml:space="preserve"> y aduaneros y </w:t>
      </w:r>
      <w:r w:rsidR="00272AD9">
        <w:t xml:space="preserve">de </w:t>
      </w:r>
      <w:r w:rsidR="00C3157E">
        <w:t xml:space="preserve">su correcta </w:t>
      </w:r>
      <w:r w:rsidR="00272AD9">
        <w:t>digitación depende la operación logística y aduanera tanto en el país exportador como importador.</w:t>
      </w:r>
    </w:p>
    <w:p w14:paraId="5F7F53EF" w14:textId="25D0A420" w:rsidR="00272AD9" w:rsidRDefault="00AD0A8E" w:rsidP="00837999">
      <w:r>
        <w:t xml:space="preserve">Debido a la importancia de la gestión de los contenedores, </w:t>
      </w:r>
      <w:proofErr w:type="spellStart"/>
      <w:r>
        <w:t>Logex</w:t>
      </w:r>
      <w:proofErr w:type="spellEnd"/>
      <w:r>
        <w:t xml:space="preserve"> </w:t>
      </w:r>
      <w:r w:rsidR="00DC5343">
        <w:t>está en la búsqueda de un sistema</w:t>
      </w:r>
      <w:r w:rsidR="00523CEB">
        <w:t xml:space="preserve"> para </w:t>
      </w:r>
      <w:r w:rsidR="00E93889">
        <w:t xml:space="preserve">llevar control de </w:t>
      </w:r>
      <w:r w:rsidR="00523CEB">
        <w:t>los número</w:t>
      </w:r>
      <w:r w:rsidR="00036844">
        <w:t>s de contenedores que ingresan a la planta a realizar l</w:t>
      </w:r>
      <w:r w:rsidR="001516A7">
        <w:t xml:space="preserve">os respectivos cargues de exportación. </w:t>
      </w:r>
      <w:r w:rsidR="003545AD">
        <w:t xml:space="preserve">El objetivo principal de </w:t>
      </w:r>
      <w:r w:rsidR="00343E65">
        <w:t xml:space="preserve">este sistema es </w:t>
      </w:r>
      <w:r w:rsidR="00DC5343">
        <w:t xml:space="preserve">reducir el riesgo de </w:t>
      </w:r>
      <w:r w:rsidR="005B3971">
        <w:t xml:space="preserve">cometer errores en la documentación derivada principalmente </w:t>
      </w:r>
      <w:r w:rsidR="000B4414">
        <w:t>por el número de contenedor</w:t>
      </w:r>
      <w:r w:rsidR="00343E65">
        <w:t xml:space="preserve"> y cumplir con estándares de seguridad</w:t>
      </w:r>
      <w:r w:rsidR="007806E2">
        <w:t xml:space="preserve"> tales como BASC</w:t>
      </w:r>
      <w:r w:rsidR="006E7A9F">
        <w:t xml:space="preserve"> (</w:t>
      </w:r>
      <w:r w:rsidR="006E7A9F" w:rsidRPr="006E7A9F">
        <w:t xml:space="preserve">Business Alliance </w:t>
      </w:r>
      <w:proofErr w:type="spellStart"/>
      <w:r w:rsidR="006E7A9F" w:rsidRPr="006E7A9F">
        <w:t>for</w:t>
      </w:r>
      <w:proofErr w:type="spellEnd"/>
      <w:r w:rsidR="006E7A9F" w:rsidRPr="006E7A9F">
        <w:t xml:space="preserve"> </w:t>
      </w:r>
      <w:proofErr w:type="spellStart"/>
      <w:r w:rsidR="006E7A9F" w:rsidRPr="006E7A9F">
        <w:t>Secure</w:t>
      </w:r>
      <w:proofErr w:type="spellEnd"/>
      <w:r w:rsidR="006E7A9F" w:rsidRPr="006E7A9F">
        <w:t xml:space="preserve"> Commerce</w:t>
      </w:r>
      <w:r w:rsidR="006E7A9F">
        <w:t>)</w:t>
      </w:r>
      <w:r w:rsidR="000B4414">
        <w:t xml:space="preserve">. </w:t>
      </w:r>
    </w:p>
    <w:p w14:paraId="516068C6" w14:textId="44BA958F" w:rsidR="008B7658" w:rsidRDefault="008B7658" w:rsidP="00837999"/>
    <w:p w14:paraId="70BF86FF" w14:textId="3A336EB9" w:rsidR="00842A6B" w:rsidRDefault="00842A6B" w:rsidP="00842A6B">
      <w:pPr>
        <w:pStyle w:val="Ttulo2"/>
      </w:pPr>
      <w:r>
        <w:t>Requerimientos</w:t>
      </w:r>
    </w:p>
    <w:p w14:paraId="37A06C49" w14:textId="77777777" w:rsidR="00842A6B" w:rsidRDefault="00842A6B" w:rsidP="00837999"/>
    <w:p w14:paraId="226B1D97" w14:textId="05B07986" w:rsidR="00272AD9" w:rsidRDefault="000E5CDC" w:rsidP="0077205F">
      <w:pPr>
        <w:pStyle w:val="Prrafodelista"/>
        <w:numPr>
          <w:ilvl w:val="0"/>
          <w:numId w:val="3"/>
        </w:numPr>
      </w:pPr>
      <w:r>
        <w:t xml:space="preserve">La </w:t>
      </w:r>
      <w:r w:rsidR="0002598E">
        <w:t>solución debe identificar y registrar el número de</w:t>
      </w:r>
      <w:r w:rsidR="00655341">
        <w:t xml:space="preserve"> todo contenedor que ingresa a planta</w:t>
      </w:r>
    </w:p>
    <w:p w14:paraId="24AEDAEE" w14:textId="3F172AB0" w:rsidR="00DD5265" w:rsidRDefault="00DD5265" w:rsidP="0077205F">
      <w:pPr>
        <w:pStyle w:val="Prrafodelista"/>
        <w:numPr>
          <w:ilvl w:val="0"/>
          <w:numId w:val="3"/>
        </w:numPr>
      </w:pPr>
      <w:r>
        <w:lastRenderedPageBreak/>
        <w:t>La solución debe reducir los tiempos de ingreso de los contenedores a planta</w:t>
      </w:r>
    </w:p>
    <w:p w14:paraId="5BBA9743" w14:textId="7FF3A32F" w:rsidR="00655341" w:rsidRDefault="00254285" w:rsidP="0077205F">
      <w:pPr>
        <w:pStyle w:val="Prrafodelista"/>
        <w:numPr>
          <w:ilvl w:val="0"/>
          <w:numId w:val="3"/>
        </w:numPr>
      </w:pPr>
      <w:r>
        <w:t xml:space="preserve">La solución debe reducir el riesgo de </w:t>
      </w:r>
      <w:r w:rsidR="000341A2">
        <w:t>procesar erróneamente el número del contenedor</w:t>
      </w:r>
    </w:p>
    <w:p w14:paraId="43FB9D09" w14:textId="77777777" w:rsidR="00111BDC" w:rsidRDefault="00111BDC" w:rsidP="00111BDC"/>
    <w:p w14:paraId="1DF00E95" w14:textId="29FB72E0" w:rsidR="00111BDC" w:rsidRDefault="00111BDC" w:rsidP="00111BDC">
      <w:pPr>
        <w:pStyle w:val="Ttulo2"/>
      </w:pPr>
      <w:r>
        <w:t>Restricciones</w:t>
      </w:r>
    </w:p>
    <w:p w14:paraId="33272287" w14:textId="77777777" w:rsidR="00111BDC" w:rsidRPr="00111BDC" w:rsidRDefault="00111BDC" w:rsidP="00111BDC"/>
    <w:p w14:paraId="50DA26AD" w14:textId="18D38479" w:rsidR="00F051B0" w:rsidRDefault="00435340" w:rsidP="00111BDC">
      <w:pPr>
        <w:pStyle w:val="Prrafodelista"/>
        <w:numPr>
          <w:ilvl w:val="0"/>
          <w:numId w:val="3"/>
        </w:numPr>
      </w:pPr>
      <w:r>
        <w:t xml:space="preserve">Reducir al máximo la intervención humana </w:t>
      </w:r>
    </w:p>
    <w:p w14:paraId="05D4F762" w14:textId="1423864E" w:rsidR="00111BDC" w:rsidRDefault="000715C2" w:rsidP="00111BDC">
      <w:pPr>
        <w:pStyle w:val="Prrafodelista"/>
        <w:numPr>
          <w:ilvl w:val="0"/>
          <w:numId w:val="3"/>
        </w:numPr>
      </w:pPr>
      <w:r>
        <w:t xml:space="preserve">Evitar la </w:t>
      </w:r>
      <w:r w:rsidR="00435340">
        <w:t>digitación m</w:t>
      </w:r>
      <w:r w:rsidR="00F051B0">
        <w:t>anual de los datos del contenedor</w:t>
      </w:r>
    </w:p>
    <w:p w14:paraId="75445509" w14:textId="77777777" w:rsidR="00855036" w:rsidRDefault="00855036" w:rsidP="00855036"/>
    <w:p w14:paraId="7D5949A5" w14:textId="28672A24" w:rsidR="00855036" w:rsidRDefault="006451F0" w:rsidP="00255BF1">
      <w:pPr>
        <w:pStyle w:val="Ttulo2"/>
      </w:pPr>
      <w:r>
        <w:t>Alternativas de solución</w:t>
      </w:r>
    </w:p>
    <w:p w14:paraId="137708DB" w14:textId="77777777" w:rsidR="00255BF1" w:rsidRDefault="00255BF1" w:rsidP="00255BF1"/>
    <w:p w14:paraId="5C28F5A8" w14:textId="367C5B8E" w:rsidR="00255BF1" w:rsidRDefault="006158BD" w:rsidP="00A22FB6">
      <w:pPr>
        <w:pStyle w:val="Prrafodelista"/>
        <w:numPr>
          <w:ilvl w:val="0"/>
          <w:numId w:val="3"/>
        </w:numPr>
      </w:pPr>
      <w:r>
        <w:t>Procesamiento manual</w:t>
      </w:r>
    </w:p>
    <w:p w14:paraId="7FF15D29" w14:textId="5AD9D7A1" w:rsidR="006158BD" w:rsidRDefault="0059087A" w:rsidP="00A22FB6">
      <w:pPr>
        <w:pStyle w:val="Prrafodelista"/>
        <w:numPr>
          <w:ilvl w:val="0"/>
          <w:numId w:val="3"/>
        </w:numPr>
      </w:pPr>
      <w:r>
        <w:t xml:space="preserve">Implementación propia de un modelo de machine </w:t>
      </w:r>
      <w:proofErr w:type="spellStart"/>
      <w:r>
        <w:t>learning</w:t>
      </w:r>
      <w:proofErr w:type="spellEnd"/>
      <w:r>
        <w:t xml:space="preserve"> para reconocimiento del número de contenedor</w:t>
      </w:r>
    </w:p>
    <w:p w14:paraId="22CF7510" w14:textId="45D30E52" w:rsidR="007C6BF5" w:rsidRDefault="00BB04DE" w:rsidP="00A22FB6">
      <w:pPr>
        <w:pStyle w:val="Prrafodelista"/>
        <w:numPr>
          <w:ilvl w:val="0"/>
          <w:numId w:val="3"/>
        </w:numPr>
      </w:pPr>
      <w:r>
        <w:t xml:space="preserve">Implementación </w:t>
      </w:r>
      <w:r w:rsidR="00160D6D">
        <w:t xml:space="preserve">de </w:t>
      </w:r>
      <w:r w:rsidR="007B3881">
        <w:t xml:space="preserve">un sistema de reconocimiento </w:t>
      </w:r>
      <w:r w:rsidR="007C6BF5">
        <w:t>de los</w:t>
      </w:r>
      <w:r w:rsidR="007B3881">
        <w:t xml:space="preserve"> números de contenedores mediante el uso de modelos ya entrenado</w:t>
      </w:r>
      <w:r w:rsidR="007C6BF5">
        <w:t>s de los siguientes proveedores:</w:t>
      </w:r>
    </w:p>
    <w:p w14:paraId="3C69B1E7" w14:textId="77777777" w:rsidR="007C6BF5" w:rsidRDefault="007C6BF5" w:rsidP="007C6BF5">
      <w:pPr>
        <w:pStyle w:val="Prrafodelista"/>
        <w:numPr>
          <w:ilvl w:val="1"/>
          <w:numId w:val="3"/>
        </w:numPr>
      </w:pPr>
      <w:r>
        <w:t>Azure</w:t>
      </w:r>
    </w:p>
    <w:p w14:paraId="700AC9A6" w14:textId="77777777" w:rsidR="007C6BF5" w:rsidRDefault="007C6BF5" w:rsidP="007C6BF5">
      <w:pPr>
        <w:pStyle w:val="Prrafodelista"/>
        <w:numPr>
          <w:ilvl w:val="1"/>
          <w:numId w:val="3"/>
        </w:numPr>
      </w:pPr>
      <w:r>
        <w:t>Google</w:t>
      </w:r>
    </w:p>
    <w:p w14:paraId="7BD976C7" w14:textId="77777777" w:rsidR="007C6BF5" w:rsidRDefault="007C6BF5" w:rsidP="007C6BF5">
      <w:pPr>
        <w:pStyle w:val="Prrafodelista"/>
        <w:numPr>
          <w:ilvl w:val="1"/>
          <w:numId w:val="3"/>
        </w:numPr>
      </w:pPr>
      <w:r>
        <w:t>Amazon</w:t>
      </w:r>
    </w:p>
    <w:p w14:paraId="4236205A" w14:textId="77777777" w:rsidR="007C6BF5" w:rsidRDefault="007C6BF5" w:rsidP="007C6BF5">
      <w:pPr>
        <w:pStyle w:val="Prrafodelista"/>
        <w:numPr>
          <w:ilvl w:val="1"/>
          <w:numId w:val="3"/>
        </w:numPr>
      </w:pPr>
      <w:r>
        <w:t>IBM</w:t>
      </w:r>
    </w:p>
    <w:p w14:paraId="0F8762FA" w14:textId="77777777" w:rsidR="007C6BF5" w:rsidRDefault="007C6BF5" w:rsidP="007C6BF5"/>
    <w:p w14:paraId="44006D1C" w14:textId="2CD3464F" w:rsidR="007C6BF5" w:rsidRDefault="009512D6" w:rsidP="009512D6">
      <w:pPr>
        <w:pStyle w:val="Ttulo2"/>
        <w:rPr>
          <w:lang w:val="en-US"/>
        </w:rPr>
      </w:pPr>
      <w:r w:rsidRPr="009512D6">
        <w:rPr>
          <w:lang w:val="en-US"/>
        </w:rPr>
        <w:t>Pipeline de Azure Machine Learn</w:t>
      </w:r>
      <w:r>
        <w:rPr>
          <w:lang w:val="en-US"/>
        </w:rPr>
        <w:t>ing</w:t>
      </w:r>
    </w:p>
    <w:p w14:paraId="49E74CED" w14:textId="77777777" w:rsidR="001142C8" w:rsidRDefault="001142C8" w:rsidP="009512D6">
      <w:pPr>
        <w:rPr>
          <w:lang w:val="en-US"/>
        </w:rPr>
      </w:pPr>
    </w:p>
    <w:p w14:paraId="3BAE788A" w14:textId="7D095C65" w:rsidR="009512D6" w:rsidRPr="001142C8" w:rsidRDefault="009512D6" w:rsidP="001142C8">
      <w:pPr>
        <w:pStyle w:val="Prrafodelista"/>
        <w:numPr>
          <w:ilvl w:val="0"/>
          <w:numId w:val="3"/>
        </w:numPr>
        <w:rPr>
          <w:lang w:val="en-US"/>
        </w:rPr>
      </w:pPr>
      <w:r w:rsidRPr="001142C8">
        <w:rPr>
          <w:lang w:val="en-US"/>
        </w:rPr>
        <w:t>Computer Vision</w:t>
      </w:r>
    </w:p>
    <w:p w14:paraId="2078E060" w14:textId="77777777" w:rsidR="001142C8" w:rsidRDefault="00DF6D76" w:rsidP="009512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Text extraction </w:t>
      </w:r>
      <w:r w:rsidR="004E117E">
        <w:rPr>
          <w:lang w:val="en-US"/>
        </w:rPr>
        <w:t xml:space="preserve">with </w:t>
      </w:r>
      <w:r w:rsidR="004C2178">
        <w:rPr>
          <w:lang w:val="en-US"/>
        </w:rPr>
        <w:t xml:space="preserve">Optical Character Recognition </w:t>
      </w:r>
      <w:r>
        <w:rPr>
          <w:lang w:val="en-US"/>
        </w:rPr>
        <w:t>(OCR)</w:t>
      </w:r>
    </w:p>
    <w:p w14:paraId="2A5CF2E9" w14:textId="351C79C9" w:rsidR="007C52B8" w:rsidRPr="001142C8" w:rsidRDefault="007C52B8" w:rsidP="009512D6">
      <w:pPr>
        <w:pStyle w:val="Prrafodelista"/>
        <w:numPr>
          <w:ilvl w:val="0"/>
          <w:numId w:val="3"/>
        </w:numPr>
        <w:rPr>
          <w:lang w:val="en-US"/>
        </w:rPr>
      </w:pPr>
      <w:r w:rsidRPr="001142C8">
        <w:rPr>
          <w:lang w:val="en-US"/>
        </w:rPr>
        <w:t>Azure REST API</w:t>
      </w:r>
    </w:p>
    <w:p w14:paraId="0944FB0D" w14:textId="31D2FC70" w:rsidR="00294C0A" w:rsidRDefault="007B3881" w:rsidP="007C6BF5">
      <w:pPr>
        <w:rPr>
          <w:lang w:val="en-US"/>
        </w:rPr>
      </w:pPr>
      <w:r w:rsidRPr="009512D6">
        <w:rPr>
          <w:lang w:val="en-US"/>
        </w:rPr>
        <w:lastRenderedPageBreak/>
        <w:t xml:space="preserve"> </w:t>
      </w:r>
      <w:r w:rsidR="004B4C02" w:rsidRPr="004B4C02">
        <w:rPr>
          <w:noProof/>
          <w:lang w:val="en-US"/>
        </w:rPr>
        <w:drawing>
          <wp:inline distT="0" distB="0" distL="0" distR="0" wp14:anchorId="062B2324" wp14:editId="562DBBD3">
            <wp:extent cx="5943600" cy="2492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2BF5" w14:textId="77777777" w:rsidR="004B4C02" w:rsidRDefault="004B4C02" w:rsidP="007C6BF5">
      <w:pPr>
        <w:rPr>
          <w:lang w:val="en-US"/>
        </w:rPr>
      </w:pPr>
    </w:p>
    <w:p w14:paraId="5A234CB7" w14:textId="23E102D1" w:rsidR="005E3C2E" w:rsidRDefault="005E3C2E" w:rsidP="005E3C2E">
      <w:pPr>
        <w:pStyle w:val="Ttulo2"/>
      </w:pPr>
      <w:r w:rsidRPr="005E3C2E">
        <w:t>Cálculo aproximado de l</w:t>
      </w:r>
      <w:r>
        <w:t>os costos</w:t>
      </w:r>
    </w:p>
    <w:p w14:paraId="503DE791" w14:textId="77777777" w:rsidR="005E3C2E" w:rsidRPr="005E3C2E" w:rsidRDefault="005E3C2E" w:rsidP="007C6BF5"/>
    <w:p w14:paraId="0894B574" w14:textId="77777777" w:rsidR="004916A2" w:rsidRDefault="006D4007">
      <w:r>
        <w:t xml:space="preserve">Con el sistema de precios actual ofrecido por Azure </w:t>
      </w:r>
      <w:r w:rsidR="008D0AC4">
        <w:t xml:space="preserve">los costos de </w:t>
      </w:r>
      <w:r w:rsidR="001B09A5">
        <w:t xml:space="preserve">usar el sistema de Azure </w:t>
      </w:r>
      <w:proofErr w:type="spellStart"/>
      <w:r w:rsidR="001B09A5">
        <w:t>Computer</w:t>
      </w:r>
      <w:proofErr w:type="spellEnd"/>
      <w:r w:rsidR="001B09A5">
        <w:t xml:space="preserve"> </w:t>
      </w:r>
      <w:proofErr w:type="spellStart"/>
      <w:r w:rsidR="001B09A5">
        <w:t>Vision</w:t>
      </w:r>
      <w:proofErr w:type="spellEnd"/>
      <w:r w:rsidR="001B09A5">
        <w:t xml:space="preserve"> REST API sería gratuito.</w:t>
      </w:r>
      <w:r w:rsidR="007B027E">
        <w:t xml:space="preserve"> Azure permite </w:t>
      </w:r>
      <w:r w:rsidR="007A64F5">
        <w:t xml:space="preserve">5000 peticiones por mes, estas con más que suficientes ya que el promedio mensual de contenedores es de </w:t>
      </w:r>
      <w:r w:rsidR="004916A2">
        <w:t xml:space="preserve">240. </w:t>
      </w:r>
    </w:p>
    <w:p w14:paraId="449B14C8" w14:textId="77777777" w:rsidR="00961F0A" w:rsidRDefault="00961F0A">
      <w:r w:rsidRPr="00961F0A">
        <w:rPr>
          <w:noProof/>
        </w:rPr>
        <w:drawing>
          <wp:inline distT="0" distB="0" distL="0" distR="0" wp14:anchorId="7473F41D" wp14:editId="1F68DF85">
            <wp:extent cx="5553850" cy="160042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A5">
        <w:t xml:space="preserve"> </w:t>
      </w:r>
    </w:p>
    <w:p w14:paraId="1B1EE64C" w14:textId="77777777" w:rsidR="00961F0A" w:rsidRDefault="00961F0A"/>
    <w:p w14:paraId="3FD6351C" w14:textId="33DFE842" w:rsidR="00294C0A" w:rsidRDefault="009B43E5" w:rsidP="009B43E5">
      <w:pPr>
        <w:pStyle w:val="Ttulo1"/>
      </w:pPr>
      <w:r>
        <w:t>Propuesta de diseño</w:t>
      </w:r>
    </w:p>
    <w:p w14:paraId="1E58DAAF" w14:textId="77777777" w:rsidR="009B43E5" w:rsidRDefault="009B43E5"/>
    <w:p w14:paraId="72B1BEAF" w14:textId="2C1063AA" w:rsidR="009B43E5" w:rsidRDefault="00BF7288">
      <w:r w:rsidRPr="004B4C02">
        <w:rPr>
          <w:noProof/>
          <w:lang w:val="en-US"/>
        </w:rPr>
        <w:lastRenderedPageBreak/>
        <w:drawing>
          <wp:inline distT="0" distB="0" distL="0" distR="0" wp14:anchorId="0BCC4E32" wp14:editId="4E10ECFB">
            <wp:extent cx="5943600" cy="2492375"/>
            <wp:effectExtent l="0" t="0" r="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30F1" w14:textId="77777777" w:rsidR="009B43E5" w:rsidRDefault="009B43E5" w:rsidP="009B43E5"/>
    <w:p w14:paraId="10FC89AF" w14:textId="07F91AE0" w:rsidR="00F22442" w:rsidRDefault="00F22442" w:rsidP="009B43E5">
      <w:r>
        <w:t>CLIENTE: Aplicación en ambiente web desarrollada en JavaScript usando la librería React.js</w:t>
      </w:r>
      <w:r w:rsidR="00CF434F">
        <w:t xml:space="preserve">. Esta aplicación consiste en la toma de imágenes por medio de </w:t>
      </w:r>
      <w:proofErr w:type="spellStart"/>
      <w:r w:rsidR="00CF434F">
        <w:t>WebRTC</w:t>
      </w:r>
      <w:proofErr w:type="spellEnd"/>
      <w:r w:rsidR="009B1A22">
        <w:t xml:space="preserve">, cargue de fotos locales o </w:t>
      </w:r>
      <w:proofErr w:type="spellStart"/>
      <w:r w:rsidR="009B1A22">
        <w:t>urls</w:t>
      </w:r>
      <w:proofErr w:type="spellEnd"/>
      <w:r w:rsidR="009B1A22">
        <w:t xml:space="preserve"> de fotos almacenadas</w:t>
      </w:r>
      <w:r w:rsidR="00541205">
        <w:t xml:space="preserve">. </w:t>
      </w:r>
    </w:p>
    <w:p w14:paraId="6ACA3021" w14:textId="5863F95C" w:rsidR="00541205" w:rsidRDefault="0031411B" w:rsidP="009B43E5">
      <w:r w:rsidRPr="00E46696">
        <w:t xml:space="preserve">Azure </w:t>
      </w:r>
      <w:proofErr w:type="spellStart"/>
      <w:r w:rsidR="00E46696" w:rsidRPr="00E46696">
        <w:t>Computer</w:t>
      </w:r>
      <w:proofErr w:type="spellEnd"/>
      <w:r w:rsidR="00E46696" w:rsidRPr="00E46696">
        <w:t xml:space="preserve"> </w:t>
      </w:r>
      <w:proofErr w:type="spellStart"/>
      <w:r w:rsidR="00E46696" w:rsidRPr="00E46696">
        <w:t>Vision</w:t>
      </w:r>
      <w:proofErr w:type="spellEnd"/>
      <w:r w:rsidR="00E46696" w:rsidRPr="00E46696">
        <w:t xml:space="preserve"> REST API: La comunica</w:t>
      </w:r>
      <w:r w:rsidR="00E46696">
        <w:t xml:space="preserve">ción entre el cliente y </w:t>
      </w:r>
      <w:r w:rsidR="00351F85">
        <w:t xml:space="preserve">la plataforma de Azure Cloud se realizará mediante REST api, la cual consiste en 2 </w:t>
      </w:r>
      <w:proofErr w:type="spellStart"/>
      <w:r w:rsidR="00351F85">
        <w:t>end</w:t>
      </w:r>
      <w:r w:rsidR="00622FEB">
        <w:t>points</w:t>
      </w:r>
      <w:proofErr w:type="spellEnd"/>
      <w:r w:rsidR="00622FEB">
        <w:t>:</w:t>
      </w:r>
    </w:p>
    <w:p w14:paraId="64B9AEF7" w14:textId="6EC7B498" w:rsidR="00622FEB" w:rsidRDefault="00137148" w:rsidP="00622FEB">
      <w:pPr>
        <w:pStyle w:val="Prrafodelista"/>
        <w:numPr>
          <w:ilvl w:val="0"/>
          <w:numId w:val="3"/>
        </w:numPr>
        <w:rPr>
          <w:lang w:val="en-US"/>
        </w:rPr>
      </w:pPr>
      <w:r w:rsidRPr="00137148">
        <w:rPr>
          <w:lang w:val="en-US"/>
        </w:rPr>
        <w:t xml:space="preserve">[POST] </w:t>
      </w:r>
      <w:r w:rsidR="009A312F">
        <w:fldChar w:fldCharType="begin"/>
      </w:r>
      <w:r w:rsidR="009A312F" w:rsidRPr="009A312F">
        <w:rPr>
          <w:lang w:val="en-US"/>
        </w:rPr>
        <w:instrText>HYPERLINK "https://logex-containers.cognitiveservices.azure.com/vision/v3.1/read/analyze?language=en"</w:instrText>
      </w:r>
      <w:r w:rsidR="009A312F">
        <w:fldChar w:fldCharType="separate"/>
      </w:r>
      <w:r w:rsidRPr="00ED4BE1">
        <w:rPr>
          <w:rStyle w:val="Hipervnculo"/>
          <w:lang w:val="en-US"/>
        </w:rPr>
        <w:t>https://logex-containers.cognitiveservices.azure.com/vision/v3.1/read/analyze?language=en</w:t>
      </w:r>
      <w:r w:rsidR="009A312F">
        <w:rPr>
          <w:rStyle w:val="Hipervnculo"/>
          <w:lang w:val="en-US"/>
        </w:rPr>
        <w:fldChar w:fldCharType="end"/>
      </w:r>
    </w:p>
    <w:p w14:paraId="5EE53CC6" w14:textId="4982276F" w:rsidR="00137148" w:rsidRDefault="00DC705E" w:rsidP="00DC705E">
      <w:r w:rsidRPr="00DC705E">
        <w:t>La anterior API devuelve u</w:t>
      </w:r>
      <w:r>
        <w:t xml:space="preserve">na </w:t>
      </w:r>
      <w:proofErr w:type="spellStart"/>
      <w:r>
        <w:t>url</w:t>
      </w:r>
      <w:proofErr w:type="spellEnd"/>
      <w:r w:rsidR="00460650">
        <w:t xml:space="preserve"> denominada “</w:t>
      </w:r>
      <w:proofErr w:type="spellStart"/>
      <w:r w:rsidR="00460650">
        <w:t>operation-location</w:t>
      </w:r>
      <w:proofErr w:type="spellEnd"/>
      <w:r w:rsidR="00460650">
        <w:t xml:space="preserve">”. </w:t>
      </w:r>
      <w:r w:rsidR="0052315F">
        <w:t xml:space="preserve">La </w:t>
      </w:r>
      <w:proofErr w:type="spellStart"/>
      <w:r w:rsidR="0052315F">
        <w:t>url</w:t>
      </w:r>
      <w:proofErr w:type="spellEnd"/>
      <w:r w:rsidR="0052315F">
        <w:t xml:space="preserve"> devuelta se usará para obtener los datos de la imagen</w:t>
      </w:r>
      <w:r w:rsidR="00565800">
        <w:t>:</w:t>
      </w:r>
    </w:p>
    <w:p w14:paraId="3AF655E6" w14:textId="7C696358" w:rsidR="00565800" w:rsidRPr="00752614" w:rsidRDefault="00152535" w:rsidP="0056580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[</w:t>
      </w:r>
      <w:r w:rsidR="00752614" w:rsidRPr="00752614">
        <w:rPr>
          <w:lang w:val="en-US"/>
        </w:rPr>
        <w:t>GET</w:t>
      </w:r>
      <w:r>
        <w:rPr>
          <w:lang w:val="en-US"/>
        </w:rPr>
        <w:t>]</w:t>
      </w:r>
      <w:r w:rsidR="00752614" w:rsidRPr="00752614">
        <w:rPr>
          <w:lang w:val="en-US"/>
        </w:rPr>
        <w:t xml:space="preserve"> https://logex-containers.cognitiveservices.azure.com /vision/v3.1/read/</w:t>
      </w:r>
      <w:proofErr w:type="spellStart"/>
      <w:r w:rsidR="00752614" w:rsidRPr="00752614">
        <w:rPr>
          <w:lang w:val="en-US"/>
        </w:rPr>
        <w:t>analyzeResults</w:t>
      </w:r>
      <w:proofErr w:type="spellEnd"/>
      <w:r w:rsidR="00752614" w:rsidRPr="00752614">
        <w:rPr>
          <w:lang w:val="en-US"/>
        </w:rPr>
        <w:t>/{</w:t>
      </w:r>
      <w:proofErr w:type="spellStart"/>
      <w:r w:rsidR="00752614" w:rsidRPr="00752614">
        <w:rPr>
          <w:lang w:val="en-US"/>
        </w:rPr>
        <w:t>operationId</w:t>
      </w:r>
      <w:proofErr w:type="spellEnd"/>
      <w:r w:rsidR="00752614" w:rsidRPr="00752614">
        <w:rPr>
          <w:lang w:val="en-US"/>
        </w:rPr>
        <w:t>}</w:t>
      </w:r>
      <w:r w:rsidR="00565800" w:rsidRPr="00752614">
        <w:rPr>
          <w:lang w:val="en-US"/>
        </w:rPr>
        <w:t xml:space="preserve"> </w:t>
      </w:r>
    </w:p>
    <w:p w14:paraId="71646768" w14:textId="77777777" w:rsidR="009B43E5" w:rsidRDefault="009B43E5" w:rsidP="009B43E5">
      <w:pPr>
        <w:rPr>
          <w:lang w:val="en-US"/>
        </w:rPr>
      </w:pPr>
    </w:p>
    <w:p w14:paraId="2921385F" w14:textId="05D7C9CC" w:rsidR="00A1731B" w:rsidRPr="009A312F" w:rsidRDefault="000C3407" w:rsidP="000C3407">
      <w:pPr>
        <w:pStyle w:val="Ttulo1"/>
      </w:pPr>
      <w:r w:rsidRPr="009A312F">
        <w:t>Demo</w:t>
      </w:r>
    </w:p>
    <w:p w14:paraId="72C87197" w14:textId="19206704" w:rsidR="000C3407" w:rsidRPr="009A312F" w:rsidRDefault="000C3407" w:rsidP="000C3407">
      <w:r w:rsidRPr="009A312F">
        <w:t xml:space="preserve">Github repo: </w:t>
      </w:r>
      <w:r w:rsidR="00544382" w:rsidRPr="009A312F">
        <w:t>https://github.com/Jhongilp/logex-containers-client</w:t>
      </w:r>
    </w:p>
    <w:p w14:paraId="496D5E78" w14:textId="356D38C9" w:rsidR="000C3407" w:rsidRDefault="000C3407" w:rsidP="009B43E5">
      <w:pPr>
        <w:rPr>
          <w:lang w:val="en-US"/>
        </w:rPr>
      </w:pPr>
      <w:r w:rsidRPr="000C3407">
        <w:rPr>
          <w:noProof/>
          <w:lang w:val="en-US"/>
        </w:rPr>
        <w:lastRenderedPageBreak/>
        <w:drawing>
          <wp:inline distT="0" distB="0" distL="0" distR="0" wp14:anchorId="3A2852BC" wp14:editId="22FBDE89">
            <wp:extent cx="5943600" cy="47726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AF7" w14:textId="77777777" w:rsidR="00A1731B" w:rsidRPr="00752614" w:rsidRDefault="00A1731B" w:rsidP="009B43E5">
      <w:pPr>
        <w:rPr>
          <w:lang w:val="en-US"/>
        </w:rPr>
      </w:pPr>
    </w:p>
    <w:p w14:paraId="2950E2EE" w14:textId="499F1E33" w:rsidR="009B43E5" w:rsidRDefault="00A16AF9" w:rsidP="00874D0C">
      <w:pPr>
        <w:pStyle w:val="Ttulo1"/>
        <w:rPr>
          <w:lang w:val="en-US"/>
        </w:rPr>
      </w:pPr>
      <w:proofErr w:type="spellStart"/>
      <w:r>
        <w:rPr>
          <w:lang w:val="en-US"/>
        </w:rPr>
        <w:t>Con</w:t>
      </w:r>
      <w:r w:rsidR="00874D0C">
        <w:rPr>
          <w:lang w:val="en-US"/>
        </w:rPr>
        <w:t>clusiones</w:t>
      </w:r>
      <w:proofErr w:type="spellEnd"/>
    </w:p>
    <w:p w14:paraId="2F955FDB" w14:textId="77777777" w:rsidR="00152535" w:rsidRDefault="00152535" w:rsidP="009B43E5">
      <w:pPr>
        <w:rPr>
          <w:lang w:val="en-US"/>
        </w:rPr>
      </w:pPr>
    </w:p>
    <w:p w14:paraId="06109549" w14:textId="5F8A9C86" w:rsidR="00874D0C" w:rsidRPr="00B20B98" w:rsidRDefault="00B20B98" w:rsidP="009B43E5">
      <w:r w:rsidRPr="00B20B98">
        <w:t xml:space="preserve">Los servicios de machine </w:t>
      </w:r>
      <w:proofErr w:type="spellStart"/>
      <w:r w:rsidRPr="00B20B98">
        <w:t>l</w:t>
      </w:r>
      <w:r>
        <w:t>earning</w:t>
      </w:r>
      <w:proofErr w:type="spellEnd"/>
      <w:r>
        <w:t xml:space="preserve"> ofrecidos </w:t>
      </w:r>
      <w:r w:rsidR="005C41BF">
        <w:t>por empresas como</w:t>
      </w:r>
      <w:r w:rsidR="008143E6">
        <w:t xml:space="preserve"> Microsoft, Google o Amazon permiten implementar soluciones </w:t>
      </w:r>
      <w:r w:rsidR="006F698A">
        <w:t>muy prácticas que responden a problemáticas reales</w:t>
      </w:r>
      <w:r w:rsidR="00A11D69">
        <w:t xml:space="preserve"> para la empresas y sociedad en general. Dentro de sus ventajas mas sobresalientes se encuentran </w:t>
      </w:r>
      <w:proofErr w:type="gramStart"/>
      <w:r w:rsidR="00C85C82">
        <w:t xml:space="preserve">al </w:t>
      </w:r>
      <w:r w:rsidR="00AB64FB">
        <w:t>rapidez</w:t>
      </w:r>
      <w:proofErr w:type="gramEnd"/>
      <w:r w:rsidR="00C85C82">
        <w:t xml:space="preserve"> con la cual se pueden desarrollar aplicaciones </w:t>
      </w:r>
      <w:r w:rsidR="00545577">
        <w:t xml:space="preserve">usando modelos ya entrenados que funcionan muy bien y a un costo muy accesible </w:t>
      </w:r>
      <w:r w:rsidR="00AB64FB">
        <w:t xml:space="preserve">tanto para empresas de todos los tamaños y particulares. </w:t>
      </w:r>
    </w:p>
    <w:p w14:paraId="431BB7C8" w14:textId="77777777" w:rsidR="00152535" w:rsidRPr="00B20B98" w:rsidRDefault="00152535" w:rsidP="009B43E5"/>
    <w:p w14:paraId="541A9F5B" w14:textId="77777777" w:rsidR="00874D0C" w:rsidRPr="00B20B98" w:rsidRDefault="00874D0C" w:rsidP="009B43E5"/>
    <w:p w14:paraId="333E3684" w14:textId="5643D81B" w:rsidR="0065661D" w:rsidRDefault="00294C0A" w:rsidP="00874D0C">
      <w:pPr>
        <w:pStyle w:val="Ttulo1"/>
      </w:pPr>
      <w:r w:rsidRPr="005E3C2E">
        <w:t>Bibliografía</w:t>
      </w:r>
    </w:p>
    <w:p w14:paraId="79D7481C" w14:textId="77777777" w:rsidR="00331027" w:rsidRPr="00331027" w:rsidRDefault="00331027" w:rsidP="00331027"/>
    <w:p w14:paraId="6348ABE1" w14:textId="663AC58E" w:rsidR="00192DBB" w:rsidRPr="009A312F" w:rsidRDefault="009A312F" w:rsidP="00331027">
      <w:pPr>
        <w:pStyle w:val="Prrafodelista"/>
        <w:numPr>
          <w:ilvl w:val="0"/>
          <w:numId w:val="3"/>
        </w:numPr>
      </w:pPr>
      <w:hyperlink r:id="rId10" w:history="1">
        <w:r w:rsidR="00192DBB" w:rsidRPr="009A312F">
          <w:rPr>
            <w:rStyle w:val="Hipervnculo"/>
          </w:rPr>
          <w:t>https://learn.microsoft.com/en-gb/azure/cognitive-services/computer-vision/concept-ocr</w:t>
        </w:r>
      </w:hyperlink>
    </w:p>
    <w:p w14:paraId="6FFD0D31" w14:textId="38215E46" w:rsidR="00294C0A" w:rsidRPr="009A312F" w:rsidRDefault="009A312F" w:rsidP="00294C0A">
      <w:pPr>
        <w:pStyle w:val="Prrafodelista"/>
        <w:numPr>
          <w:ilvl w:val="0"/>
          <w:numId w:val="3"/>
        </w:numPr>
      </w:pPr>
      <w:hyperlink r:id="rId11" w:history="1">
        <w:r w:rsidR="00294C0A" w:rsidRPr="009A312F">
          <w:rPr>
            <w:rStyle w:val="Hipervnculo"/>
          </w:rPr>
          <w:t>https://neptune.ai/blog/building-deep-learning-based-ocr-model</w:t>
        </w:r>
      </w:hyperlink>
    </w:p>
    <w:p w14:paraId="0ACE21A4" w14:textId="77777777" w:rsidR="00294C0A" w:rsidRPr="009A312F" w:rsidRDefault="00294C0A" w:rsidP="00331027">
      <w:pPr>
        <w:pStyle w:val="Prrafodelista"/>
      </w:pPr>
    </w:p>
    <w:p w14:paraId="5B85B164" w14:textId="77777777" w:rsidR="006451F0" w:rsidRPr="009A312F" w:rsidRDefault="006451F0" w:rsidP="00855036"/>
    <w:p w14:paraId="377E98ED" w14:textId="77777777" w:rsidR="006451F0" w:rsidRPr="009A312F" w:rsidRDefault="006451F0" w:rsidP="00855036"/>
    <w:p w14:paraId="1BC057C2" w14:textId="77777777" w:rsidR="006451F0" w:rsidRPr="009A312F" w:rsidRDefault="006451F0" w:rsidP="00855036"/>
    <w:p w14:paraId="5F9085AC" w14:textId="77777777" w:rsidR="006451F0" w:rsidRPr="009A312F" w:rsidRDefault="006451F0" w:rsidP="00855036"/>
    <w:p w14:paraId="35280418" w14:textId="77777777" w:rsidR="0093521E" w:rsidRPr="009A312F" w:rsidRDefault="0093521E" w:rsidP="0093521E"/>
    <w:p w14:paraId="23167CC1" w14:textId="5D54D756" w:rsidR="0093521E" w:rsidRPr="009A312F" w:rsidRDefault="0093521E" w:rsidP="0093521E"/>
    <w:p w14:paraId="4E38AFF9" w14:textId="77777777" w:rsidR="008C3207" w:rsidRPr="009A312F" w:rsidRDefault="008C3207"/>
    <w:sectPr w:rsidR="008C3207" w:rsidRPr="009A312F" w:rsidSect="00E13ED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F72E" w14:textId="77777777" w:rsidR="00AE06B6" w:rsidRDefault="00AE06B6" w:rsidP="00331027">
      <w:pPr>
        <w:spacing w:after="0" w:line="240" w:lineRule="auto"/>
      </w:pPr>
      <w:r>
        <w:separator/>
      </w:r>
    </w:p>
  </w:endnote>
  <w:endnote w:type="continuationSeparator" w:id="0">
    <w:p w14:paraId="4C659D4A" w14:textId="77777777" w:rsidR="00AE06B6" w:rsidRDefault="00AE06B6" w:rsidP="0033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E3BA" w14:textId="77777777" w:rsidR="00AE06B6" w:rsidRDefault="00AE06B6" w:rsidP="00331027">
      <w:pPr>
        <w:spacing w:after="0" w:line="240" w:lineRule="auto"/>
      </w:pPr>
      <w:r>
        <w:separator/>
      </w:r>
    </w:p>
  </w:footnote>
  <w:footnote w:type="continuationSeparator" w:id="0">
    <w:p w14:paraId="3A9B8FDE" w14:textId="77777777" w:rsidR="00AE06B6" w:rsidRDefault="00AE06B6" w:rsidP="00331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70F5" w14:textId="539AF059" w:rsidR="00331027" w:rsidRDefault="00331027">
    <w:pPr>
      <w:pStyle w:val="Encabezado"/>
    </w:pPr>
  </w:p>
  <w:p w14:paraId="07F76BAE" w14:textId="77777777" w:rsidR="00331027" w:rsidRDefault="003310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6C3"/>
    <w:multiLevelType w:val="hybridMultilevel"/>
    <w:tmpl w:val="F056A140"/>
    <w:lvl w:ilvl="0" w:tplc="E7DA2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51D0"/>
    <w:multiLevelType w:val="hybridMultilevel"/>
    <w:tmpl w:val="6A4ED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CC2"/>
    <w:multiLevelType w:val="hybridMultilevel"/>
    <w:tmpl w:val="08FE60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5613">
    <w:abstractNumId w:val="1"/>
  </w:num>
  <w:num w:numId="2" w16cid:durableId="279847912">
    <w:abstractNumId w:val="2"/>
  </w:num>
  <w:num w:numId="3" w16cid:durableId="740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1A"/>
    <w:rsid w:val="00005B8B"/>
    <w:rsid w:val="0002598E"/>
    <w:rsid w:val="000341A2"/>
    <w:rsid w:val="00036844"/>
    <w:rsid w:val="00052F27"/>
    <w:rsid w:val="000715C2"/>
    <w:rsid w:val="00071F1F"/>
    <w:rsid w:val="00097B67"/>
    <w:rsid w:val="000B4414"/>
    <w:rsid w:val="000B77A4"/>
    <w:rsid w:val="000C3407"/>
    <w:rsid w:val="000E3797"/>
    <w:rsid w:val="000E5CDC"/>
    <w:rsid w:val="00111BDC"/>
    <w:rsid w:val="001142C8"/>
    <w:rsid w:val="0011725E"/>
    <w:rsid w:val="00130808"/>
    <w:rsid w:val="00137148"/>
    <w:rsid w:val="001516A7"/>
    <w:rsid w:val="00152535"/>
    <w:rsid w:val="00160D6D"/>
    <w:rsid w:val="00192DBB"/>
    <w:rsid w:val="001B09A5"/>
    <w:rsid w:val="00233F2F"/>
    <w:rsid w:val="00254285"/>
    <w:rsid w:val="00255BF1"/>
    <w:rsid w:val="00271100"/>
    <w:rsid w:val="00272AD9"/>
    <w:rsid w:val="00272CCD"/>
    <w:rsid w:val="00294C0A"/>
    <w:rsid w:val="0031411B"/>
    <w:rsid w:val="00325933"/>
    <w:rsid w:val="00331027"/>
    <w:rsid w:val="00334E1A"/>
    <w:rsid w:val="00343991"/>
    <w:rsid w:val="00343E65"/>
    <w:rsid w:val="00351F85"/>
    <w:rsid w:val="003545AD"/>
    <w:rsid w:val="00374761"/>
    <w:rsid w:val="004017FD"/>
    <w:rsid w:val="00435340"/>
    <w:rsid w:val="00445578"/>
    <w:rsid w:val="0044741F"/>
    <w:rsid w:val="00460650"/>
    <w:rsid w:val="004916A2"/>
    <w:rsid w:val="004B4C02"/>
    <w:rsid w:val="004C2178"/>
    <w:rsid w:val="004E117E"/>
    <w:rsid w:val="0050650B"/>
    <w:rsid w:val="0052315F"/>
    <w:rsid w:val="00523CEB"/>
    <w:rsid w:val="00541205"/>
    <w:rsid w:val="00544382"/>
    <w:rsid w:val="00545577"/>
    <w:rsid w:val="005514D2"/>
    <w:rsid w:val="00565800"/>
    <w:rsid w:val="0059087A"/>
    <w:rsid w:val="005B3971"/>
    <w:rsid w:val="005C41BF"/>
    <w:rsid w:val="005E3C2E"/>
    <w:rsid w:val="005F23CF"/>
    <w:rsid w:val="006158BD"/>
    <w:rsid w:val="00622FEB"/>
    <w:rsid w:val="006451F0"/>
    <w:rsid w:val="00655341"/>
    <w:rsid w:val="0065661D"/>
    <w:rsid w:val="006B18C5"/>
    <w:rsid w:val="006C5E52"/>
    <w:rsid w:val="006D4007"/>
    <w:rsid w:val="006E7A9F"/>
    <w:rsid w:val="006F698A"/>
    <w:rsid w:val="00752614"/>
    <w:rsid w:val="0077205F"/>
    <w:rsid w:val="007806E2"/>
    <w:rsid w:val="007846B8"/>
    <w:rsid w:val="007A64F5"/>
    <w:rsid w:val="007B027E"/>
    <w:rsid w:val="007B3881"/>
    <w:rsid w:val="007C50B2"/>
    <w:rsid w:val="007C52B8"/>
    <w:rsid w:val="007C6BF5"/>
    <w:rsid w:val="008143E6"/>
    <w:rsid w:val="00837999"/>
    <w:rsid w:val="00842A6B"/>
    <w:rsid w:val="00855036"/>
    <w:rsid w:val="00874D0C"/>
    <w:rsid w:val="008B7658"/>
    <w:rsid w:val="008C3207"/>
    <w:rsid w:val="008D0AC4"/>
    <w:rsid w:val="008E1571"/>
    <w:rsid w:val="00917CA8"/>
    <w:rsid w:val="00934161"/>
    <w:rsid w:val="0093521E"/>
    <w:rsid w:val="009420B1"/>
    <w:rsid w:val="009512D6"/>
    <w:rsid w:val="00961F0A"/>
    <w:rsid w:val="00970DE7"/>
    <w:rsid w:val="00997547"/>
    <w:rsid w:val="009A312F"/>
    <w:rsid w:val="009B1A22"/>
    <w:rsid w:val="009B43E5"/>
    <w:rsid w:val="00A11D69"/>
    <w:rsid w:val="00A16AF9"/>
    <w:rsid w:val="00A1731B"/>
    <w:rsid w:val="00A206B3"/>
    <w:rsid w:val="00A22FB6"/>
    <w:rsid w:val="00A50FF5"/>
    <w:rsid w:val="00A87D72"/>
    <w:rsid w:val="00A94DD3"/>
    <w:rsid w:val="00AB64FB"/>
    <w:rsid w:val="00AC03EA"/>
    <w:rsid w:val="00AD0A8E"/>
    <w:rsid w:val="00AE06B6"/>
    <w:rsid w:val="00B15C9E"/>
    <w:rsid w:val="00B168FB"/>
    <w:rsid w:val="00B20B98"/>
    <w:rsid w:val="00B73517"/>
    <w:rsid w:val="00B83773"/>
    <w:rsid w:val="00BB04DE"/>
    <w:rsid w:val="00BF7288"/>
    <w:rsid w:val="00C12182"/>
    <w:rsid w:val="00C3157E"/>
    <w:rsid w:val="00C85C82"/>
    <w:rsid w:val="00CF434F"/>
    <w:rsid w:val="00D8304C"/>
    <w:rsid w:val="00DC5343"/>
    <w:rsid w:val="00DC705E"/>
    <w:rsid w:val="00DD2783"/>
    <w:rsid w:val="00DD5265"/>
    <w:rsid w:val="00DF6D76"/>
    <w:rsid w:val="00E13EDF"/>
    <w:rsid w:val="00E46696"/>
    <w:rsid w:val="00E47BBF"/>
    <w:rsid w:val="00E673E5"/>
    <w:rsid w:val="00E876FE"/>
    <w:rsid w:val="00E93889"/>
    <w:rsid w:val="00F051B0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883C"/>
  <w15:chartTrackingRefBased/>
  <w15:docId w15:val="{CE660753-3236-4873-8799-A56CEF6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70D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7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94C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0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027"/>
  </w:style>
  <w:style w:type="paragraph" w:styleId="Piedepgina">
    <w:name w:val="footer"/>
    <w:basedOn w:val="Normal"/>
    <w:link w:val="PiedepginaCar"/>
    <w:uiPriority w:val="99"/>
    <w:unhideWhenUsed/>
    <w:rsid w:val="0033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ptune.ai/blog/building-deep-learning-based-ocr-mode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gb/azure/cognitive-services/computer-vision/concept-oc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687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GIL</dc:creator>
  <cp:keywords/>
  <dc:description/>
  <cp:lastModifiedBy>JONATHAN GIL</cp:lastModifiedBy>
  <cp:revision>136</cp:revision>
  <dcterms:created xsi:type="dcterms:W3CDTF">2022-11-18T17:00:00Z</dcterms:created>
  <dcterms:modified xsi:type="dcterms:W3CDTF">2022-11-19T13:42:00Z</dcterms:modified>
</cp:coreProperties>
</file>