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6"/>
          <w:szCs w:val="36"/>
          <w:rtl w:val="0"/>
        </w:rPr>
        <w:t xml:space="preserve">Plan de Pruebas Inicial — CarteraX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1"/>
          <w:szCs w:val="21"/>
          <w:rtl w:val="0"/>
        </w:rPr>
        <w:t xml:space="preserve">Proyecto: CarteraX (Capstone Duoc UC) — Sistema de gestión y priorización de cartera del rol Ejecutivo para Phoenix Service (Santander Consumer Finance Chile). Incluye Phoenix Desktop (Electron + TypeScript/Node.js + SQLite) y Phoenix Mobile (Kotlin + Android SDK).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1"/>
          <w:szCs w:val="21"/>
          <w:rtl w:val="0"/>
        </w:rPr>
        <w:t xml:space="preserve">Versión: 1.1 (actualización del 16-10-2026; versión anterior: 1.0)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1"/>
          <w:szCs w:val="21"/>
          <w:rtl w:val="0"/>
        </w:rPr>
        <w:t xml:space="preserve">Basado en: ERS Phoenix CarteraX v2 — Consolidado (hoja "Resumen de Correcciones") y Matriz de Riesgos CarteraX v2.0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Notas de actualización respecto al 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Prioridad MoSCoW: en v1 se infería manualmente (la portada la anunciaba pero las hojas no la traían). En v2 el ERS ya incluye la columna "Prioridad (MoSCoW)" en RF y RNF, por lo que este plan usa la prioridad oficial en vez de una inferida.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Requerimientos Funcionales: bajan de 38 (v1, con numeración discontinua) a 33, tras fusionar duplicados y renumerar de forma consecutiva (RF-01 a RF-33).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Requerimientos No Funcionales: suben de 18 a 22, reorganizados en 7 categorías: Usabilidad e Interfaz, Seguridad, Rendimiento, Disponibilidad, Mantenibilidad y Arquitectura, Portabilidad y Compatibilidad, Telefonía.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Cambio de alcance mayor: se elimina por completo el rol Supervisor/Administrador y el módulo de Sincronización Ejecutivo–Supervisor (RF-22 a RF-38 en v1). El sistema queda orientado solo al rol Ejecutivo. Todos los casos de prueba de sincronización y comparación entre ejecutivos del plan v1 quedan obsoletos.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Módulos nuevos: Telefonía (Phoenix Mobile), Cola de Llamadas, Reportes y Exportación, Configuración.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Arquitectura nueva: se suma Phoenix Mobile (Kotlin + Android SDK) que ejecuta llamadas vía SIM, comunicado con Phoenix Desktop por HTTP/REST + JSON sobre LAN/Wi-Fi. Esto agrega una superficie de prueba de integración y permisos Android que no existía en v1.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Matriz de Riesgos: esta versión 1.1 incorpora la Matriz de Riesgos CarteraX v2.0 (25 riesgos activos y 1 cerrado), actualizada contra el ERS v2. El riesgo R-05 (sincronización) se cerró por obsoleto; R-01 fue reformulado (ahora trata la desalineación entre el Acta v1.1 y el alcance del ERS v2); y los nuevos R-20 a R-26 cubren Phoenix Mobile, telefonía, cola de llamadas, el EDT desalineado y la seguridad del canal Desktop–Mobile. Cada caso de prueba tiene ahora su riesgo asociado (sección 4) y la sección 7.2 mapea riesgos ↔ casos.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Cambios de la versión 1.1: se agrega la columna "Riesgo asociado" en la sección 4; se incorporan los casos TC-21 a TC-25 (canal Desktop–Mobile, pérdida de conexión durante la cola, columnas no reconocidas y trazabilidad de correcciones, escrituras concurrentes en SQLite, permisos revocados en Android); se agregan criterios de aceptación por riesgo (sección 5), la sección 7.2 y se actualizan los próximos pasos (sección 8). Los casos TC-01 a TC-20 no cambian de contenido.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hoja "Trazabilidad EDT" del ERS v2 detectó que el EDT del proyecto no contempla ninguna tarea de desarrollo para Phoenix Mobile (Kotlin/Android) — se marca como GAP CRÍTICO. Esto afecta directamente la planificación de las pruebas de Telefonía/Mobile de este plan (ver sección 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1. Objetivo del Plan de Pruebas</w:t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1"/>
          <w:szCs w:val="21"/>
          <w:rtl w:val="0"/>
        </w:rPr>
        <w:t xml:space="preserve">Definir la estrategia, el alcance, los tipos de prueba, los casos prioritarios y los criterios de aceptación necesarios para verificar que CarteraX cumple con los 33 Requerimientos Funcionales y 22 Requerimientos No Funcionales del ERS v2, incluyendo la nueva superficie de Phoenix Mobile (telefonía vía SIM) y su integración con Phoenix Desktop, antes del cierre del proyecto. La priorización de las pruebas considera además los riesgos de nivel Crítico y Alto de la Matriz de Riesgos v2.0 (ver sección 7.2).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2. Alcance de las pruebas</w:t>
      </w:r>
    </w:p>
    <w:p w:rsidR="00000000" w:rsidDel="00000000" w:rsidP="00000000" w:rsidRDefault="00000000" w:rsidRPr="00000000" w14:paraId="00000011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2.1 Qué se prueba (in-scope), por módulo del ERS v2</w:t>
      </w:r>
    </w:p>
    <w:tbl>
      <w:tblPr>
        <w:tblStyle w:val="Table1"/>
        <w:tblW w:w="10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400"/>
        <w:gridCol w:w="6300"/>
        <w:tblGridChange w:id="0">
          <w:tblGrid>
            <w:gridCol w:w="2600"/>
            <w:gridCol w:w="1400"/>
            <w:gridCol w:w="63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 (ERS v2)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RF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Cobertura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Autenticación y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RF-01 a 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Login y enrutamiento, recuperación de contraseña, cierre de sesión, persistencia en SQLite, bloqueo por intentos fallidos, registro de fecha/hora de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Importación y Normalización (ETL)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RF-07 a 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Carga de Excel sin estructura fija, validación de encabezados y mapeo de columnas equivalentes, corrección automática de formato, detección de inconsistencias, resumen post-importación, conservación del archivo original, almacenamiento en SQLite, histórico por período/campaña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Gestión de Cartera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RF-16 a 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Visibilidad restringida a la cartera propia, tabla con búsqueda/orden/filtros/detalle, registro y actualización de gestiones por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Priorización y Variables de Cobranza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RF-19 a RF-21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Cálculo de % de recuperación, días de mora y KPIs derivados; clasificación de texto libre por palabras clave; score/ranking de 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Indicadores y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RF-22 a RF-24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Dashboard de inicio con resumen de cartera, módulo de dashboards personalizables (librerías locales), evolución de indicadores y avance de 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Reportes y Exportación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Exportación de reportes/dashboards de cartera y desempeño (imagen o PDF)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Alertas locales por clientes de alta prioridad sin gestión reciente y compromisos próximos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Configuraciones locales del entorno de trabajo, visualización y preferencias del ejecutivo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Telefonía (Phoenix Mobile)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RF-28, RF-29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Vinculación Desktop↔Mobile en la misma red local, verificación de conexión, envío de orden de llamada por HTTP/REST/JSON, inicio de llamada vía SIM con permisos Android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Cola de Llamadas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RF-30 a RF-32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Cola progresiva de llamadas desde SQLite, reglas de elegibilidad, registro de resultado antes de continuar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Historial local de gestiones y llamadas, con fecha, cliente, resultado y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Requerimientos No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RNF-01 a RNF-22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Usabilidad e interfaz, seguridad (cifrado, control de acceso, expiración de sesión), rendimiento (~250 registros, ~200-250 clientes), disponibilidad offline-first, mantenibilidad/arquitectura (Electron/TS/Node.js, SQLite, Kotlin/Android), portabilidad, telefonía (permisos Android, cola secuencial)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2.2 Qué NO se prueba (out-of-scope)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Servicios en la nube de pago (Power BI Embedded u otros): el ERS confirma que los dashboards se construyen con librerías locales (RF-23).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Clasificación de texto con NLP/machine learning: RF-20 confirma que la clasificación es por reglas simples de palabras clave, no un modelo de ML — no se prueban métricas de modelos (precisión/recall).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Cualquier funcionalidad de rol Supervisor/Administrador, comparación entre ejecutivos, reasignación de clientes, auditoría de gestiones ajenas o gestión de usuarios: estas funciones existían en el ERS v1 pero fueron retiradas del alcance en v2, que se limita al rol Ejecutivo.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Sincronización de datos entre Ejecutivo y Supervisor: el módulo correspondiente (RF-36 a RF-38 en v1) fue eliminado del ERS v2; no hay nada que probar en esta área.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Concurrencia multiusuario a gran escala o servidor central en tiempo real: el sistema opera con SQLite local por ejecutivo (RNF-14).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Migración de datos históricos desde sistemas distintos a los archivos Excel ya identificados (cartera maestra y carteras individuales).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Certificación legal formal de cumplimiento de la Ley 19.628 (se valida a nivel de requisito técnico — cifrado, control de acceso —, no de auditoría legal externa).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Pruebas de red celular/operador real para las llamadas de Phoenix Mobile: se prueba la solicitud de llamada y los permisos Android; la calidad de la llamada telefónica en sí depende de la SIM/operador y queda fuera de alcance.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Empaquetado final como instalador Windows / APK firmado (RNF-20): se prueba la ejecución funcional de la app, no el proceso de firma o distribución del instalador.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3. Tipos de prueba</w:t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1"/>
          <w:szCs w:val="21"/>
          <w:rtl w:val="0"/>
        </w:rPr>
        <w:t xml:space="preserve">Alineados con el stack TypeScript/JavaScript (React o UI equivalente + TS, Node.js + TS, Electron, SQLite) para Phoenix Desktop y Kotlin/Android SDK para Phoenix Mobile.</w:t>
      </w:r>
      <w:r w:rsidDel="00000000" w:rsidR="00000000" w:rsidRPr="00000000">
        <w:rPr>
          <w:rtl w:val="0"/>
        </w:rPr>
      </w:r>
    </w:p>
    <w:tbl>
      <w:tblPr>
        <w:tblStyle w:val="Table2"/>
        <w:tblW w:w="10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3300"/>
        <w:gridCol w:w="2900"/>
        <w:gridCol w:w="2200"/>
        <w:tblGridChange w:id="0">
          <w:tblGrid>
            <w:gridCol w:w="1900"/>
            <w:gridCol w:w="3300"/>
            <w:gridCol w:w="2900"/>
            <w:gridCol w:w="22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Herramientas sugeridas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RF/RNF principales cubiertos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Unitarias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Funciones aisladas: cálculo de score, días de mora, % recuperación, clasificación por palabras clave, mapeo de columnas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Jest o Vitest + ts-jest (Desktop); JUnit (Mobile)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RF-19, RF-20, RF-21, RF-08, RF-09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Comunicación entre capas: UI ↔ IPC de Electron ↔ Node.js ↔ SQLite; escrituras concurrentes (importación, gestiones, cola) sin bloqueos de la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Jest/Vitest + pruebas de canales IPC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RF-04, RF-14, RF-17, RF-18, RF-30, RNF-14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Integración Desktop–Mobile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Comunicación HTTP/REST + JSON entre Phoenix Desktop y Phoenix Mobile sobre LAN/Wi-Fi; verificación de conexión; envío de orden de llamada; pérdida de conexión durante la cola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Supertest o Postman/Newman contra el endpoint local; pruebas manuales dirigidas con dispositivo/emulador Android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RF-28, RF-29, RNF-17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ETL / normalización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Importación de Excel con estructura variable, mapeo de columnas equivalentes, corrección de placeholders, detección de inconsistencias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Jest con fixtures reales (basados en los 3 archivos de cartera mencionados en el 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RF-07 a RF-15, RNF-19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Control de acceso por rol, cifrado de contraseñas y datos sensibles, expiración de sesión, sanitización de inputs, permisos Android de telefonía, autenticación del canal Desktop–Mobile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Revisión de código + pruebas manuales dirigidas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RF-16, RNF-04, RNF-05, RNF-06, RNF-07, RNF-08, RNF-21, RF-28, RF-29, RNF-17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Tiempos de importación y de respuesta de dashboards/filtros con volúmenes reales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Scripts de medición de tiempo sobre fixtures de ~250 registros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RNF-09, RNF-10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Navegación intuitiva, lenguaje simple, identidad visual consistente, uso sin capacitación extensa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Sesiones guiadas con ejecutivos representativos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RNF-01, RNF-02, RNF-03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Telefonía / Android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Solicitud y verificación de permisos de llamada, inicio de llamada vía SIM, cola progresiva sin llamadas simultáneas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Pruebas manuales en dispositivo/emulador Android + Android instrumented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RF-28 a RF-32, RNF-21, RNF-22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Disponibilidad / 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Gestión de cartera, filtros, dashboards, historial y cola de llamadas funcionando sin conexión a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Pruebas manuales con red deshabilitada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RNF-11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Aceptación (UAT)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Confirmación end-to-end con el patrocinador de los flujos completos de negocio del Ejecutivo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Casos de uso ejecutados por Phoenix Service / 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Todos los RF 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4. Casos de prueba prioritarios</w:t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1"/>
          <w:szCs w:val="21"/>
          <w:rtl w:val="0"/>
        </w:rPr>
        <w:t xml:space="preserve">Priorizados según la Prioridad (MoSCoW) oficial del ERS v2, ajustada por criticidad de seguridad/negocio. La columna "Riesgo asociado" referencia la Matriz de Riesgos CarteraX v2.0 (R-20 y R-23 son riesgos habilitantes de todos los casos de Phoenix Mobile y no se repiten en cada fila).</w:t>
      </w:r>
      <w:r w:rsidDel="00000000" w:rsidR="00000000" w:rsidRPr="00000000">
        <w:rPr>
          <w:rtl w:val="0"/>
        </w:rPr>
      </w:r>
    </w:p>
    <w:tbl>
      <w:tblPr>
        <w:tblStyle w:val="Table3"/>
        <w:tblW w:w="1130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050"/>
        <w:gridCol w:w="3250"/>
        <w:gridCol w:w="2800"/>
        <w:gridCol w:w="1500"/>
        <w:gridCol w:w="1900"/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RF/RNF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Riesgo asociado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RF-07, 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Importar los 3 tipos de archivo mencionados en el ERS (cartera maestra CICLO 4/RECO OTROS, cartera individual mensual) con columnas en distinto orden y con nombres distintos (COL_INI/DEUDA/DEUDA TOTAL)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 sistema valida encabezados y mapea automáticamente las columnas equivalentes a un esquema único, sin exigir estructura fija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Alta (Must)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R-02, R-10, R-19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Importar un archivo con espacios extra en encabezados, mayúsculas/minúsculas inconsistentes y valores placeholder ("0", "Sin valor", teléfonos genéricos repetidos)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 sistema corrige automáticamente estos errores comunes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Alta (Must)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Importar un archivo con cuotas pagadas mayores a cuotas pactadas (inconsistencia entre columnas relacionadas)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 registro queda marcado para revisión, no se descarta silenciosamente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Media (Should)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RF-12, 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Verificar que tras cada importación se muestre un resumen (cargados/corregidos/con error) y que el archivo original se conserve sin modificar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 resumen es preciso y el archivo original queda intacto junto a la versión normalizada en 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Alta (Must)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Calcular % de recuperación (cuotas pagadas/pactadas), días de mora y KPIs derivados sobre un set de datos con resultado esperado conocido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Los valores calculados coinciden exactamente con el 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Alta (Must)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Clasificar textos libres de gestión (ej. "cliente no contesta", "acordó pago el viernes") usando las reglas por palabras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 texto se clasifica en la categoría estandarizada correcta (sin contacto, informado, en negociación, pago realizado, corta comunicación)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Media (Should)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Generar el score/ranking combinando monto de deuda, días de mora, tramo de mora y estado de última gestión, sobre un caso con orden esperado conocido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 orden de prioridad generado coincide con el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Alta (Must)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RNF-09, RNF-10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Importar un archivo de ~250 registros y medir el tiempo; luego aplicar filtros y dashboards sobre una cartera de 200-250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Importación en pocos segundos; filtros y dashboards responden sin esperas notorias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Alta (Must)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R-08, R-19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RNF-01, 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Un ejecutivo sin capacitación extensa completa el flujo: importar cartera → ver dashboard → registrar una gestión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 usuario completa el flujo sin asistencia externa, con retroalimentación visual clara en cada 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Alta (Must)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R-11, R-16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RNF-04, 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Verificar que las contraseñas estén cifradas (hash con salt) y que datos sensibles del cliente (RUT, teléfono, correo, deuda) no queden expuestos sin control de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No hay contraseñas en texto plano; los datos sensibles solo son visibles según rol autorizado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Crítica (Must + seguridad)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R-06, R-07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RF-16, 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Un ejecutivo intenta acceder a datos de clientes de otro ejecutivo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 sistema deniega el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Alta (Must)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Dejar una sesión inactiva por el período configurado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La sesión expira automáticamente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Media (Should)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Vincular Phoenix Desktop con Phoenix Mobile en la misma red local y verificar el estado de conexión antes de iniciar llamadas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 sistema confirma o deniega la vinculación según el estado real de la red; no permite iniciar llamadas sin conexión verificada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Alta (Must)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RF-29, RNF-21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Desde Phoenix Desktop, solicitar a Phoenix Mobile el inicio de una llamada (HTTP/REST, JSON) sin haber otorgado previamente el permiso de telefonía en Android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Phoenix Mobile no inicia la llamada y solicita explícitamente el permiso al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Alta (Must)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 permisos concedidos, solicitar el inicio de una llamada con un número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Phoenix Mobile inicia la llamada usando la SIM del 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Alta (Must)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RF-30, RF-31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Iniciar una cola progresiva de llamadas con clientes en distintos estados (contacto inválido, marcado "no contactar", intentos agotados, fecha de próxima gestión futura)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La cola solo incluye clientes elegibles según las reglas definidas, procesando un contacto a la vez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Alta (Must)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RF-32, RNF-22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 finalizar una llamada de la cola, intentar iniciar la siguiente antes de registrar el resultado de la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 sistema exige registrar el resultado antes de continuar; no permite llamadas simultáneas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Alta (Must)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RNF-11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Desconectar la conexión a Internet y operar el sistema: gestión de cartera, filtros, dashboards, historial y cola de llamadas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Todas las funciones locales operan con normalidad; solo el inicio de llamada desde Phoenix Mobile depende de la red móvil del 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Alta (Must)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RNF-12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Realizar un backup de la base de datos local y luego restaurarlo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La restauración recupera los datos sin pérdida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Media (Should)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Exportar un reporte/dashboard de cartera y desempeño en imagen o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 archivo exportado refleja fielmente los datos mostrados en 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Baja (Could)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RF-28, RF-29, RNF-06, RNF-17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Enviar a Phoenix Mobile, desde un origen no vinculado en la red local (cliente HTTP externo o un segundo equipo), una orden de llamada con un número de teléfono; luego repetir con el equipo Desktop correctamente vinculado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Phoenix Mobile rechaza la orden del origen no vinculado y no inicia ninguna llamada; solo acepta órdenes del Desktop vinculado. (Criterio sujeto a que el equipo defina el mecanismo de autenticación del canal: el ERS no lo especifica.)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Alta (Must + seguridad)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R-26, R-06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RF-28, RF-30, RF-32, RNF-22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 una cola de llamadas en curso, cortar la red Wi-Fi/LAN (o apagar Phoenix Mobile) antes de iniciar la siguiente llamada y luego restablecerla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La cola se pausa con un mensaje claro, no marca al cliente como gestionado ni pierde su posición, y al reconectar no genera llamadas duplicadas ni simultáneas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Alta (Must)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R-21, R-24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RF-08, RF-09, RF-12, 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Importar un archivo con una columna nueva no reconocida y con datos que el sistema corrige automáticamente (espacios, mayúsculas, placeholders); revisar el resumen y el detalle de lo corregido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La columna desconocida queda marcada para revisión y se informa en el resumen; cada dato corregido es visible y trazable (valor original vs. valor corregido) y el archivo original permanece intacto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Alta (Must)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R-02, R-09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RF-04, RF-14, RF-18, RF-30, RNF-14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Ejecutar en paralelo una importación, el registro de una gestión y el avance de la cola de llamadas sobre la misma base SQLite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No se producen errores de bloqueo ("database is locked"), pérdida de escrituras ni datos de tipo inconsistente; todos los cambios quedan persistidos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Media (Must técnico)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R-18, R-24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RF-29, RNF-21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En Android, revocar el permiso de telefonía después de haberlo concedido (y, en otra ejecución, enviar la orden con la app en segundo plano/ahorro de batería activo) y solicitar una llamada desde Phoenix 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Phoenix Mobile no inicia la llamada, informa el motivo a Desktop y solicita nuevamente el permiso; no hay fallos silenciosos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Alta (Must)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pBdr>
          <w:left w:color="e8871e" w:space="0" w:sz="12" w:val="single"/>
        </w:pBdr>
        <w:shd w:fill="fff4e5" w:val="clear"/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TC-13 a TC-17 (Telefonía / Phoenix Mobile / Cola de Llamadas) son casos nuevos respecto al plan v1 y reemplazan a los antiguos TC-13/TC-14 de sincronización, que quedaron obsoletos porque ese módulo fue eliminado del ERS v2. TC-21 a TC-25 se agregan en la v1.1 para cubrir los riesgos R-02, R-06, R-09, R-18, R-21, R-22, R-24 y R-26 de la Matriz de Riesgos v2.0.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5. Criterios de aceptación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Funcionales: los RF de los módulos de Importación (RF-07–RF-15), Priorización (RF-19–RF-21) y Telefonía/Cola de Llamadas (RF-28–RF-32) deben pasar sus casos de prueba sin defectos críticos ni altos abiertos, por ser los de mayor complejidad técnica y los que sustentan el flujo de negocio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Rendimiento: la importación de un archivo de hasta ~250 registros no debe tomar más de unos pocos segundos (RNF-09); los dashboards y filtros deben responder sin esperas notorias sobre una cartera de 200-250 clientes (RNF-10).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Seguridad: ninguna contraseña debe almacenarse en texto plano (RNF-04); los datos personales y financieros sensibles deben estar protegidos según rol (RNF-05, RNF-06); no deben existir hallazgos críticos o altos de exposición de datos al cierre de las pruebas; Phoenix Mobile no debe iniciar llamadas sin permisos Android concedidos (RNF-21); y no debe aceptar órdenes de llamada de orígenes no vinculados (R-26, TC-21), para lo cual el equipo debe definir el mecanismo de autenticación del canal, ya que el ERS no lo especifica.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Disponibilidad: las funciones locales del Ejecutivo deben operar correctamente sin conexión a Internet, salvo el inicio de llamada desde Phoenix Mobile (RNF-11).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Telefonía: la cola de llamadas debe procesar un contacto a la vez, sin llamadas simultáneas, exigiendo el registro del resultado antes de continuar (RNF-22).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Usabilidad: un usuario ejecutivo debe poder completar los flujos críticos sin capacitación extensa (RNF-01), con retroalimentación visual clara (RNF-02).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Continuidad: debe existir capacidad de backup y restauración de la base de datos local (RNF-12), verificada sin pérdida de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Riesgos: todo riesgo activo de nivel Crítico o Alto de la Matriz de Riesgos v2.0 que admita prueba (R-02, R-03, R-04, R-06, R-07, R-09, R-10, R-21, R-22, R-24 y R-26) debe tener al menos un caso de prueba ejecutado y sin defectos críticos abiertos antes del cierre. Los riesgos de gestión (R-01, R-14, R-15, R-20 y R-25) no se prueban: se tratan en la sección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Aceptación formal: el patrocinador (Phoenix Service) y el docente guía deben firmar la aceptación de UAT antes del cierre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6. Responsables por tipo de prueba (según Matriz RACI)</w:t>
      </w:r>
    </w:p>
    <w:tbl>
      <w:tblPr>
        <w:tblStyle w:val="Table4"/>
        <w:tblW w:w="10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3000"/>
        <w:gridCol w:w="2800"/>
        <w:gridCol w:w="1800"/>
        <w:tblGridChange w:id="0">
          <w:tblGrid>
            <w:gridCol w:w="2700"/>
            <w:gridCol w:w="3000"/>
            <w:gridCol w:w="2800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 (R)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Apoya / Consulta 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Informado (I)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Unitarias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Diego Cruz Medina (Desarrollo)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Cristóbal Irarrázabal (QA)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Jhonny Silva (PL)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Integración (Desktop)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Diego Cruz Medina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Cristóbal Irarrázabal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Jhonny Silva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Integración Desktop–Mobile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Diego Cruz Medina (pendiente confirmar responsable de la parte Android/Kotlin)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Cristóbal Irarrázabal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Jhonny Silva, Patrocinador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ETL / normalización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Diego Cruz Medina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Cristóbal Irarrázabal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Jhonny Silva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Seguridad (incl. permisos Android)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Cristóbal Irarrázabal (diseño y ejecución)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Diego Cruz Medina (corrección)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Jhonny Silva, Patrocinador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Diego Cruz Medina (instrumentación)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Cristóbal Irarrázabal (validación de umbrales)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Jhonny Silva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Cristóbal Irarrázabal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Jhonny Silva (coordinación con Phoenix Service)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Diego Cruz Medina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Telefonía / Android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Por confirmar (rol de desarrollo Android/Kotlin no está explícito en el equipo actual)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Diego Cruz Medina, Cristóbal Irarrázabal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Jhonny Silva, Patrocinador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Aceptación (UAT)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Jhonny Silva (coordinación)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Cristóbal Irarrázabal (ejecución de casos)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Patrocinador, Docente, Diego Cruz Medina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pBdr>
          <w:left w:color="e8871e" w:space="0" w:sz="12" w:val="single"/>
        </w:pBdr>
        <w:shd w:fill="fff4e5" w:val="clear"/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El ERS v2 introduce Phoenix Mobile en Kotlin/Android, una tecnología que no aparecía en el plan v1. La Matriz RACI original no asigna explícitamente un responsable de desarrollo/pruebas Android — se recomienda confirmarlo con el equipo antes de ejecutar TC-13 a TC-17.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7. Formato de reporte de resultados</w:t>
      </w:r>
    </w:p>
    <w:tbl>
      <w:tblPr>
        <w:tblStyle w:val="Table5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6300"/>
        <w:tblGridChange w:id="0">
          <w:tblGrid>
            <w:gridCol w:w="3500"/>
            <w:gridCol w:w="63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Ej. TC-01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ID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RF-xx / RNF-xx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Según ERS v2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Phoenix Desktop / Phoenix Mobile / Ambos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Riesgo asociado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R-xx (según la Matriz de Riesgos CarteraX v2.0)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Fecha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dd-mm-aaaa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 / Fallido / Bloqueado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Severidad del defecto (si falla)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Crítica / Alta / Media / 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Captura, log o dataset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Estado de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Abierto / En corrección / Cerrado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pStyle w:val="Heading1"/>
        <w:spacing w:after="150" w:before="300" w:lineRule="auto"/>
        <w:rPr/>
      </w:pPr>
      <w:sdt>
        <w:sdtPr>
          <w:id w:val="-1698622893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7.1 Matriz de trazabilidad completa — Requerimiento ↔ Caso de prueba</w:t>
          </w:r>
        </w:sdtContent>
      </w:sdt>
    </w:p>
    <w:p w:rsidR="00000000" w:rsidDel="00000000" w:rsidP="00000000" w:rsidRDefault="00000000" w:rsidRPr="00000000" w14:paraId="0000012A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Requerimientos Funcionales (RF-01 a RF-33)</w:t>
      </w:r>
    </w:p>
    <w:tbl>
      <w:tblPr>
        <w:tblStyle w:val="Table6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3800"/>
        <w:gridCol w:w="1900"/>
        <w:gridCol w:w="2800"/>
        <w:tblGridChange w:id="0">
          <w:tblGrid>
            <w:gridCol w:w="1100"/>
            <w:gridCol w:w="3800"/>
            <w:gridCol w:w="1900"/>
            <w:gridCol w:w="28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 (MoSCoW)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Caso(s)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Autenticación y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TC-Auth-01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Autenticación y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TC-Auth-02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Autenticación y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TC-Auth-03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Autenticación y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TC-Auth-04, TC-24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Autenticación y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TC-Auth-05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Autenticación y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TC-Auth-06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Importación y Normalización (ETL)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Importación y Normalización (ETL)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TC-01, TC-23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Importación y Normalización (ETL)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TC-02, TC-23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Importación y Normalización (ETL)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Importación y Normalización (ETL)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TC-ETL-11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Importación y Normalización (ETL)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TC-04, TC-23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Importación y Normalización (ETL)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TC-04, TC-23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Importación y Normalización (ETL)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TC-ETL-14, TC-24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Importación y Normalización (ETL)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TC-ETL-15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Gestión de Cartera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Gestión de Cartera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TC-Cartera-17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Gestión de Cartera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TC-Cartera-18, TC-24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Priorización y Variables de Cobranza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Priorización y Variables de Cobranza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Priorización y Variables de Cobranza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Indicadores y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TC-Dash-22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Indicadores y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TC-Dash-23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Indicadores y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TC-Dash-24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Reportes y Exportación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TC-Alertas-26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TC-Config-27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Telefonía (Phoenix Mobile)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TC-13, TC-21, TC-22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Telefonía (Phoenix Mobile)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TC-14, TC-15, TC-21, TC-25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Cola de Llamadas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TC-16, TC-22, TC-24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Cola de Llamadas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Cola de Llamadas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TC-17, TC-22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TC-Hist-33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Requerimientos No Funcionales (RNF-01 a RNF-22)</w:t>
      </w:r>
    </w:p>
    <w:tbl>
      <w:tblPr>
        <w:tblStyle w:val="Table7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3300"/>
        <w:gridCol w:w="1900"/>
        <w:gridCol w:w="3300"/>
        <w:tblGridChange w:id="0">
          <w:tblGrid>
            <w:gridCol w:w="1100"/>
            <w:gridCol w:w="3300"/>
            <w:gridCol w:w="1900"/>
            <w:gridCol w:w="33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 (MoSCoW)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Caso(s)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Usabilidad e 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Usabilidad e 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Usabilidad e 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TC-RNF-03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TC-10, TC-21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RNF-08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TC-RNF-08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RNF-09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RNF-10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RNF-11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RNF-12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RNF-13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Mantenibilidad y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TC-RNF-13 (revisión de arquitectura, no funcional)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RNF-14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Mantenibilidad y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TC-RNF-14, TC-24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RNF-15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Mantenibilidad y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TC-RNF-15 (revisión de arquitectura)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RNF-16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Mantenibilidad y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TC-RNF-16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RNF-17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Mantenibilidad y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TC-13, TC-21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RNF-18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Portabilidad y Compatibilidad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TC-RNF-18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RNF-19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Portabilidad y Compatibilidad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RNF-20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Portabilidad y Compatibilidad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Fuera de alcance de pruebas funcionales (ver 2.2)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RNF-21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Telefonía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TC-14, TC-25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RNF-22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Telefonía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TC-17, TC-22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pBdr>
          <w:left w:color="e8871e" w:space="0" w:sz="12" w:val="single"/>
        </w:pBdr>
        <w:shd w:fill="fff4e5" w:val="clear"/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Los IDs con prefijo (ej. TC-Auth-01, TC-Dash-22, TC-Hist-33) representan casos de prueba adicionales aún no detallados en la sección 4; se recomienda desarrollarlos con el mismo formato de TC-01 a TC-20 antes de la ejecución real, priorizando primero los marcados como Must.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7.2 Matriz de trazabilidad — Riesgo ↔ Caso de prueba</w:t>
      </w:r>
    </w:p>
    <w:p w:rsidR="00000000" w:rsidDel="00000000" w:rsidP="00000000" w:rsidRDefault="00000000" w:rsidRPr="0000000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1"/>
          <w:szCs w:val="21"/>
          <w:rtl w:val="0"/>
        </w:rPr>
        <w:t xml:space="preserve">Mapeo de los 25 riesgos activos de la Matriz de Riesgos CarteraX v2.0 contra los casos de prueba de este plan (el riesgo R-05 se cerró y no se incluye). Nivel = Probabilidad × Impacto de la matriz. "N/A" indica un riesgo de gestión que no se verifica con pruebas.</w:t>
      </w:r>
      <w:r w:rsidDel="00000000" w:rsidR="00000000" w:rsidRPr="00000000">
        <w:rPr>
          <w:rtl w:val="0"/>
        </w:rPr>
      </w:r>
    </w:p>
    <w:tbl>
      <w:tblPr>
        <w:tblStyle w:val="Table7"/>
        <w:tblW w:w="960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00"/>
        <w:gridCol w:w="1600"/>
        <w:gridCol w:w="3000"/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Riesgo (nivel)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Riesgo resumido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Caso(s)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Cobertura / 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R-01 (16 Crítico)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 Acta v1.1 no refleja el alcance del ERS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Gestión de alcance. El alcance final se valida en UAT.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R-02 (20 Crítico)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Variabilidad de columnas Excel no cubierta por el mapeo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TC-01, TC-23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Fixtures reales; toda columna desconocida debe quedar marcada.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R-03 (20 Crítico)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Score de prioridad mal ponderado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TC-05, TC-07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Orden esperado conocido; validación con experto de negocio en UAT.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R-04 (12 Alto)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Clasificación por palabras clave falla con tipeos o coloquialismos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Incluir textos con errores de tipeo y abreviaciones en el set de TC-06.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R-06 (15 Alto)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Datos personales sin cumplimiento adecuado de la Ley 19.628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TC-10, TC-21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Verificación técnica; la certificación legal está fuera de alcance (2.2).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R-07 (10 Alto)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Contraseñas o sesiones mal implementadas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TC-10, TC-11, TC-12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Hash con salt, control de acceso y expiración de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R-08 (9 Moderado)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ETL o dashboards fuera de los tiempos esperados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Medición con ~250 registros.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R-09 (12 Alto)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La limpieza automática oculta errores reales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TC-02, TC-03, TC-04, TC-23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Toda corrección visible y trazable (original vs. corregido).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R-10 (12 Alto)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La variabilidad de Excel retrasa el ETL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Riesgo de cronograma; ejecutar TC-01 temprano con archivos reales.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R-11 (9 Moderado)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Resistencia al cambio de 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Sesiones de usabilidad con ejecutivos.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R-12 (9 Moderado)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Empaquetado de Electron y APK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Fuera de alcance de pruebas funcionales (RNF-20, sección 2.2).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R-13 (8 Moderado)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Pérdida de información sin respaldo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Backup y restauración de la BD local.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R-14 (16 Crítico)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Plazo académico insuficiente para el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Se mitiga priorizando los Must en este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R-15 (12 Alto)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Cobertura de pruebas insuficiente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Todo el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Detallar los casos pendientes (sección 8), Must primero.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R-16 (9 Moderado)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Interfaz poco intuitiva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Usabilidad sin capacitación extensa.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R-17 (6 Moderado)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Documentación desactualizada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Riesgo documental.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R-18 (9 Moderado)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Límites de concurrencia y tipado de 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Escrituras concurrentes y validación de tipos.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R-19 (9 Moderado)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Librería JS del ETL con menor madurez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TC-01, TC-08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Probar con archivo real y con volumen.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R-20 (20 Crítico)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Phoenix Mobile sin tarea en el EDT ni responsable Android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N/A (habilitante)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TC-13 a TC-17, TC-21, TC-22 y TC-25 quedan bloqueados hasta resolverlo (sección 8).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R-21 (12 Alto)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Comunicación Desktop–Mobile inestable por LAN/Wi-Fi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TC-13, TC-22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Probar en al menos dos redes y con firewall activo.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R-22 (12 Alto)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Permisos y restricciones de Android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TC-14, TC-15, TC-25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 menos dos dispositivos/versiones de Android.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R-23 (9 Moderado)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Entorno de pruebas de Mobile no definido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N/A (habilitante)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Habilita TC-13 a TC-17, TC-21, TC-22 y TC-25.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R-24 (12 Alto)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Cola de llamadas con reglas de elegibilidad erróneas o llamadas simultáneas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TC-16, TC-17, TC-22, TC-24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Reglas con pruebas unitarias; un solo contacto activo.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R-25 (12 Alto)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EDT desalineado con el ERS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Gestión; ver sección 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R-26 (12 Alto)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Canal Desktop→Mobile sin autenticación definida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TC-21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 ERS no define el mecanismo; criterio a confirmar con el equipo.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1"/>
          <w:szCs w:val="21"/>
          <w:rtl w:val="0"/>
        </w:rPr>
        <w:t xml:space="preserve">Los niveles reflejan la Matriz de Riesgos v2.0 al 16-10-2026; si la matriz cambia, este mapeo debe actualizarse junto con ella.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8. Próximos pasos sugeridos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Validar la Matriz de Riesgos v2.0 con el equipo y el docente: las probabilidades e impactos de los riesgos nuevos o re-evaluados (R-12, R-20 a R-26) son una propuesta inicial. Mantener al día el mapeo riesgo ↔ casos de la sección 7.2 cuando la matriz cambie.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Resolver el GAP crítico detectado en la hoja "Trazabilidad EDT" del ERS: el EDT no contempla ninguna tarea de desarrollo para Phoenix Mobile (Kotlin/Android). Sin esa rama en el EDT, los casos TC-13 a TC-17 de este plan no tienen una tarea de desarrollo formal asociada — coordinar con el equipo antes de comprometer fechas de ejecución (riesgos R-20 y R-25).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Confirmar quién en el equipo asume el desarrollo y las pruebas de Phoenix Mobile (Kotlin/Android SDK), ya que la Matriz RACI actual no asigna explícitamente ese rol (ver sección 6) (riesgo R-20).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Definir el entorno de prueba de integración Desktop–Mobile: dispositivo Android físico o emulador, versión mínima de Android soportada, y configuración de la red LAN/Wi-Fi de prueba (riesgo R-23).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Detallar los casos de prueba pendientes (TC-Auth-*, TC-ETL-11/14/15, TC-Cartera-*, TC-Dash-*, TC-Alertas-26, TC-Config-27, TC-Hist-33, TC-RNF-*) con el mismo nivel de descripción que TC-01 a TC-20, priorizando los asociados a riesgos Crítico y Alto.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Definir el mecanismo de autenticación del canal Desktop–Mobile (token o código de emparejamiento) para poder fijar el resultado esperado de TC-21 (riesgo R-26), ya que el ERS no lo especifica.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Revisar con el equipo si el mecanismo de recuperación de contraseña (RF-02, Should) se implementará en esta versión, dado que depende de Internet y de un servicio de envío de correo configurado; si no se implementa, remover TC-Auth-02 del alcance de esta iteración.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Definir los datasets de prueba reales a partir de los 3 archivos Excel mencionados en el ERS (cartera maestra y carteras individuales) para las pruebas ETL.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Programar la sesión de UAT con patrocinador y docente antes del hito de cierre del cronograma.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FHe3WV9+R/HaMbAX4Dx/g0urJA==">CgMxLjAaEgoBMBINCgsIB0IHEgVDYXJkbzgAciExV1lOZVNLTVdMcTA2NEEtU0Q5ODJoT0RRMWhHQ24waW0=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2026-09-25T18:48:51.872Z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