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MX"/>
        </w:rPr>
        <w:id w:val="861247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E3B9ABD" w14:textId="559D96B1" w:rsidR="00CA0D6E" w:rsidRDefault="00CA0D6E">
          <w:pPr>
            <w:pStyle w:val="TtuloTDC"/>
          </w:pPr>
          <w:r>
            <w:rPr>
              <w:lang w:val="es-MX"/>
            </w:rPr>
            <w:t>Contenido</w:t>
          </w:r>
        </w:p>
        <w:p w14:paraId="51179584" w14:textId="05B7198A" w:rsidR="00CA0D6E" w:rsidRDefault="00CA0D6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96082" w:history="1">
            <w:r w:rsidRPr="00D94BD2">
              <w:rPr>
                <w:rStyle w:val="Hipervnculo"/>
                <w:b/>
                <w:bCs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B9E1" w14:textId="42FB8DB1" w:rsidR="00CA0D6E" w:rsidRDefault="00CA0D6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696083" w:history="1">
            <w:r w:rsidRPr="00D94BD2">
              <w:rPr>
                <w:rStyle w:val="Hipervnculo"/>
                <w:b/>
                <w:bCs/>
                <w:noProof/>
              </w:rPr>
              <w:t>1.1 Objetivos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A6D0" w14:textId="1D19FEBC" w:rsidR="00CA0D6E" w:rsidRDefault="00CA0D6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696084" w:history="1">
            <w:r w:rsidRPr="00D94BD2">
              <w:rPr>
                <w:rStyle w:val="Hipervnculo"/>
                <w:b/>
                <w:bCs/>
                <w:noProof/>
              </w:rPr>
              <w:t>2. 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2445" w14:textId="353C3143" w:rsidR="00CA0D6E" w:rsidRDefault="00CA0D6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696085" w:history="1">
            <w:r w:rsidRPr="00D94BD2">
              <w:rPr>
                <w:rStyle w:val="Hipervnculo"/>
                <w:b/>
                <w:bCs/>
                <w:noProof/>
              </w:rPr>
              <w:t>3. Alcance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5971" w14:textId="63BEC08E" w:rsidR="00CA0D6E" w:rsidRDefault="00CA0D6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696086" w:history="1">
            <w:r w:rsidRPr="00D94BD2">
              <w:rPr>
                <w:rStyle w:val="Hipervnculo"/>
                <w:b/>
                <w:bCs/>
                <w:noProof/>
              </w:rPr>
              <w:t>4.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E698" w14:textId="513D8A3A" w:rsidR="00CA0D6E" w:rsidRDefault="00CA0D6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6696087" w:history="1">
            <w:r w:rsidRPr="00D94BD2">
              <w:rPr>
                <w:rStyle w:val="Hipervnculo"/>
                <w:b/>
                <w:bCs/>
                <w:noProof/>
              </w:rPr>
              <w:t>5.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51AB" w14:textId="518D6329" w:rsidR="00CA0D6E" w:rsidRPr="00CA0D6E" w:rsidRDefault="00CA0D6E" w:rsidP="00CA0D6E">
          <w:r>
            <w:rPr>
              <w:b/>
              <w:bCs/>
              <w:lang w:val="es-MX"/>
            </w:rPr>
            <w:fldChar w:fldCharType="end"/>
          </w:r>
        </w:p>
      </w:sdtContent>
    </w:sdt>
    <w:p w14:paraId="73B1D03C" w14:textId="50767347" w:rsidR="002B1484" w:rsidRPr="004066C9" w:rsidRDefault="002B1484" w:rsidP="004066C9">
      <w:pPr>
        <w:pStyle w:val="Ttulo1"/>
        <w:rPr>
          <w:b/>
          <w:bCs/>
          <w:sz w:val="24"/>
          <w:szCs w:val="24"/>
        </w:rPr>
      </w:pPr>
      <w:bookmarkStart w:id="0" w:name="_Toc166696082"/>
      <w:r w:rsidRPr="004066C9">
        <w:rPr>
          <w:b/>
          <w:bCs/>
          <w:sz w:val="24"/>
          <w:szCs w:val="24"/>
        </w:rPr>
        <w:t>1. Introducción</w:t>
      </w:r>
      <w:bookmarkEnd w:id="0"/>
    </w:p>
    <w:p w14:paraId="040F9A8F" w14:textId="7E84C801" w:rsidR="002B1484" w:rsidRDefault="002B1484" w:rsidP="002B1484">
      <w:r>
        <w:t xml:space="preserve">Este plan de pruebas describe el enfoque para la automatización de pruebas de las API </w:t>
      </w:r>
      <w:proofErr w:type="spellStart"/>
      <w:r>
        <w:t>Backend</w:t>
      </w:r>
      <w:proofErr w:type="spellEnd"/>
      <w:r>
        <w:t xml:space="preserve"> de Mieles S.A.S., utilizando la plataforma </w:t>
      </w:r>
      <w:r w:rsidR="00932C96">
        <w:t>Karate</w:t>
      </w:r>
      <w:r>
        <w:t xml:space="preserve"> como herramienta principal</w:t>
      </w:r>
      <w:r w:rsidR="00932C96">
        <w:t xml:space="preserve"> de automatización</w:t>
      </w:r>
      <w:r>
        <w:t>. El objetivo es seleccionar y automatizar cuatro métodos HTTP fundamentales: GET, POST, PUT y DELETE, siguiendo la documentación proporcionada en https://reqres.in/.</w:t>
      </w:r>
    </w:p>
    <w:p w14:paraId="65A91B97" w14:textId="77777777" w:rsidR="002B1484" w:rsidRPr="00811616" w:rsidRDefault="002B1484" w:rsidP="00811616">
      <w:pPr>
        <w:pStyle w:val="Ttulo2"/>
        <w:rPr>
          <w:b/>
          <w:bCs/>
          <w:sz w:val="22"/>
          <w:szCs w:val="22"/>
        </w:rPr>
      </w:pPr>
      <w:bookmarkStart w:id="1" w:name="_Toc166696083"/>
      <w:r w:rsidRPr="00811616">
        <w:rPr>
          <w:b/>
          <w:bCs/>
          <w:sz w:val="22"/>
          <w:szCs w:val="22"/>
        </w:rPr>
        <w:t>1.1 Objetivos de las Pruebas</w:t>
      </w:r>
      <w:bookmarkEnd w:id="1"/>
    </w:p>
    <w:p w14:paraId="2394602D" w14:textId="77777777" w:rsidR="002B1484" w:rsidRDefault="002B1484" w:rsidP="004B0CEA">
      <w:pPr>
        <w:pStyle w:val="Prrafodelista"/>
        <w:numPr>
          <w:ilvl w:val="0"/>
          <w:numId w:val="2"/>
        </w:numPr>
      </w:pPr>
      <w:r w:rsidRPr="004B0CEA">
        <w:rPr>
          <w:b/>
          <w:bCs/>
        </w:rPr>
        <w:t>Verificar la funcionalidad básica de las API:</w:t>
      </w:r>
      <w:r>
        <w:t xml:space="preserve"> Asegurar que las API respondan correctamente a los métodos HTTP seleccionados (GET, POST, PUT y DELETE) y devuelvan los datos esperados según la documentación.</w:t>
      </w:r>
    </w:p>
    <w:p w14:paraId="0E3A5C8B" w14:textId="77777777" w:rsidR="002B1484" w:rsidRDefault="002B1484" w:rsidP="004B0CEA">
      <w:pPr>
        <w:pStyle w:val="Prrafodelista"/>
        <w:numPr>
          <w:ilvl w:val="0"/>
          <w:numId w:val="2"/>
        </w:numPr>
      </w:pPr>
      <w:r w:rsidRPr="004129B2">
        <w:rPr>
          <w:b/>
          <w:bCs/>
        </w:rPr>
        <w:t xml:space="preserve">Validar los códigos de estado HTTP: </w:t>
      </w:r>
      <w:r>
        <w:t>Comprobar que las API devuelvan los códigos de estado HTTP correctos para cada escenario de prueba, indicando el éxito o error de la operación.</w:t>
      </w:r>
    </w:p>
    <w:p w14:paraId="6FFCEAD4" w14:textId="52697D5B" w:rsidR="002B1484" w:rsidRDefault="002B1484" w:rsidP="004B0CEA">
      <w:pPr>
        <w:pStyle w:val="Prrafodelista"/>
        <w:numPr>
          <w:ilvl w:val="0"/>
          <w:numId w:val="2"/>
        </w:numPr>
      </w:pPr>
      <w:r w:rsidRPr="004129B2">
        <w:rPr>
          <w:b/>
          <w:bCs/>
        </w:rPr>
        <w:t xml:space="preserve">Confirmar la estructura y formato de los datos: </w:t>
      </w:r>
      <w:r>
        <w:t xml:space="preserve">Validar que la estructura y el formato de los datos JSON </w:t>
      </w:r>
      <w:r w:rsidR="00365139">
        <w:t xml:space="preserve">de respuesta </w:t>
      </w:r>
      <w:r>
        <w:t>por las API sean coherentes con la documentación.</w:t>
      </w:r>
    </w:p>
    <w:p w14:paraId="59C779B7" w14:textId="77777777" w:rsidR="002B1484" w:rsidRPr="004066C9" w:rsidRDefault="002B1484" w:rsidP="004066C9">
      <w:pPr>
        <w:pStyle w:val="Ttulo1"/>
        <w:rPr>
          <w:b/>
          <w:bCs/>
          <w:sz w:val="24"/>
          <w:szCs w:val="24"/>
        </w:rPr>
      </w:pPr>
      <w:bookmarkStart w:id="2" w:name="_Toc166696084"/>
      <w:r w:rsidRPr="004066C9">
        <w:rPr>
          <w:b/>
          <w:bCs/>
          <w:sz w:val="24"/>
          <w:szCs w:val="24"/>
        </w:rPr>
        <w:t>2. Estrategia de Pruebas</w:t>
      </w:r>
      <w:bookmarkEnd w:id="2"/>
    </w:p>
    <w:p w14:paraId="749CD41C" w14:textId="64A5C751" w:rsidR="0037205C" w:rsidRDefault="0037205C" w:rsidP="00365139">
      <w:pPr>
        <w:pStyle w:val="Prrafodelista"/>
        <w:numPr>
          <w:ilvl w:val="0"/>
          <w:numId w:val="3"/>
        </w:numPr>
      </w:pPr>
      <w:r>
        <w:t>Se seleccionan los métodos HTTP a probar.</w:t>
      </w:r>
    </w:p>
    <w:p w14:paraId="22567605" w14:textId="328C93EB" w:rsidR="001D1D9C" w:rsidRDefault="001D1D9C" w:rsidP="00365139">
      <w:pPr>
        <w:pStyle w:val="Prrafodelista"/>
        <w:numPr>
          <w:ilvl w:val="0"/>
          <w:numId w:val="3"/>
        </w:numPr>
      </w:pPr>
      <w:r>
        <w:t xml:space="preserve">Se </w:t>
      </w:r>
      <w:r w:rsidR="00887706">
        <w:t>utiliza</w:t>
      </w:r>
      <w:r w:rsidR="00ED7A3F">
        <w:t xml:space="preserve"> </w:t>
      </w:r>
      <w:r w:rsidR="00887706">
        <w:t xml:space="preserve">la herramienta </w:t>
      </w:r>
      <w:proofErr w:type="spellStart"/>
      <w:r w:rsidR="00ED7A3F">
        <w:t>Postman</w:t>
      </w:r>
      <w:proofErr w:type="spellEnd"/>
      <w:r w:rsidR="00ED7A3F">
        <w:t xml:space="preserve"> para </w:t>
      </w:r>
      <w:r w:rsidR="00887706">
        <w:t>hacer solicitudes que simulen el uso de la API.</w:t>
      </w:r>
    </w:p>
    <w:p w14:paraId="29986FD7" w14:textId="5B840B95" w:rsidR="00887706" w:rsidRDefault="0037205C" w:rsidP="00365139">
      <w:pPr>
        <w:pStyle w:val="Prrafodelista"/>
        <w:numPr>
          <w:ilvl w:val="0"/>
          <w:numId w:val="3"/>
        </w:numPr>
      </w:pPr>
      <w:r>
        <w:t>Se diseña</w:t>
      </w:r>
      <w:r w:rsidR="006D574F">
        <w:t xml:space="preserve">n casos de prueba </w:t>
      </w:r>
      <w:r w:rsidR="00036A33">
        <w:t xml:space="preserve">para validar los métodos HTTP seleccionados, </w:t>
      </w:r>
      <w:r w:rsidR="009C177F">
        <w:t xml:space="preserve">incluyendo </w:t>
      </w:r>
      <w:r w:rsidR="00333DD5">
        <w:t xml:space="preserve">la ruta </w:t>
      </w:r>
      <w:proofErr w:type="spellStart"/>
      <w:r w:rsidR="00333DD5">
        <w:t>critica</w:t>
      </w:r>
      <w:proofErr w:type="spellEnd"/>
      <w:r w:rsidR="00333DD5">
        <w:t xml:space="preserve"> y ruta alterna.</w:t>
      </w:r>
    </w:p>
    <w:p w14:paraId="0B87C92C" w14:textId="67C47878" w:rsidR="009A14BF" w:rsidRDefault="009A14BF" w:rsidP="00365139">
      <w:pPr>
        <w:pStyle w:val="Prrafodelista"/>
        <w:numPr>
          <w:ilvl w:val="0"/>
          <w:numId w:val="3"/>
        </w:numPr>
      </w:pPr>
      <w:r>
        <w:t xml:space="preserve">Se </w:t>
      </w:r>
      <w:r w:rsidR="00BC29C2">
        <w:t xml:space="preserve">crean Scripts para la automatización de pruebas </w:t>
      </w:r>
      <w:r w:rsidR="00F56B40">
        <w:t>sobre los métodos HTTP.</w:t>
      </w:r>
    </w:p>
    <w:p w14:paraId="31019F37" w14:textId="77777777" w:rsidR="002B1484" w:rsidRPr="004066C9" w:rsidRDefault="002B1484" w:rsidP="004066C9">
      <w:pPr>
        <w:pStyle w:val="Ttulo1"/>
        <w:rPr>
          <w:b/>
          <w:bCs/>
          <w:sz w:val="24"/>
          <w:szCs w:val="24"/>
        </w:rPr>
      </w:pPr>
      <w:bookmarkStart w:id="3" w:name="_Toc166696085"/>
      <w:r w:rsidRPr="004066C9">
        <w:rPr>
          <w:b/>
          <w:bCs/>
          <w:sz w:val="24"/>
          <w:szCs w:val="24"/>
        </w:rPr>
        <w:t>3. Alcance de las Pruebas</w:t>
      </w:r>
      <w:bookmarkEnd w:id="3"/>
    </w:p>
    <w:p w14:paraId="5E30DB42" w14:textId="78F34C28" w:rsidR="002B1484" w:rsidRDefault="002B1484" w:rsidP="002B1484">
      <w:r>
        <w:t>Las pruebas se enfocarán en lo</w:t>
      </w:r>
      <w:r w:rsidR="00792A5B">
        <w:t xml:space="preserve"> </w:t>
      </w:r>
      <w:r>
        <w:t>siguiente:</w:t>
      </w:r>
    </w:p>
    <w:p w14:paraId="13584C38" w14:textId="77777777" w:rsidR="002B1484" w:rsidRPr="00792A5B" w:rsidRDefault="002B1484" w:rsidP="00792A5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820281">
        <w:rPr>
          <w:b/>
          <w:bCs/>
          <w:lang w:val="en-US"/>
        </w:rPr>
        <w:t>Métodos</w:t>
      </w:r>
      <w:proofErr w:type="spellEnd"/>
      <w:r w:rsidRPr="00820281">
        <w:rPr>
          <w:b/>
          <w:bCs/>
          <w:lang w:val="en-US"/>
        </w:rPr>
        <w:t xml:space="preserve"> HTTP:</w:t>
      </w:r>
      <w:r w:rsidRPr="00792A5B">
        <w:rPr>
          <w:lang w:val="en-US"/>
        </w:rPr>
        <w:t xml:space="preserve"> GET, POST, PUT y DELETE.</w:t>
      </w:r>
    </w:p>
    <w:p w14:paraId="3D70C0A2" w14:textId="77777777" w:rsidR="002B1484" w:rsidRDefault="002B1484" w:rsidP="00792A5B">
      <w:pPr>
        <w:pStyle w:val="Prrafodelista"/>
        <w:numPr>
          <w:ilvl w:val="0"/>
          <w:numId w:val="4"/>
        </w:numPr>
      </w:pPr>
      <w:r w:rsidRPr="007F6B41">
        <w:rPr>
          <w:b/>
          <w:bCs/>
        </w:rPr>
        <w:t>Funcionalidad básica:</w:t>
      </w:r>
      <w:r>
        <w:t xml:space="preserve"> Verificación de la funcionalidad básica de las API según la documentación.</w:t>
      </w:r>
    </w:p>
    <w:p w14:paraId="299ADAD9" w14:textId="77777777" w:rsidR="002B1484" w:rsidRDefault="002B1484" w:rsidP="00792A5B">
      <w:pPr>
        <w:pStyle w:val="Prrafodelista"/>
        <w:numPr>
          <w:ilvl w:val="0"/>
          <w:numId w:val="4"/>
        </w:numPr>
      </w:pPr>
      <w:r w:rsidRPr="007F6B41">
        <w:rPr>
          <w:b/>
          <w:bCs/>
        </w:rPr>
        <w:t>Códigos de estado HTTP:</w:t>
      </w:r>
      <w:r>
        <w:t xml:space="preserve"> Validación de los códigos de estado HTTP devueltos por las API.</w:t>
      </w:r>
    </w:p>
    <w:p w14:paraId="34CA8210" w14:textId="54095E17" w:rsidR="002B1484" w:rsidRDefault="002B1484" w:rsidP="00792A5B">
      <w:pPr>
        <w:pStyle w:val="Prrafodelista"/>
        <w:numPr>
          <w:ilvl w:val="0"/>
          <w:numId w:val="4"/>
        </w:numPr>
      </w:pPr>
      <w:r w:rsidRPr="007F6B41">
        <w:rPr>
          <w:b/>
          <w:bCs/>
        </w:rPr>
        <w:lastRenderedPageBreak/>
        <w:t>Estructura y formato de datos:</w:t>
      </w:r>
      <w:r>
        <w:t xml:space="preserve"> Confirmación de la estructura y formato de datos JSON en las respuestas</w:t>
      </w:r>
      <w:r w:rsidR="00520B58">
        <w:t xml:space="preserve">. </w:t>
      </w:r>
    </w:p>
    <w:p w14:paraId="36A853AE" w14:textId="666DD5CE" w:rsidR="008175C2" w:rsidRPr="004066C9" w:rsidRDefault="008175C2" w:rsidP="004066C9">
      <w:pPr>
        <w:pStyle w:val="Ttulo1"/>
        <w:rPr>
          <w:b/>
          <w:bCs/>
          <w:sz w:val="24"/>
          <w:szCs w:val="24"/>
        </w:rPr>
      </w:pPr>
      <w:bookmarkStart w:id="4" w:name="_Toc166696086"/>
      <w:r w:rsidRPr="004066C9">
        <w:rPr>
          <w:b/>
          <w:bCs/>
          <w:sz w:val="24"/>
          <w:szCs w:val="24"/>
        </w:rPr>
        <w:t>4</w:t>
      </w:r>
      <w:r w:rsidRPr="004066C9">
        <w:rPr>
          <w:b/>
          <w:bCs/>
          <w:sz w:val="24"/>
          <w:szCs w:val="24"/>
        </w:rPr>
        <w:t xml:space="preserve">. </w:t>
      </w:r>
      <w:r w:rsidRPr="004066C9">
        <w:rPr>
          <w:b/>
          <w:bCs/>
          <w:sz w:val="24"/>
          <w:szCs w:val="24"/>
        </w:rPr>
        <w:t>Herramientas</w:t>
      </w:r>
      <w:bookmarkEnd w:id="4"/>
    </w:p>
    <w:p w14:paraId="729EFE9E" w14:textId="7F4B1754" w:rsidR="008175C2" w:rsidRDefault="008175C2" w:rsidP="008175C2">
      <w:pPr>
        <w:pStyle w:val="Prrafodelista"/>
        <w:numPr>
          <w:ilvl w:val="0"/>
          <w:numId w:val="4"/>
        </w:numPr>
      </w:pPr>
      <w:proofErr w:type="spellStart"/>
      <w:r>
        <w:t>Postman</w:t>
      </w:r>
      <w:proofErr w:type="spellEnd"/>
      <w:r>
        <w:t xml:space="preserve"> </w:t>
      </w:r>
    </w:p>
    <w:p w14:paraId="4AAAD163" w14:textId="0D50ABA9" w:rsidR="008175C2" w:rsidRDefault="00562218" w:rsidP="008175C2">
      <w:pPr>
        <w:pStyle w:val="Prrafodelista"/>
        <w:numPr>
          <w:ilvl w:val="0"/>
          <w:numId w:val="4"/>
        </w:numPr>
      </w:pPr>
      <w:r>
        <w:t>I</w:t>
      </w:r>
      <w:r>
        <w:t>ntelliJ IDEA</w:t>
      </w:r>
    </w:p>
    <w:p w14:paraId="46CD8C2E" w14:textId="218BF752" w:rsidR="00562218" w:rsidRDefault="00562218" w:rsidP="00562218">
      <w:pPr>
        <w:pStyle w:val="Prrafodelista"/>
        <w:numPr>
          <w:ilvl w:val="0"/>
          <w:numId w:val="4"/>
        </w:numPr>
      </w:pPr>
      <w:r>
        <w:t>Karate</w:t>
      </w:r>
    </w:p>
    <w:p w14:paraId="201CEC21" w14:textId="0249CD65" w:rsidR="00562218" w:rsidRPr="004066C9" w:rsidRDefault="00562218" w:rsidP="004066C9">
      <w:pPr>
        <w:pStyle w:val="Ttulo1"/>
        <w:rPr>
          <w:b/>
          <w:bCs/>
          <w:sz w:val="24"/>
          <w:szCs w:val="24"/>
        </w:rPr>
      </w:pPr>
      <w:bookmarkStart w:id="5" w:name="_Toc166696087"/>
      <w:r w:rsidRPr="004066C9">
        <w:rPr>
          <w:b/>
          <w:bCs/>
          <w:sz w:val="24"/>
          <w:szCs w:val="24"/>
        </w:rPr>
        <w:t xml:space="preserve">5. </w:t>
      </w:r>
      <w:r w:rsidR="006B5A21" w:rsidRPr="004066C9">
        <w:rPr>
          <w:b/>
          <w:bCs/>
          <w:sz w:val="24"/>
          <w:szCs w:val="24"/>
        </w:rPr>
        <w:t>Recursos</w:t>
      </w:r>
      <w:bookmarkEnd w:id="5"/>
    </w:p>
    <w:p w14:paraId="0F503092" w14:textId="11551DDA" w:rsidR="006B5A21" w:rsidRDefault="006B5A21" w:rsidP="006B5A21">
      <w:pPr>
        <w:pStyle w:val="Prrafodelista"/>
        <w:numPr>
          <w:ilvl w:val="0"/>
          <w:numId w:val="4"/>
        </w:numPr>
      </w:pPr>
      <w:r>
        <w:t>P</w:t>
      </w:r>
      <w:r>
        <w:t xml:space="preserve">ersonal: </w:t>
      </w:r>
      <w:proofErr w:type="spellStart"/>
      <w:r w:rsidR="003D743B">
        <w:t>Tester</w:t>
      </w:r>
      <w:proofErr w:type="spellEnd"/>
      <w:r w:rsidR="003D743B">
        <w:t xml:space="preserve"> con experiencia en Automatización </w:t>
      </w:r>
      <w:r w:rsidR="002B0A1E">
        <w:t xml:space="preserve">de API – Jhonny Aldair Ortega </w:t>
      </w:r>
      <w:proofErr w:type="spellStart"/>
      <w:r w:rsidR="002B0A1E">
        <w:t>Ortega</w:t>
      </w:r>
      <w:proofErr w:type="spellEnd"/>
      <w:r w:rsidR="002B0A1E">
        <w:t>.</w:t>
      </w:r>
      <w:r>
        <w:t xml:space="preserve"> </w:t>
      </w:r>
    </w:p>
    <w:p w14:paraId="4E24DE35" w14:textId="0483D194" w:rsidR="002B1484" w:rsidRPr="002B1484" w:rsidRDefault="00244371" w:rsidP="005402DC">
      <w:pPr>
        <w:pStyle w:val="Prrafodelista"/>
        <w:numPr>
          <w:ilvl w:val="0"/>
          <w:numId w:val="4"/>
        </w:numPr>
      </w:pPr>
      <w:r>
        <w:t>Acceso al entorno d</w:t>
      </w:r>
      <w:r w:rsidR="00202A09">
        <w:t>e pruebas en donde se aloja la API.</w:t>
      </w:r>
    </w:p>
    <w:sectPr w:rsidR="002B1484" w:rsidRPr="002B1484" w:rsidSect="0082372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84FCD" w14:textId="77777777" w:rsidR="005146E6" w:rsidRDefault="005146E6" w:rsidP="005146E6">
      <w:pPr>
        <w:spacing w:after="0" w:line="240" w:lineRule="auto"/>
      </w:pPr>
      <w:r>
        <w:separator/>
      </w:r>
    </w:p>
  </w:endnote>
  <w:endnote w:type="continuationSeparator" w:id="0">
    <w:p w14:paraId="3139D79C" w14:textId="77777777" w:rsidR="005146E6" w:rsidRDefault="005146E6" w:rsidP="0051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D9182" w14:textId="77777777" w:rsidR="005146E6" w:rsidRDefault="005146E6" w:rsidP="005146E6">
      <w:pPr>
        <w:spacing w:after="0" w:line="240" w:lineRule="auto"/>
      </w:pPr>
      <w:r>
        <w:separator/>
      </w:r>
    </w:p>
  </w:footnote>
  <w:footnote w:type="continuationSeparator" w:id="0">
    <w:p w14:paraId="1102A57A" w14:textId="77777777" w:rsidR="005146E6" w:rsidRDefault="005146E6" w:rsidP="0051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709AB" w14:textId="77777777" w:rsidR="00630C85" w:rsidRDefault="0061127F" w:rsidP="0061127F">
    <w:pPr>
      <w:pStyle w:val="Encabezado"/>
      <w:jc w:val="center"/>
    </w:pPr>
    <w:r>
      <w:t>P</w:t>
    </w:r>
    <w:r w:rsidR="00630C85">
      <w:t xml:space="preserve">lan de Pruebas </w:t>
    </w:r>
  </w:p>
  <w:p w14:paraId="625A8D37" w14:textId="00E342D1" w:rsidR="0061127F" w:rsidRDefault="002B1484" w:rsidP="0061127F">
    <w:pPr>
      <w:pStyle w:val="Encabezado"/>
      <w:jc w:val="center"/>
    </w:pPr>
    <w:r>
      <w:t xml:space="preserve">Automatización de API </w:t>
    </w:r>
    <w:proofErr w:type="spellStart"/>
    <w:r>
      <w:t>Backend</w:t>
    </w:r>
    <w:proofErr w:type="spellEnd"/>
    <w:r>
      <w:t xml:space="preserve"> de Mieles S.A.S.</w:t>
    </w:r>
    <w:r w:rsidR="0061127F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4C4"/>
    <w:multiLevelType w:val="hybridMultilevel"/>
    <w:tmpl w:val="A4B2E9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4F67"/>
    <w:multiLevelType w:val="hybridMultilevel"/>
    <w:tmpl w:val="C88C4C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370A0"/>
    <w:multiLevelType w:val="hybridMultilevel"/>
    <w:tmpl w:val="FCF84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66397"/>
    <w:multiLevelType w:val="hybridMultilevel"/>
    <w:tmpl w:val="A91E8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267817">
    <w:abstractNumId w:val="1"/>
  </w:num>
  <w:num w:numId="2" w16cid:durableId="1725566915">
    <w:abstractNumId w:val="2"/>
  </w:num>
  <w:num w:numId="3" w16cid:durableId="1059405540">
    <w:abstractNumId w:val="3"/>
  </w:num>
  <w:num w:numId="4" w16cid:durableId="140884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55"/>
    <w:rsid w:val="000104C1"/>
    <w:rsid w:val="00012AA7"/>
    <w:rsid w:val="000201F4"/>
    <w:rsid w:val="00036A33"/>
    <w:rsid w:val="000E58DD"/>
    <w:rsid w:val="001D17F4"/>
    <w:rsid w:val="001D1D9C"/>
    <w:rsid w:val="00202A09"/>
    <w:rsid w:val="00235655"/>
    <w:rsid w:val="00244371"/>
    <w:rsid w:val="002B0A1E"/>
    <w:rsid w:val="002B1484"/>
    <w:rsid w:val="002D22BB"/>
    <w:rsid w:val="00300F8D"/>
    <w:rsid w:val="00333DD5"/>
    <w:rsid w:val="0036400C"/>
    <w:rsid w:val="00365139"/>
    <w:rsid w:val="0037205C"/>
    <w:rsid w:val="003D743B"/>
    <w:rsid w:val="004066C9"/>
    <w:rsid w:val="004129B2"/>
    <w:rsid w:val="004B0CEA"/>
    <w:rsid w:val="005146E6"/>
    <w:rsid w:val="00520B58"/>
    <w:rsid w:val="00562218"/>
    <w:rsid w:val="005A7067"/>
    <w:rsid w:val="0061127F"/>
    <w:rsid w:val="00630C85"/>
    <w:rsid w:val="006B5A21"/>
    <w:rsid w:val="006D574F"/>
    <w:rsid w:val="00792A5B"/>
    <w:rsid w:val="007F6B41"/>
    <w:rsid w:val="00811616"/>
    <w:rsid w:val="008175C2"/>
    <w:rsid w:val="00820281"/>
    <w:rsid w:val="00823724"/>
    <w:rsid w:val="00887706"/>
    <w:rsid w:val="008B6A4B"/>
    <w:rsid w:val="008C51D2"/>
    <w:rsid w:val="00903536"/>
    <w:rsid w:val="00932C96"/>
    <w:rsid w:val="009A14BF"/>
    <w:rsid w:val="009C177F"/>
    <w:rsid w:val="00BC29C2"/>
    <w:rsid w:val="00C820EE"/>
    <w:rsid w:val="00CA0D6E"/>
    <w:rsid w:val="00D368F2"/>
    <w:rsid w:val="00DA6904"/>
    <w:rsid w:val="00DD36AC"/>
    <w:rsid w:val="00ED7A3F"/>
    <w:rsid w:val="00F56B40"/>
    <w:rsid w:val="00F905DC"/>
    <w:rsid w:val="00FC4893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D1F9E"/>
  <w15:chartTrackingRefBased/>
  <w15:docId w15:val="{7CE41FC2-0D3B-46CF-8782-9BDC87F1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35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6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6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6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6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6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6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6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6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6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6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65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6E6"/>
  </w:style>
  <w:style w:type="paragraph" w:styleId="Piedepgina">
    <w:name w:val="footer"/>
    <w:basedOn w:val="Normal"/>
    <w:link w:val="PiedepginaCar"/>
    <w:uiPriority w:val="99"/>
    <w:unhideWhenUsed/>
    <w:rsid w:val="0051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6E6"/>
  </w:style>
  <w:style w:type="table" w:styleId="Tablaconcuadrcula">
    <w:name w:val="Table Grid"/>
    <w:basedOn w:val="Tablanormal"/>
    <w:uiPriority w:val="39"/>
    <w:rsid w:val="0001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">
    <w:name w:val="List Table 4"/>
    <w:basedOn w:val="Tablanormal"/>
    <w:uiPriority w:val="49"/>
    <w:rsid w:val="00C820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C820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CA0D6E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A0D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0D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0D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A5C5-D32E-48F6-8CBB-AC61D4AC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Aldair Ortega Ortega</dc:creator>
  <cp:keywords/>
  <dc:description/>
  <cp:lastModifiedBy>Jhonny Aldair Ortega Ortega</cp:lastModifiedBy>
  <cp:revision>50</cp:revision>
  <dcterms:created xsi:type="dcterms:W3CDTF">2024-05-15T23:33:00Z</dcterms:created>
  <dcterms:modified xsi:type="dcterms:W3CDTF">2024-05-16T01:08:00Z</dcterms:modified>
</cp:coreProperties>
</file>