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495"/>
        <w:gridCol w:w="7999"/>
      </w:tblGrid>
      <w:tr w:rsidR="00B5405B" w:rsidTr="00B5405B">
        <w:tc>
          <w:tcPr>
            <w:tcW w:w="8494" w:type="dxa"/>
            <w:gridSpan w:val="2"/>
            <w:shd w:val="clear" w:color="auto" w:fill="8EAADB" w:themeFill="accent1" w:themeFillTint="99"/>
          </w:tcPr>
          <w:p w:rsidR="00B5405B" w:rsidRDefault="00B5405B" w:rsidP="00B5405B">
            <w:pPr>
              <w:jc w:val="center"/>
            </w:pPr>
            <w:r>
              <w:t>Explicaci</w:t>
            </w:r>
            <w:r w:rsidR="001650C0">
              <w:t>ón</w:t>
            </w:r>
            <w:r w:rsidR="00A46AFE">
              <w:t xml:space="preserve"> procesos </w:t>
            </w:r>
            <w:proofErr w:type="spellStart"/>
            <w:r w:rsidR="00A46AFE">
              <w:t>y</w:t>
            </w:r>
            <w:proofErr w:type="spellEnd"/>
            <w:r w:rsidR="00A46AFE">
              <w:t xml:space="preserve"> interacciones</w:t>
            </w:r>
          </w:p>
        </w:tc>
      </w:tr>
      <w:tr w:rsidR="00A46AFE" w:rsidTr="00A46AFE">
        <w:tc>
          <w:tcPr>
            <w:tcW w:w="8494" w:type="dxa"/>
            <w:gridSpan w:val="2"/>
            <w:shd w:val="clear" w:color="auto" w:fill="92D050"/>
          </w:tcPr>
          <w:p w:rsidR="00A46AFE" w:rsidRDefault="00A46AFE" w:rsidP="00A46AFE">
            <w:pPr>
              <w:jc w:val="center"/>
            </w:pPr>
            <w:r>
              <w:t>Registro en el sistema</w:t>
            </w:r>
          </w:p>
        </w:tc>
      </w:tr>
      <w:tr w:rsidR="00A46AFE" w:rsidTr="00D61683">
        <w:tc>
          <w:tcPr>
            <w:tcW w:w="8494" w:type="dxa"/>
            <w:gridSpan w:val="2"/>
          </w:tcPr>
          <w:p w:rsidR="00A46AFE" w:rsidRDefault="00A46AFE">
            <w:r>
              <w:t xml:space="preserve">Se inicializa el manejador de proxys, </w:t>
            </w:r>
            <w:r w:rsidR="007B4291">
              <w:t>este se queda escuchando proxys, Usuarios y FuentesDeConsultasYProyectos.</w:t>
            </w:r>
          </w:p>
        </w:tc>
      </w:tr>
      <w:tr w:rsidR="00616CD6" w:rsidTr="00D61683">
        <w:tc>
          <w:tcPr>
            <w:tcW w:w="8494" w:type="dxa"/>
            <w:gridSpan w:val="2"/>
          </w:tcPr>
          <w:p w:rsidR="00616CD6" w:rsidRDefault="00616CD6">
            <w:r>
              <w:t xml:space="preserve">Se inicializa un proxy, se recopila la información acerca de los puertos que se utilizaran para usuarios </w:t>
            </w:r>
            <w:r w:rsidR="00CA5084">
              <w:t>y</w:t>
            </w:r>
            <w:r>
              <w:t xml:space="preserve"> FuentesDeConsultaYProyectos</w:t>
            </w:r>
            <w:r w:rsidR="00CA5084">
              <w:t xml:space="preserve"> también la dirección IP del manejador</w:t>
            </w:r>
            <w:r>
              <w:t xml:space="preserve">, </w:t>
            </w:r>
            <w:r w:rsidR="00CA5084">
              <w:t>a continuación</w:t>
            </w:r>
            <w:r>
              <w:t>, inicializa la escucha para cada uno de ellos</w:t>
            </w:r>
            <w:r>
              <w:t>.</w:t>
            </w:r>
          </w:p>
        </w:tc>
      </w:tr>
      <w:tr w:rsidR="00B5405B" w:rsidTr="001650C0">
        <w:tc>
          <w:tcPr>
            <w:tcW w:w="495" w:type="dxa"/>
          </w:tcPr>
          <w:p w:rsidR="00B5405B" w:rsidRDefault="00B5405B">
            <w:r w:rsidRPr="00B5405B">
              <w:rPr>
                <w:color w:val="FF0000"/>
              </w:rPr>
              <w:t>1.</w:t>
            </w:r>
          </w:p>
        </w:tc>
        <w:tc>
          <w:tcPr>
            <w:tcW w:w="7999" w:type="dxa"/>
          </w:tcPr>
          <w:p w:rsidR="00B5405B" w:rsidRDefault="00616CD6">
            <w:r>
              <w:t xml:space="preserve">El proxy </w:t>
            </w:r>
            <w:r w:rsidR="00B5405B">
              <w:t>envía al manejador de proxys</w:t>
            </w:r>
            <w:r w:rsidR="007E7F9E">
              <w:t xml:space="preserve"> sus puertos para clientes y fuentes además de su IP</w:t>
            </w:r>
            <w:r w:rsidR="00CA5084">
              <w:t xml:space="preserve"> con el fin de registrarse en el manejador</w:t>
            </w:r>
            <w:r w:rsidR="007E7F9E">
              <w:t>.</w:t>
            </w:r>
          </w:p>
        </w:tc>
      </w:tr>
      <w:tr w:rsidR="00B5405B" w:rsidTr="001650C0">
        <w:tc>
          <w:tcPr>
            <w:tcW w:w="495" w:type="dxa"/>
          </w:tcPr>
          <w:p w:rsidR="00B5405B" w:rsidRDefault="00B5405B">
            <w:r w:rsidRPr="00B5405B">
              <w:rPr>
                <w:color w:val="FF0000"/>
              </w:rPr>
              <w:t>2.</w:t>
            </w:r>
          </w:p>
        </w:tc>
        <w:tc>
          <w:tcPr>
            <w:tcW w:w="7999" w:type="dxa"/>
          </w:tcPr>
          <w:p w:rsidR="00B5405B" w:rsidRDefault="007E7F9E">
            <w:r>
              <w:t>El manejado</w:t>
            </w:r>
            <w:r w:rsidR="00616CD6">
              <w:t>r</w:t>
            </w:r>
            <w:r>
              <w:t xml:space="preserve"> </w:t>
            </w:r>
            <w:r w:rsidR="00BB5FBC">
              <w:t>registra el proxy en el directorio de proxys</w:t>
            </w:r>
            <w:r w:rsidR="00BB5FBC">
              <w:t xml:space="preserve"> y </w:t>
            </w:r>
            <w:r>
              <w:t xml:space="preserve">le envía al </w:t>
            </w:r>
            <w:r w:rsidR="00CA5084">
              <w:t xml:space="preserve">mismo </w:t>
            </w:r>
            <w:r>
              <w:t>un mensaje confirmando su registro.</w:t>
            </w:r>
          </w:p>
        </w:tc>
      </w:tr>
      <w:tr w:rsidR="00DA018E" w:rsidTr="001A6BAF">
        <w:tc>
          <w:tcPr>
            <w:tcW w:w="8494" w:type="dxa"/>
            <w:gridSpan w:val="2"/>
          </w:tcPr>
          <w:p w:rsidR="00DA018E" w:rsidRDefault="00DA018E">
            <w:r>
              <w:t>Se inicializa una FuenteDeConsultasYProyectos</w:t>
            </w:r>
            <w:r>
              <w:t>, este solicita el IP del manejador y el ID que lo representara.</w:t>
            </w:r>
          </w:p>
        </w:tc>
      </w:tr>
      <w:tr w:rsidR="00B5405B" w:rsidTr="001650C0">
        <w:tc>
          <w:tcPr>
            <w:tcW w:w="495" w:type="dxa"/>
          </w:tcPr>
          <w:p w:rsidR="00B5405B" w:rsidRDefault="00B5405B">
            <w:r w:rsidRPr="00B5405B">
              <w:rPr>
                <w:color w:val="FF0000"/>
              </w:rPr>
              <w:t>3.</w:t>
            </w:r>
          </w:p>
        </w:tc>
        <w:tc>
          <w:tcPr>
            <w:tcW w:w="7999" w:type="dxa"/>
          </w:tcPr>
          <w:p w:rsidR="00B5405B" w:rsidRDefault="00DA018E">
            <w:r>
              <w:t>La</w:t>
            </w:r>
            <w:r w:rsidR="007E7F9E">
              <w:t xml:space="preserve"> FuenteDeConsultasYProyectos</w:t>
            </w:r>
            <w:r w:rsidR="007E7F9E">
              <w:t xml:space="preserve"> envía al manejador de proxys </w:t>
            </w:r>
            <w:r w:rsidR="007E7F9E">
              <w:t>el ID de la fuente</w:t>
            </w:r>
            <w:r w:rsidR="00BB5FBC">
              <w:t>.</w:t>
            </w:r>
          </w:p>
        </w:tc>
      </w:tr>
      <w:tr w:rsidR="00B5405B" w:rsidTr="001650C0">
        <w:tc>
          <w:tcPr>
            <w:tcW w:w="495" w:type="dxa"/>
          </w:tcPr>
          <w:p w:rsidR="00B5405B" w:rsidRDefault="00B5405B">
            <w:r w:rsidRPr="00B5405B">
              <w:rPr>
                <w:color w:val="FF0000"/>
              </w:rPr>
              <w:t>4.</w:t>
            </w:r>
          </w:p>
        </w:tc>
        <w:tc>
          <w:tcPr>
            <w:tcW w:w="7999" w:type="dxa"/>
          </w:tcPr>
          <w:p w:rsidR="00B5405B" w:rsidRDefault="00BB5FBC">
            <w:r>
              <w:t>El manejador de proxys revisa si el ID enviado es válido, en caso de que lo sea, este enviara un mensaje confirmando el registro de la fuente seguido del directorio de proxys que posee. En el caso contrario, enviara un mensaje denegando el registro a la fuente.</w:t>
            </w:r>
          </w:p>
        </w:tc>
      </w:tr>
      <w:tr w:rsidR="004A4226" w:rsidTr="001650C0">
        <w:tc>
          <w:tcPr>
            <w:tcW w:w="495" w:type="dxa"/>
          </w:tcPr>
          <w:p w:rsidR="004A4226" w:rsidRPr="00B5405B" w:rsidRDefault="004A4226">
            <w:pPr>
              <w:rPr>
                <w:color w:val="FF0000"/>
              </w:rPr>
            </w:pPr>
            <w:r>
              <w:rPr>
                <w:color w:val="FF0000"/>
              </w:rPr>
              <w:t>5.</w:t>
            </w:r>
          </w:p>
        </w:tc>
        <w:tc>
          <w:tcPr>
            <w:tcW w:w="7999" w:type="dxa"/>
          </w:tcPr>
          <w:p w:rsidR="004A4226" w:rsidRDefault="004A4226">
            <w:proofErr w:type="gramStart"/>
            <w:r>
              <w:t xml:space="preserve">La  </w:t>
            </w:r>
            <w:r>
              <w:t>FuenteDeConsultasYProyectos</w:t>
            </w:r>
            <w:proofErr w:type="gramEnd"/>
            <w:r>
              <w:t xml:space="preserve"> enviara su ID a cada uno de los proxys del directorio con el fin de que estos guarden el ID de la fuente y el Socket.</w:t>
            </w:r>
          </w:p>
        </w:tc>
      </w:tr>
      <w:tr w:rsidR="00DA018E" w:rsidTr="00206923">
        <w:tc>
          <w:tcPr>
            <w:tcW w:w="8494" w:type="dxa"/>
            <w:gridSpan w:val="2"/>
          </w:tcPr>
          <w:p w:rsidR="00DA018E" w:rsidRDefault="00DA018E">
            <w:r>
              <w:t>Se inicializa un Usuario, este solicita el IP del manejador y el ID que lo representara.</w:t>
            </w:r>
          </w:p>
        </w:tc>
      </w:tr>
      <w:tr w:rsidR="00B5405B" w:rsidTr="001650C0">
        <w:tc>
          <w:tcPr>
            <w:tcW w:w="495" w:type="dxa"/>
          </w:tcPr>
          <w:p w:rsidR="00B5405B" w:rsidRDefault="004A4226" w:rsidP="00B5405B">
            <w:r>
              <w:rPr>
                <w:color w:val="FF0000"/>
              </w:rPr>
              <w:t>6</w:t>
            </w:r>
            <w:r w:rsidR="00B5405B" w:rsidRPr="00B5405B">
              <w:rPr>
                <w:color w:val="FF0000"/>
              </w:rPr>
              <w:t>.</w:t>
            </w:r>
          </w:p>
        </w:tc>
        <w:tc>
          <w:tcPr>
            <w:tcW w:w="7999" w:type="dxa"/>
          </w:tcPr>
          <w:p w:rsidR="00B5405B" w:rsidRDefault="00DA018E">
            <w:r>
              <w:t>El Usuario</w:t>
            </w:r>
            <w:r w:rsidR="000C13C4">
              <w:t xml:space="preserve"> envía al manejador de proxys el ID del usuario.</w:t>
            </w:r>
          </w:p>
        </w:tc>
      </w:tr>
      <w:tr w:rsidR="00B5405B" w:rsidTr="001650C0">
        <w:tc>
          <w:tcPr>
            <w:tcW w:w="495" w:type="dxa"/>
          </w:tcPr>
          <w:p w:rsidR="00B5405B" w:rsidRPr="00B5405B" w:rsidRDefault="004A4226" w:rsidP="00B5405B">
            <w:pPr>
              <w:rPr>
                <w:color w:val="FF0000"/>
              </w:rPr>
            </w:pPr>
            <w:r>
              <w:rPr>
                <w:color w:val="FF0000"/>
              </w:rPr>
              <w:t>7</w:t>
            </w:r>
            <w:r w:rsidR="00B5405B">
              <w:rPr>
                <w:color w:val="FF0000"/>
              </w:rPr>
              <w:t>.</w:t>
            </w:r>
          </w:p>
        </w:tc>
        <w:tc>
          <w:tcPr>
            <w:tcW w:w="7999" w:type="dxa"/>
          </w:tcPr>
          <w:p w:rsidR="00B5405B" w:rsidRDefault="00FE7435">
            <w:r>
              <w:t>El manejador de proxys revisa si el ID enviado es válido, en caso de que lo sea, este enviara un mensaje confirmando el registro del usuario seguido del proxy asignado al cliente. En caso contrario, enviara un mensaje denegando el registro del usuario.</w:t>
            </w:r>
          </w:p>
        </w:tc>
      </w:tr>
      <w:tr w:rsidR="00DA018E" w:rsidTr="00DA018E">
        <w:tc>
          <w:tcPr>
            <w:tcW w:w="8494" w:type="dxa"/>
            <w:gridSpan w:val="2"/>
            <w:shd w:val="clear" w:color="auto" w:fill="92D050"/>
          </w:tcPr>
          <w:p w:rsidR="00DA018E" w:rsidRDefault="00DA018E" w:rsidP="00DA018E">
            <w:pPr>
              <w:jc w:val="center"/>
            </w:pPr>
            <w:r>
              <w:t>Envió de consultas</w:t>
            </w:r>
          </w:p>
        </w:tc>
      </w:tr>
      <w:tr w:rsidR="00C4669C" w:rsidTr="0020799A">
        <w:tc>
          <w:tcPr>
            <w:tcW w:w="8494" w:type="dxa"/>
            <w:gridSpan w:val="2"/>
          </w:tcPr>
          <w:p w:rsidR="00C4669C" w:rsidRDefault="00C4669C" w:rsidP="00C4669C">
            <w:r>
              <w:t>La FuenteDeConsultasYProyectos leerá las consultas registradas en el archivo de texto suministrado, las filtrara por la fecha en la que deben ser publicadas</w:t>
            </w:r>
            <w:r w:rsidR="00812846">
              <w:t xml:space="preserve"> y después eliminara las antiguas, es decir que al final solo se obtendrán consultas nuevas.</w:t>
            </w:r>
          </w:p>
        </w:tc>
      </w:tr>
      <w:tr w:rsidR="00B5405B" w:rsidTr="001650C0">
        <w:tc>
          <w:tcPr>
            <w:tcW w:w="495" w:type="dxa"/>
          </w:tcPr>
          <w:p w:rsidR="00B5405B" w:rsidRPr="00B5405B" w:rsidRDefault="004A4226" w:rsidP="00B5405B">
            <w:pPr>
              <w:rPr>
                <w:color w:val="FF0000"/>
              </w:rPr>
            </w:pPr>
            <w:r>
              <w:rPr>
                <w:color w:val="FF0000"/>
              </w:rPr>
              <w:t>8</w:t>
            </w:r>
            <w:r w:rsidR="00B5405B">
              <w:rPr>
                <w:color w:val="FF0000"/>
              </w:rPr>
              <w:t>.</w:t>
            </w:r>
          </w:p>
        </w:tc>
        <w:tc>
          <w:tcPr>
            <w:tcW w:w="7999" w:type="dxa"/>
          </w:tcPr>
          <w:p w:rsidR="00B5405B" w:rsidRDefault="004D7232">
            <w:r>
              <w:t xml:space="preserve">Cada vez que </w:t>
            </w:r>
            <w:r w:rsidR="00812846">
              <w:t>aparezcan nuevas consultas,</w:t>
            </w:r>
            <w:r w:rsidR="00F064CF">
              <w:t xml:space="preserve"> la fuente se las enviara al proxy para que este las almacene.</w:t>
            </w:r>
            <w:bookmarkStart w:id="0" w:name="_GoBack"/>
            <w:bookmarkEnd w:id="0"/>
          </w:p>
        </w:tc>
      </w:tr>
      <w:tr w:rsidR="00B5405B" w:rsidTr="001650C0">
        <w:tc>
          <w:tcPr>
            <w:tcW w:w="495" w:type="dxa"/>
          </w:tcPr>
          <w:p w:rsidR="00B5405B" w:rsidRPr="00B5405B" w:rsidRDefault="004A4226" w:rsidP="00B5405B">
            <w:pPr>
              <w:rPr>
                <w:color w:val="FF0000"/>
              </w:rPr>
            </w:pPr>
            <w:r>
              <w:rPr>
                <w:color w:val="FF0000"/>
              </w:rPr>
              <w:t>9</w:t>
            </w:r>
            <w:r w:rsidR="00B5405B">
              <w:rPr>
                <w:color w:val="FF0000"/>
              </w:rPr>
              <w:t>.</w:t>
            </w:r>
          </w:p>
        </w:tc>
        <w:tc>
          <w:tcPr>
            <w:tcW w:w="7999" w:type="dxa"/>
          </w:tcPr>
          <w:p w:rsidR="00B5405B" w:rsidRDefault="00C77C93">
            <w:r>
              <w:t xml:space="preserve">El Usuario hace una solicitud para recibir las consultas y poder votar, </w:t>
            </w:r>
            <w:r w:rsidR="00F42D2A">
              <w:t>envía al proxy su solicitud con su ID</w:t>
            </w:r>
            <w:r>
              <w:t xml:space="preserve"> </w:t>
            </w:r>
          </w:p>
        </w:tc>
      </w:tr>
      <w:tr w:rsidR="00B5405B" w:rsidTr="001650C0">
        <w:tc>
          <w:tcPr>
            <w:tcW w:w="495" w:type="dxa"/>
          </w:tcPr>
          <w:p w:rsidR="00B5405B" w:rsidRPr="00B5405B" w:rsidRDefault="004A4226" w:rsidP="00B5405B">
            <w:pPr>
              <w:rPr>
                <w:color w:val="FF0000"/>
              </w:rPr>
            </w:pPr>
            <w:r>
              <w:rPr>
                <w:color w:val="FF0000"/>
              </w:rPr>
              <w:t>10</w:t>
            </w:r>
            <w:r w:rsidR="00B5405B">
              <w:rPr>
                <w:color w:val="FF0000"/>
              </w:rPr>
              <w:t>.</w:t>
            </w:r>
          </w:p>
        </w:tc>
        <w:tc>
          <w:tcPr>
            <w:tcW w:w="7999" w:type="dxa"/>
          </w:tcPr>
          <w:p w:rsidR="00B5405B" w:rsidRDefault="00F42D2A">
            <w:r>
              <w:t xml:space="preserve">El proxy busca las consultas disponibles para ese usuario y se las </w:t>
            </w:r>
            <w:r w:rsidR="00783775">
              <w:t>envía</w:t>
            </w:r>
            <w:r>
              <w:t>.</w:t>
            </w:r>
          </w:p>
        </w:tc>
      </w:tr>
      <w:tr w:rsidR="00B5405B" w:rsidTr="001650C0">
        <w:tc>
          <w:tcPr>
            <w:tcW w:w="495" w:type="dxa"/>
          </w:tcPr>
          <w:p w:rsidR="00B5405B" w:rsidRPr="00B5405B" w:rsidRDefault="004A4226" w:rsidP="00B5405B">
            <w:pPr>
              <w:rPr>
                <w:color w:val="FF0000"/>
              </w:rPr>
            </w:pPr>
            <w:r>
              <w:rPr>
                <w:color w:val="FF0000"/>
              </w:rPr>
              <w:t>11</w:t>
            </w:r>
            <w:r w:rsidR="00B5405B">
              <w:rPr>
                <w:color w:val="FF0000"/>
              </w:rPr>
              <w:t>.</w:t>
            </w:r>
          </w:p>
        </w:tc>
        <w:tc>
          <w:tcPr>
            <w:tcW w:w="7999" w:type="dxa"/>
          </w:tcPr>
          <w:p w:rsidR="00B5405B" w:rsidRDefault="00F42D2A">
            <w:r>
              <w:t xml:space="preserve">El Usuario realiza la </w:t>
            </w:r>
            <w:r w:rsidR="00783775">
              <w:t>votación</w:t>
            </w:r>
            <w:r>
              <w:t xml:space="preserve"> de cada una de las </w:t>
            </w:r>
            <w:r w:rsidR="00783775">
              <w:t>consultas suministradas por el proxy y envía a este una lista de votos.</w:t>
            </w:r>
          </w:p>
        </w:tc>
      </w:tr>
      <w:tr w:rsidR="00B5405B" w:rsidTr="001650C0">
        <w:tc>
          <w:tcPr>
            <w:tcW w:w="495" w:type="dxa"/>
          </w:tcPr>
          <w:p w:rsidR="00B5405B" w:rsidRPr="00B5405B" w:rsidRDefault="004A4226" w:rsidP="00B5405B">
            <w:pPr>
              <w:rPr>
                <w:color w:val="FF0000"/>
              </w:rPr>
            </w:pPr>
            <w:r>
              <w:rPr>
                <w:color w:val="FF0000"/>
              </w:rPr>
              <w:t>12</w:t>
            </w:r>
            <w:r w:rsidR="00B5405B">
              <w:rPr>
                <w:color w:val="FF0000"/>
              </w:rPr>
              <w:t>.</w:t>
            </w:r>
          </w:p>
        </w:tc>
        <w:tc>
          <w:tcPr>
            <w:tcW w:w="7999" w:type="dxa"/>
          </w:tcPr>
          <w:p w:rsidR="00B5405B" w:rsidRDefault="00783775">
            <w:r>
              <w:t>El proxy envía a cada una de las fuentes sus respectivos votos</w:t>
            </w:r>
            <w:r w:rsidR="000449E1">
              <w:t xml:space="preserve"> uno por uno.</w:t>
            </w:r>
          </w:p>
        </w:tc>
      </w:tr>
      <w:tr w:rsidR="00B5405B" w:rsidTr="001650C0">
        <w:tc>
          <w:tcPr>
            <w:tcW w:w="495" w:type="dxa"/>
          </w:tcPr>
          <w:p w:rsidR="00B5405B" w:rsidRPr="00B5405B" w:rsidRDefault="004A4226" w:rsidP="00B5405B">
            <w:pPr>
              <w:rPr>
                <w:color w:val="FF0000"/>
              </w:rPr>
            </w:pPr>
            <w:r>
              <w:rPr>
                <w:color w:val="FF0000"/>
              </w:rPr>
              <w:t>13</w:t>
            </w:r>
            <w:r w:rsidR="00B5405B">
              <w:rPr>
                <w:color w:val="FF0000"/>
              </w:rPr>
              <w:t>.</w:t>
            </w:r>
          </w:p>
        </w:tc>
        <w:tc>
          <w:tcPr>
            <w:tcW w:w="7999" w:type="dxa"/>
          </w:tcPr>
          <w:p w:rsidR="00B5405B" w:rsidRDefault="000449E1">
            <w:r>
              <w:t>El proxy le envía al Usuario correspondiente un mensaje confirmado el envió exitoso de los votos.</w:t>
            </w:r>
          </w:p>
        </w:tc>
      </w:tr>
    </w:tbl>
    <w:p w:rsidR="007E3E9F" w:rsidRDefault="007E3E9F"/>
    <w:p w:rsidR="00CE4674" w:rsidRDefault="00CE4674"/>
    <w:p w:rsidR="00CE4674" w:rsidRDefault="00CE4674"/>
    <w:sectPr w:rsidR="00CE46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5B"/>
    <w:rsid w:val="00016B15"/>
    <w:rsid w:val="000449E1"/>
    <w:rsid w:val="00053DE5"/>
    <w:rsid w:val="00067B64"/>
    <w:rsid w:val="000C13C4"/>
    <w:rsid w:val="001650C0"/>
    <w:rsid w:val="00220545"/>
    <w:rsid w:val="004007E4"/>
    <w:rsid w:val="004A4226"/>
    <w:rsid w:val="004D7232"/>
    <w:rsid w:val="00604E1D"/>
    <w:rsid w:val="00616CD6"/>
    <w:rsid w:val="00705851"/>
    <w:rsid w:val="00783775"/>
    <w:rsid w:val="007838E5"/>
    <w:rsid w:val="007B4291"/>
    <w:rsid w:val="007E3E9F"/>
    <w:rsid w:val="007E7F9E"/>
    <w:rsid w:val="00812846"/>
    <w:rsid w:val="00A46AFE"/>
    <w:rsid w:val="00AF5630"/>
    <w:rsid w:val="00B5405B"/>
    <w:rsid w:val="00BB5FBC"/>
    <w:rsid w:val="00C4669C"/>
    <w:rsid w:val="00C77C93"/>
    <w:rsid w:val="00C85381"/>
    <w:rsid w:val="00CA5084"/>
    <w:rsid w:val="00CE4674"/>
    <w:rsid w:val="00DA018E"/>
    <w:rsid w:val="00E50E45"/>
    <w:rsid w:val="00F064CF"/>
    <w:rsid w:val="00F42D2A"/>
    <w:rsid w:val="00FE743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5799"/>
  <w15:chartTrackingRefBased/>
  <w15:docId w15:val="{6313354D-50B1-446D-8AD9-75E6ED85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5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2181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Triana Perez</dc:creator>
  <cp:keywords/>
  <dc:description/>
  <cp:lastModifiedBy>Juan Sebastian Triana Perez</cp:lastModifiedBy>
  <cp:revision>2</cp:revision>
  <dcterms:created xsi:type="dcterms:W3CDTF">2019-03-19T07:50:00Z</dcterms:created>
  <dcterms:modified xsi:type="dcterms:W3CDTF">2019-03-19T07:50:00Z</dcterms:modified>
</cp:coreProperties>
</file>