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C76" w:rsidRDefault="00002C76" w:rsidP="00002C76">
      <w:pPr>
        <w:tabs>
          <w:tab w:val="left" w:pos="2410"/>
        </w:tabs>
        <w:suppressAutoHyphens/>
        <w:jc w:val="both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C96F524" wp14:editId="7647599D">
                <wp:simplePos x="0" y="0"/>
                <wp:positionH relativeFrom="column">
                  <wp:posOffset>1483995</wp:posOffset>
                </wp:positionH>
                <wp:positionV relativeFrom="paragraph">
                  <wp:posOffset>7620</wp:posOffset>
                </wp:positionV>
                <wp:extent cx="4114800" cy="1100455"/>
                <wp:effectExtent l="7620" t="7620" r="11430" b="63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11004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2C76" w:rsidRDefault="00002C76" w:rsidP="00002C76">
                            <w:pPr>
                              <w:pStyle w:val="Ttulo8"/>
                              <w:jc w:val="center"/>
                            </w:pPr>
                            <w:r>
                              <w:t>PONTIFICIA UNIVERSIDAD JAVERIANA</w:t>
                            </w:r>
                          </w:p>
                          <w:p w:rsidR="00002C76" w:rsidRDefault="00002C76" w:rsidP="00002C76">
                            <w:pPr>
                              <w:pStyle w:val="Ttulo7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FACULTAD DE INGENIERIA</w:t>
                            </w:r>
                          </w:p>
                          <w:p w:rsidR="00002C76" w:rsidRDefault="00002C76" w:rsidP="00002C76">
                            <w:pPr>
                              <w:pStyle w:val="Ttulo1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DEPARTAMENTO INGENIERIA DE SISTEMAS</w:t>
                            </w:r>
                          </w:p>
                          <w:p w:rsidR="00002C76" w:rsidRDefault="00002C76" w:rsidP="00002C76">
                            <w:pPr>
                              <w:pStyle w:val="Ttulo5"/>
                              <w:jc w:val="center"/>
                            </w:pPr>
                            <w:r>
                              <w:t>Introducción a Sistemas Distribuidos</w:t>
                            </w:r>
                          </w:p>
                          <w:p w:rsidR="00002C76" w:rsidRDefault="00002C76" w:rsidP="00002C76">
                            <w:pPr>
                              <w:pStyle w:val="Ttulo6"/>
                            </w:pPr>
                            <w:r>
                              <w:t>Período Académico 201</w:t>
                            </w:r>
                            <w:r w:rsidR="00477FF8">
                              <w:t>9</w:t>
                            </w:r>
                            <w:r>
                              <w:t>-</w:t>
                            </w:r>
                            <w:r w:rsidR="00477FF8"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6F524" id="Rectangle 3" o:spid="_x0000_s1026" style="position:absolute;left:0;text-align:left;margin-left:116.85pt;margin-top:.6pt;width:324pt;height:8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" o:allowincell="f" filled="f" strokecolor="white" strokeweight=".25pt">
                <v:textbox inset="1pt,1pt,1pt,1pt">
                  <w:txbxContent>
                    <w:p w:rsidR="00002C76" w:rsidRDefault="00002C76" w:rsidP="00002C76">
                      <w:pPr>
                        <w:pStyle w:val="Ttulo8"/>
                        <w:jc w:val="center"/>
                      </w:pPr>
                      <w:r>
                        <w:t>PONTIFICIA UNIVERSIDAD JAVERIANA</w:t>
                      </w:r>
                    </w:p>
                    <w:p w:rsidR="00002C76" w:rsidRDefault="00002C76" w:rsidP="00002C76">
                      <w:pPr>
                        <w:pStyle w:val="Ttulo7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FACULTAD DE INGENIERIA</w:t>
                      </w:r>
                    </w:p>
                    <w:p w:rsidR="00002C76" w:rsidRDefault="00002C76" w:rsidP="00002C76">
                      <w:pPr>
                        <w:pStyle w:val="Ttulo1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DEPARTAMENTO INGENIERIA DE SISTEMAS</w:t>
                      </w:r>
                    </w:p>
                    <w:p w:rsidR="00002C76" w:rsidRDefault="00002C76" w:rsidP="00002C76">
                      <w:pPr>
                        <w:pStyle w:val="Ttulo5"/>
                        <w:jc w:val="center"/>
                      </w:pPr>
                      <w:r>
                        <w:t>Introducción a Sistemas Distribuidos</w:t>
                      </w:r>
                    </w:p>
                    <w:p w:rsidR="00002C76" w:rsidRDefault="00002C76" w:rsidP="00002C76">
                      <w:pPr>
                        <w:pStyle w:val="Ttulo6"/>
                      </w:pPr>
                      <w:r>
                        <w:t>Período Académico 201</w:t>
                      </w:r>
                      <w:r w:rsidR="00477FF8">
                        <w:t>9</w:t>
                      </w:r>
                      <w:r>
                        <w:t>-</w:t>
                      </w:r>
                      <w:r w:rsidR="00477FF8">
                        <w:t>1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A45DFD6" wp14:editId="55A8DBB3">
                <wp:simplePos x="0" y="0"/>
                <wp:positionH relativeFrom="column">
                  <wp:posOffset>5595620</wp:posOffset>
                </wp:positionH>
                <wp:positionV relativeFrom="paragraph">
                  <wp:posOffset>958215</wp:posOffset>
                </wp:positionV>
                <wp:extent cx="635" cy="635"/>
                <wp:effectExtent l="13970" t="5715" r="13970" b="127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75965A" id="Rectangle 2" o:spid="_x0000_s1026" style="position:absolute;margin-left:440.6pt;margin-top:75.45pt;width:.0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" o:allowincell="f" filled="f" strokecolor="white" strokeweight=".25pt"/>
            </w:pict>
          </mc:Fallback>
        </mc:AlternateContent>
      </w:r>
      <w:r>
        <w:object w:dxaOrig="2010" w:dyaOrig="1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8pt;height:90.25pt" o:ole="" fillcolor="window">
            <v:imagedata r:id="rId4" o:title=""/>
          </v:shape>
          <o:OLEObject Type="Embed" ProgID="PBrush" ShapeID="_x0000_i1025" DrawAspect="Content" ObjectID="_1617608074" r:id="rId5"/>
        </w:object>
      </w:r>
    </w:p>
    <w:p w:rsidR="00002C76" w:rsidRDefault="00002C76" w:rsidP="00002C76">
      <w:pPr>
        <w:tabs>
          <w:tab w:val="left" w:pos="2410"/>
        </w:tabs>
        <w:suppressAutoHyphens/>
        <w:jc w:val="both"/>
      </w:pPr>
      <w:r>
        <w:t>Bogotá, abril 10 de 201</w:t>
      </w:r>
      <w:r w:rsidR="00477FF8">
        <w:t>9</w:t>
      </w:r>
    </w:p>
    <w:p w:rsidR="00002C76" w:rsidRDefault="00002C76" w:rsidP="00002C76">
      <w:pPr>
        <w:tabs>
          <w:tab w:val="left" w:pos="2410"/>
        </w:tabs>
        <w:suppressAutoHyphens/>
        <w:jc w:val="both"/>
      </w:pPr>
    </w:p>
    <w:p w:rsidR="00002C76" w:rsidRPr="00AE505A" w:rsidRDefault="00477FF8" w:rsidP="00477FF8">
      <w:pPr>
        <w:jc w:val="center"/>
        <w:rPr>
          <w:b/>
        </w:rPr>
      </w:pPr>
      <w:r>
        <w:rPr>
          <w:b/>
        </w:rPr>
        <w:t>PROYECTO 2</w:t>
      </w:r>
    </w:p>
    <w:p w:rsidR="00002C76" w:rsidRDefault="00002C76" w:rsidP="00002C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750"/>
        </w:tabs>
      </w:pPr>
      <w:r>
        <w:t>Entrega</w:t>
      </w:r>
      <w:r>
        <w:tab/>
        <w:t>:</w:t>
      </w:r>
      <w:r w:rsidRPr="00AE505A">
        <w:rPr>
          <w:rFonts w:ascii="Arial" w:hAnsi="Arial"/>
          <w:b/>
          <w:sz w:val="20"/>
          <w:szCs w:val="20"/>
        </w:rPr>
        <w:t xml:space="preserve"> </w:t>
      </w:r>
      <w:r w:rsidR="00477FF8">
        <w:rPr>
          <w:rFonts w:ascii="Arial" w:hAnsi="Arial"/>
          <w:b/>
          <w:sz w:val="20"/>
          <w:szCs w:val="20"/>
        </w:rPr>
        <w:t>martes</w:t>
      </w:r>
      <w:r>
        <w:rPr>
          <w:rFonts w:ascii="Arial" w:hAnsi="Arial"/>
          <w:b/>
          <w:sz w:val="20"/>
          <w:szCs w:val="20"/>
        </w:rPr>
        <w:t xml:space="preserve"> 22</w:t>
      </w:r>
      <w:r w:rsidRPr="00AE505A">
        <w:rPr>
          <w:rFonts w:ascii="Arial" w:hAnsi="Arial"/>
          <w:b/>
          <w:sz w:val="20"/>
          <w:szCs w:val="20"/>
        </w:rPr>
        <w:t xml:space="preserve"> de </w:t>
      </w:r>
      <w:r>
        <w:rPr>
          <w:rFonts w:ascii="Arial" w:hAnsi="Arial"/>
          <w:b/>
          <w:sz w:val="20"/>
          <w:szCs w:val="20"/>
        </w:rPr>
        <w:t xml:space="preserve">mayo </w:t>
      </w:r>
      <w:r w:rsidRPr="00AE505A">
        <w:rPr>
          <w:rFonts w:ascii="Arial" w:hAnsi="Arial"/>
          <w:b/>
          <w:sz w:val="20"/>
          <w:szCs w:val="20"/>
        </w:rPr>
        <w:t>de 201</w:t>
      </w:r>
      <w:r w:rsidR="00477FF8">
        <w:rPr>
          <w:rFonts w:ascii="Arial" w:hAnsi="Arial"/>
          <w:b/>
          <w:sz w:val="20"/>
          <w:szCs w:val="20"/>
        </w:rPr>
        <w:t>9</w:t>
      </w:r>
      <w:r>
        <w:rPr>
          <w:rFonts w:ascii="Arial" w:hAnsi="Arial"/>
          <w:b/>
          <w:sz w:val="20"/>
          <w:szCs w:val="20"/>
        </w:rPr>
        <w:tab/>
      </w:r>
    </w:p>
    <w:p w:rsidR="00002C76" w:rsidRPr="00AE505A" w:rsidRDefault="00002C76" w:rsidP="00002C76">
      <w:pPr>
        <w:rPr>
          <w:sz w:val="20"/>
          <w:szCs w:val="20"/>
        </w:rPr>
      </w:pPr>
      <w:r>
        <w:t>Sustentación</w:t>
      </w:r>
      <w:r>
        <w:tab/>
        <w:t>:</w:t>
      </w:r>
      <w:r w:rsidRPr="00AE505A">
        <w:rPr>
          <w:rFonts w:ascii="Arial" w:hAnsi="Arial"/>
          <w:b/>
          <w:sz w:val="20"/>
          <w:szCs w:val="20"/>
        </w:rPr>
        <w:t xml:space="preserve"> </w:t>
      </w:r>
      <w:r w:rsidR="00477FF8">
        <w:rPr>
          <w:rFonts w:ascii="Arial" w:hAnsi="Arial"/>
          <w:b/>
          <w:sz w:val="20"/>
          <w:szCs w:val="20"/>
        </w:rPr>
        <w:t>martes</w:t>
      </w:r>
      <w:r>
        <w:rPr>
          <w:rFonts w:ascii="Arial" w:hAnsi="Arial"/>
          <w:b/>
          <w:sz w:val="20"/>
          <w:szCs w:val="20"/>
        </w:rPr>
        <w:t xml:space="preserve"> 22 </w:t>
      </w:r>
      <w:r w:rsidRPr="00AE505A">
        <w:rPr>
          <w:rFonts w:ascii="Arial" w:hAnsi="Arial"/>
          <w:b/>
          <w:sz w:val="20"/>
          <w:szCs w:val="20"/>
        </w:rPr>
        <w:t xml:space="preserve">de </w:t>
      </w:r>
      <w:r>
        <w:rPr>
          <w:rFonts w:ascii="Arial" w:hAnsi="Arial"/>
          <w:b/>
          <w:sz w:val="20"/>
          <w:szCs w:val="20"/>
        </w:rPr>
        <w:t xml:space="preserve">mayo </w:t>
      </w:r>
      <w:r w:rsidRPr="00AE505A">
        <w:rPr>
          <w:rFonts w:ascii="Arial" w:hAnsi="Arial"/>
          <w:b/>
          <w:sz w:val="20"/>
          <w:szCs w:val="20"/>
        </w:rPr>
        <w:t>de 201</w:t>
      </w:r>
      <w:r w:rsidR="00477FF8">
        <w:rPr>
          <w:rFonts w:ascii="Arial" w:hAnsi="Arial"/>
          <w:b/>
          <w:sz w:val="20"/>
          <w:szCs w:val="20"/>
        </w:rPr>
        <w:t>9</w:t>
      </w:r>
    </w:p>
    <w:p w:rsidR="00002C76" w:rsidRDefault="00002C76" w:rsidP="00002C76">
      <w:pPr>
        <w:pStyle w:val="Ttulo2"/>
        <w:rPr>
          <w:i/>
          <w:lang w:val="es-CO"/>
        </w:rPr>
      </w:pPr>
    </w:p>
    <w:p w:rsidR="00002C76" w:rsidRPr="00424D6E" w:rsidRDefault="00002C76" w:rsidP="00002C76">
      <w:pPr>
        <w:pStyle w:val="Ttulo2"/>
        <w:rPr>
          <w:i/>
          <w:lang w:val="es-CO"/>
        </w:rPr>
      </w:pPr>
      <w:r w:rsidRPr="00424D6E">
        <w:rPr>
          <w:i/>
          <w:lang w:val="es-CO"/>
        </w:rPr>
        <w:t>Objetivos</w:t>
      </w:r>
    </w:p>
    <w:p w:rsidR="00002C76" w:rsidRDefault="00002C76" w:rsidP="00002C76">
      <w:pPr>
        <w:rPr>
          <w:lang w:val="es-UY"/>
        </w:rPr>
      </w:pPr>
    </w:p>
    <w:p w:rsidR="00002C76" w:rsidRDefault="00002C76" w:rsidP="00002C76">
      <w:pPr>
        <w:pStyle w:val="Textoindependiente"/>
      </w:pPr>
      <w:r w:rsidRPr="00497AEB">
        <w:t xml:space="preserve">El objetivo del </w:t>
      </w:r>
      <w:r>
        <w:t>proyecto</w:t>
      </w:r>
      <w:r w:rsidRPr="00497AEB">
        <w:t xml:space="preserve"> </w:t>
      </w:r>
      <w:r>
        <w:t>final consiste en crear un co</w:t>
      </w:r>
      <w:r w:rsidR="00477FF8">
        <w:t>njunto de funciones que permita</w:t>
      </w:r>
      <w:r>
        <w:t xml:space="preserve"> implementa</w:t>
      </w:r>
      <w:r w:rsidR="00CB6736">
        <w:t>r</w:t>
      </w:r>
      <w:r>
        <w:t xml:space="preserve"> </w:t>
      </w:r>
      <w:r w:rsidR="00477FF8">
        <w:t xml:space="preserve">una </w:t>
      </w:r>
      <w:r w:rsidRPr="00497AEB">
        <w:t>aplicaci</w:t>
      </w:r>
      <w:r w:rsidR="00477FF8">
        <w:t>ó</w:t>
      </w:r>
      <w:r w:rsidRPr="00497AEB">
        <w:t xml:space="preserve">n </w:t>
      </w:r>
      <w:r>
        <w:t>d</w:t>
      </w:r>
      <w:r w:rsidRPr="00497AEB">
        <w:t>istribuid</w:t>
      </w:r>
      <w:r>
        <w:t>a</w:t>
      </w:r>
      <w:r w:rsidRPr="00497AEB">
        <w:t xml:space="preserve"> </w:t>
      </w:r>
      <w:r w:rsidR="00CB6736">
        <w:t xml:space="preserve">con </w:t>
      </w:r>
      <w:r>
        <w:t xml:space="preserve">manejo transaccional parcial. Las propiedades transaccionales que deben implementar son: atomicidad por medio de un protocolo de consumación atómica de dos fases y control de concurrencia utilizando un protocolo de control de concurrencia optimista con validación hacia </w:t>
      </w:r>
      <w:r w:rsidR="00CB6736">
        <w:t>adelante</w:t>
      </w:r>
      <w:r>
        <w:t xml:space="preserve">. </w:t>
      </w:r>
    </w:p>
    <w:p w:rsidR="00002C76" w:rsidRDefault="00002C76" w:rsidP="00002C76">
      <w:pPr>
        <w:pStyle w:val="Textoindependiente"/>
      </w:pPr>
    </w:p>
    <w:p w:rsidR="00002C76" w:rsidRPr="00917485" w:rsidRDefault="00002C76" w:rsidP="00002C76">
      <w:pPr>
        <w:pStyle w:val="Textoindependiente"/>
        <w:rPr>
          <w:b/>
          <w:bCs/>
        </w:rPr>
      </w:pPr>
      <w:r w:rsidRPr="00917485">
        <w:rPr>
          <w:b/>
          <w:bCs/>
        </w:rPr>
        <w:t>Características a desarrollar de la Plataforma.</w:t>
      </w:r>
    </w:p>
    <w:p w:rsidR="00002C76" w:rsidRPr="00917485" w:rsidRDefault="00002C76" w:rsidP="00002C76">
      <w:pPr>
        <w:pStyle w:val="Textoindependiente"/>
        <w:rPr>
          <w:b/>
          <w:bCs/>
        </w:rPr>
      </w:pPr>
    </w:p>
    <w:p w:rsidR="00002C76" w:rsidRPr="00991FBB" w:rsidRDefault="00991FBB" w:rsidP="00002C76">
      <w:pPr>
        <w:pStyle w:val="Textoindependiente"/>
        <w:rPr>
          <w:b/>
          <w:bCs/>
        </w:rPr>
      </w:pPr>
      <w:r w:rsidRPr="00991FBB">
        <w:rPr>
          <w:b/>
          <w:bCs/>
        </w:rPr>
        <w:t>Contexto</w:t>
      </w:r>
    </w:p>
    <w:p w:rsidR="00991FBB" w:rsidRDefault="00991FBB" w:rsidP="00002C76">
      <w:pPr>
        <w:pStyle w:val="Textoindependiente"/>
        <w:rPr>
          <w:bCs/>
        </w:rPr>
      </w:pPr>
      <w:r>
        <w:rPr>
          <w:bCs/>
        </w:rPr>
        <w:t>El gobierno nacional ha decidido crear una cuenta de ahorro asociada con una tarjeta de consumo para población en condición de vulnerabilidad, en donde consigna mensualmente una cantidad determinada</w:t>
      </w:r>
      <w:r w:rsidR="00247AA6">
        <w:rPr>
          <w:bCs/>
        </w:rPr>
        <w:t xml:space="preserve"> de dinero</w:t>
      </w:r>
      <w:r w:rsidR="00830242">
        <w:rPr>
          <w:bCs/>
        </w:rPr>
        <w:t>. Si el usuario de la tarjeta así lo decide</w:t>
      </w:r>
      <w:r>
        <w:rPr>
          <w:bCs/>
        </w:rPr>
        <w:t xml:space="preserve">, </w:t>
      </w:r>
      <w:r w:rsidR="00830242">
        <w:rPr>
          <w:bCs/>
        </w:rPr>
        <w:t xml:space="preserve">puede también ingresar dinero a su cuenta. </w:t>
      </w:r>
      <w:r w:rsidR="002B627F">
        <w:rPr>
          <w:bCs/>
        </w:rPr>
        <w:t xml:space="preserve">Los beneficiarios de </w:t>
      </w:r>
      <w:r w:rsidR="00830242">
        <w:rPr>
          <w:bCs/>
        </w:rPr>
        <w:t>la tarjeta puede</w:t>
      </w:r>
      <w:r w:rsidR="002B627F">
        <w:rPr>
          <w:bCs/>
        </w:rPr>
        <w:t>n</w:t>
      </w:r>
      <w:r w:rsidR="00830242">
        <w:rPr>
          <w:bCs/>
        </w:rPr>
        <w:t xml:space="preserve"> acceder a una tienda virtual en la que podrá hacer compras a precios especiales.</w:t>
      </w:r>
    </w:p>
    <w:p w:rsidR="00991FBB" w:rsidRDefault="00991FBB" w:rsidP="00002C76">
      <w:pPr>
        <w:pStyle w:val="Textoindependiente"/>
        <w:rPr>
          <w:bCs/>
        </w:rPr>
      </w:pPr>
    </w:p>
    <w:p w:rsidR="00002C76" w:rsidRPr="00CC0286" w:rsidRDefault="00002C76" w:rsidP="00002C76">
      <w:pPr>
        <w:pStyle w:val="Textoindependiente"/>
        <w:rPr>
          <w:b/>
          <w:bCs/>
        </w:rPr>
      </w:pPr>
      <w:r>
        <w:rPr>
          <w:b/>
          <w:bCs/>
        </w:rPr>
        <w:t>Control de Concurrencia de Transacciones Distribuidas</w:t>
      </w:r>
    </w:p>
    <w:p w:rsidR="00002C76" w:rsidRDefault="00002C76" w:rsidP="00002C76">
      <w:pPr>
        <w:pStyle w:val="Textoindependiente"/>
        <w:rPr>
          <w:bCs/>
        </w:rPr>
      </w:pPr>
    </w:p>
    <w:p w:rsidR="00497C33" w:rsidRDefault="00497C33" w:rsidP="00002C76">
      <w:pPr>
        <w:pStyle w:val="Textoindependiente"/>
        <w:rPr>
          <w:bCs/>
        </w:rPr>
      </w:pPr>
      <w:r>
        <w:rPr>
          <w:bCs/>
        </w:rPr>
        <w:t>La primera vez que un cliente ingresa al sistema, debe generar una contraseña nueva, se genera el hash correspondiente y se almacena de forma permanente, con el fin de hacer validaciones posteriores.</w:t>
      </w:r>
    </w:p>
    <w:p w:rsidR="00002C76" w:rsidRDefault="00002C76" w:rsidP="00002C76">
      <w:pPr>
        <w:pStyle w:val="Textoindependiente"/>
        <w:rPr>
          <w:bCs/>
        </w:rPr>
      </w:pPr>
      <w:r>
        <w:rPr>
          <w:bCs/>
        </w:rPr>
        <w:t xml:space="preserve">El cliente, para interactuar con la máquina que tiene la lógica de </w:t>
      </w:r>
      <w:r w:rsidR="00991FBB">
        <w:rPr>
          <w:bCs/>
        </w:rPr>
        <w:t xml:space="preserve">la tienda </w:t>
      </w:r>
      <w:r>
        <w:rPr>
          <w:bCs/>
        </w:rPr>
        <w:t xml:space="preserve">virtual contacta “siempre” vía RMI a un gestor de control de concurrencia que maneja </w:t>
      </w:r>
      <w:r w:rsidR="00991FBB">
        <w:rPr>
          <w:bCs/>
        </w:rPr>
        <w:t>la consistencia de los recursos</w:t>
      </w:r>
      <w:r>
        <w:rPr>
          <w:bCs/>
        </w:rPr>
        <w:t>.</w:t>
      </w:r>
    </w:p>
    <w:p w:rsidR="00002C76" w:rsidRDefault="00002C76" w:rsidP="00002C76">
      <w:pPr>
        <w:pStyle w:val="Textoindependiente"/>
        <w:rPr>
          <w:bCs/>
        </w:rPr>
      </w:pPr>
      <w:r>
        <w:rPr>
          <w:bCs/>
        </w:rPr>
        <w:t xml:space="preserve">El gestor de concurrencia maneja toda la información de los productos que </w:t>
      </w:r>
      <w:r w:rsidR="00991FBB">
        <w:rPr>
          <w:bCs/>
        </w:rPr>
        <w:t>hay en la tienda virtual</w:t>
      </w:r>
      <w:r>
        <w:rPr>
          <w:bCs/>
        </w:rPr>
        <w:t xml:space="preserve">, </w:t>
      </w:r>
      <w:r w:rsidR="00497C33">
        <w:rPr>
          <w:bCs/>
        </w:rPr>
        <w:t xml:space="preserve">así como información transaccional cuando uno o más usuarios ingresan a la plataforma, </w:t>
      </w:r>
      <w:r>
        <w:rPr>
          <w:bCs/>
        </w:rPr>
        <w:t>pero puede presentarse el inconveniente</w:t>
      </w:r>
      <w:r w:rsidR="00497C33">
        <w:rPr>
          <w:bCs/>
        </w:rPr>
        <w:t>,</w:t>
      </w:r>
      <w:r>
        <w:rPr>
          <w:bCs/>
        </w:rPr>
        <w:t xml:space="preserve"> cuando de forma concurrente </w:t>
      </w:r>
      <w:r w:rsidR="00497C33">
        <w:rPr>
          <w:bCs/>
        </w:rPr>
        <w:t>varios</w:t>
      </w:r>
      <w:r w:rsidR="00991FBB">
        <w:rPr>
          <w:bCs/>
        </w:rPr>
        <w:t xml:space="preserve"> clientes piden el mismo producto y no hay existencias suficientes</w:t>
      </w:r>
      <w:r>
        <w:rPr>
          <w:bCs/>
        </w:rPr>
        <w:t xml:space="preserve">. </w:t>
      </w:r>
    </w:p>
    <w:p w:rsidR="00830242" w:rsidRDefault="00830242" w:rsidP="00002C76">
      <w:pPr>
        <w:pStyle w:val="Textoindependiente"/>
        <w:rPr>
          <w:bCs/>
        </w:rPr>
      </w:pPr>
      <w:r>
        <w:rPr>
          <w:bCs/>
        </w:rPr>
        <w:t xml:space="preserve">Al inicio el cliente abre la transacción identificándose con nombre de usuario, número de tarjeta y clave, durante la transacción se seleccionan productos y cantidades, además </w:t>
      </w:r>
      <w:r w:rsidR="00497C33">
        <w:rPr>
          <w:bCs/>
        </w:rPr>
        <w:t xml:space="preserve">durante el proceso de compra, el usuario </w:t>
      </w:r>
      <w:r>
        <w:rPr>
          <w:bCs/>
        </w:rPr>
        <w:t xml:space="preserve">tiene la capacidad de eliminar productos seleccionados y cambiar cantidades y finaliza la </w:t>
      </w:r>
      <w:r w:rsidR="00497C33">
        <w:rPr>
          <w:bCs/>
        </w:rPr>
        <w:t xml:space="preserve">transacción </w:t>
      </w:r>
      <w:r>
        <w:rPr>
          <w:bCs/>
        </w:rPr>
        <w:t>solo hasta cuando confirma</w:t>
      </w:r>
      <w:r w:rsidR="00497C33">
        <w:rPr>
          <w:bCs/>
        </w:rPr>
        <w:t xml:space="preserve"> la compra o termina </w:t>
      </w:r>
      <w:r>
        <w:rPr>
          <w:bCs/>
        </w:rPr>
        <w:t>la sesión</w:t>
      </w:r>
      <w:r w:rsidR="00497C33">
        <w:rPr>
          <w:bCs/>
        </w:rPr>
        <w:t xml:space="preserve"> sin realizar la transacción</w:t>
      </w:r>
      <w:r>
        <w:rPr>
          <w:bCs/>
        </w:rPr>
        <w:t>.</w:t>
      </w:r>
    </w:p>
    <w:p w:rsidR="008E2344" w:rsidRDefault="008E2344" w:rsidP="00002C76">
      <w:pPr>
        <w:pStyle w:val="Textoindependiente"/>
        <w:rPr>
          <w:bCs/>
        </w:rPr>
      </w:pPr>
      <w:r>
        <w:rPr>
          <w:bCs/>
        </w:rPr>
        <w:lastRenderedPageBreak/>
        <w:t>Se debe validar que la tarjeta tiene saldo suficiente para realizar las compras y que hay existencia suficiente de productos para responder a la solicitud</w:t>
      </w:r>
      <w:r w:rsidR="00497C33">
        <w:rPr>
          <w:bCs/>
        </w:rPr>
        <w:t>. Se podría dar el caso de que justo en el momento en que se está realizando una transacción, ingresa dinero a la cuenta.</w:t>
      </w:r>
    </w:p>
    <w:p w:rsidR="00002C76" w:rsidRDefault="00830242" w:rsidP="00002C76">
      <w:pPr>
        <w:pStyle w:val="Textoindependiente"/>
        <w:rPr>
          <w:bCs/>
        </w:rPr>
      </w:pPr>
      <w:r>
        <w:rPr>
          <w:bCs/>
        </w:rPr>
        <w:t xml:space="preserve"> </w:t>
      </w:r>
    </w:p>
    <w:p w:rsidR="00002C76" w:rsidRPr="00CC0286" w:rsidRDefault="00002C76" w:rsidP="00002C76">
      <w:pPr>
        <w:pStyle w:val="Textoindependiente"/>
        <w:rPr>
          <w:b/>
          <w:bCs/>
        </w:rPr>
      </w:pPr>
      <w:r>
        <w:rPr>
          <w:b/>
          <w:bCs/>
        </w:rPr>
        <w:t>2</w:t>
      </w:r>
      <w:r w:rsidRPr="00CC0286">
        <w:rPr>
          <w:b/>
          <w:bCs/>
        </w:rPr>
        <w:tab/>
      </w:r>
      <w:r>
        <w:rPr>
          <w:b/>
          <w:bCs/>
        </w:rPr>
        <w:t>Control de consumación atómica de dos fases</w:t>
      </w:r>
    </w:p>
    <w:p w:rsidR="00002C76" w:rsidRDefault="00002C76" w:rsidP="00002C76">
      <w:pPr>
        <w:pStyle w:val="Textoindependiente"/>
        <w:rPr>
          <w:bCs/>
        </w:rPr>
      </w:pPr>
      <w:r>
        <w:rPr>
          <w:bCs/>
        </w:rPr>
        <w:t>Teniendo en cuenta que en una transacción posiblemente se trabajan múltiples productos y que pueden existir múltiples transacciones, es probable que se presenten problemas de concurrencia: por lo tanto, se utilizan los protocolos de consumación atómica para indicar de manera consiste que: o se hacen todos los cambios (las copias se convierten en consumadas) o no se hace ninguno</w:t>
      </w:r>
      <w:r w:rsidR="009F15F5">
        <w:rPr>
          <w:bCs/>
        </w:rPr>
        <w:t xml:space="preserve"> y, además, las operaciones de diferentes transacciones no interfieren entre sí</w:t>
      </w:r>
      <w:r>
        <w:rPr>
          <w:bCs/>
        </w:rPr>
        <w:t>.</w:t>
      </w:r>
    </w:p>
    <w:p w:rsidR="008E2344" w:rsidRDefault="008E2344" w:rsidP="008E2344">
      <w:pPr>
        <w:pStyle w:val="Textoindependiente"/>
        <w:rPr>
          <w:bCs/>
        </w:rPr>
      </w:pPr>
      <w:r>
        <w:rPr>
          <w:bCs/>
        </w:rPr>
        <w:t xml:space="preserve">Teniendo en cuenta que en una transacción se trabajan múltiples productos, es posible que se presenten problemas de concurrencia en algunos casos; por lo tanto, se debe utilizar un protocolo de </w:t>
      </w:r>
      <w:r w:rsidR="004767B6" w:rsidRPr="00BE593C">
        <w:rPr>
          <w:b/>
          <w:bCs/>
        </w:rPr>
        <w:t xml:space="preserve">control optimista de concurrencia con </w:t>
      </w:r>
      <w:r w:rsidRPr="00BE593C">
        <w:rPr>
          <w:b/>
          <w:bCs/>
        </w:rPr>
        <w:t>validación hacia atrás</w:t>
      </w:r>
      <w:r>
        <w:rPr>
          <w:bCs/>
        </w:rPr>
        <w:t>.</w:t>
      </w:r>
    </w:p>
    <w:p w:rsidR="008E2344" w:rsidRDefault="008E2344" w:rsidP="008E2344">
      <w:pPr>
        <w:pStyle w:val="Textoindependiente"/>
        <w:rPr>
          <w:bCs/>
        </w:rPr>
      </w:pPr>
    </w:p>
    <w:p w:rsidR="008E2344" w:rsidRDefault="008E2344" w:rsidP="008E2344">
      <w:pPr>
        <w:pStyle w:val="Textoindependiente"/>
        <w:rPr>
          <w:bCs/>
        </w:rPr>
      </w:pPr>
      <w:r>
        <w:rPr>
          <w:bCs/>
        </w:rPr>
        <w:t xml:space="preserve">Recuperación: Cuando el servidor deja de funcionar y posteriormente entra en operación, la reconexión debe hacerse de forma automática, es decir, será transparente para el cliente; las transacciones deben </w:t>
      </w:r>
      <w:r w:rsidRPr="00D547E5">
        <w:rPr>
          <w:bCs/>
        </w:rPr>
        <w:t>continuar</w:t>
      </w:r>
      <w:r>
        <w:rPr>
          <w:bCs/>
        </w:rPr>
        <w:t xml:space="preserve"> en el punto en que se habían dejado</w:t>
      </w:r>
      <w:r w:rsidR="009F15F5">
        <w:rPr>
          <w:bCs/>
        </w:rPr>
        <w:t xml:space="preserve"> y no iniciar desde el principio</w:t>
      </w:r>
      <w:r>
        <w:rPr>
          <w:bCs/>
        </w:rPr>
        <w:t>.</w:t>
      </w:r>
    </w:p>
    <w:p w:rsidR="008E2344" w:rsidRDefault="008E2344" w:rsidP="008E2344">
      <w:pPr>
        <w:pStyle w:val="Textoindependiente"/>
        <w:rPr>
          <w:bCs/>
        </w:rPr>
      </w:pPr>
    </w:p>
    <w:p w:rsidR="008E2344" w:rsidRDefault="008E2344" w:rsidP="008E2344">
      <w:pPr>
        <w:pStyle w:val="Textoindependiente"/>
        <w:rPr>
          <w:bCs/>
        </w:rPr>
      </w:pPr>
      <w:r>
        <w:rPr>
          <w:bCs/>
        </w:rPr>
        <w:t>Modificación de pedido: Un cliente podrá modificar el pedido cuantas veces desee, antes de confirmar las operaciones de la transacción.</w:t>
      </w:r>
    </w:p>
    <w:p w:rsidR="008E2344" w:rsidRDefault="008E2344" w:rsidP="008E2344">
      <w:pPr>
        <w:pStyle w:val="Textoindependiente"/>
        <w:rPr>
          <w:bCs/>
        </w:rPr>
      </w:pPr>
    </w:p>
    <w:p w:rsidR="008E2344" w:rsidRDefault="008E2344" w:rsidP="008E2344">
      <w:pPr>
        <w:pStyle w:val="Textoindependiente"/>
        <w:rPr>
          <w:bCs/>
        </w:rPr>
      </w:pPr>
      <w:r>
        <w:rPr>
          <w:bCs/>
        </w:rPr>
        <w:t>Concurrencia (lectura/escritura): Se deben generar todas las copias tentativas de los objetos que están siendo utilizados por los diferentes usuarios y las operaciones correspondientes</w:t>
      </w:r>
    </w:p>
    <w:p w:rsidR="004828FE" w:rsidRDefault="004828FE" w:rsidP="008E2344">
      <w:pPr>
        <w:pStyle w:val="Textoindependiente"/>
        <w:rPr>
          <w:bCs/>
        </w:rPr>
      </w:pPr>
    </w:p>
    <w:p w:rsidR="004828FE" w:rsidRDefault="004828FE" w:rsidP="00EF4D60">
      <w:pPr>
        <w:pStyle w:val="Textoindependiente"/>
        <w:rPr>
          <w:bCs/>
        </w:rPr>
      </w:pPr>
      <w:r>
        <w:rPr>
          <w:bCs/>
        </w:rPr>
        <w:t>Durabilidad: El estado de los productos debe quedar guardado de forma permanente cuando se confirman las transacciones</w:t>
      </w:r>
      <w:r w:rsidR="00EF4D60">
        <w:rPr>
          <w:bCs/>
        </w:rPr>
        <w:t>.</w:t>
      </w:r>
      <w:r>
        <w:rPr>
          <w:bCs/>
        </w:rPr>
        <w:t xml:space="preserve"> </w:t>
      </w:r>
      <w:r w:rsidR="00BE593C">
        <w:rPr>
          <w:bCs/>
        </w:rPr>
        <w:t xml:space="preserve">Igualmente, los usuarios registrados y los </w:t>
      </w:r>
      <w:r w:rsidR="00BE593C" w:rsidRPr="00BE593C">
        <w:rPr>
          <w:bCs/>
          <w:i/>
        </w:rPr>
        <w:t>hashes</w:t>
      </w:r>
      <w:r w:rsidR="00BE593C">
        <w:rPr>
          <w:bCs/>
        </w:rPr>
        <w:t xml:space="preserve"> correspondientes a sus contraseñas deben mantenerse en memoria permanente</w:t>
      </w:r>
      <w:r w:rsidR="00EF4D60">
        <w:rPr>
          <w:bCs/>
        </w:rPr>
        <w:t>, de manera que la información debe quedar almacenada y cifrada con un algoritmo simétrico (3DES, AES) para preservar la confidencialidad, aun cuando la aplicación se cierre.</w:t>
      </w:r>
    </w:p>
    <w:p w:rsidR="00002C76" w:rsidRDefault="00002C76" w:rsidP="00002C76">
      <w:pPr>
        <w:pStyle w:val="Ttulo4"/>
      </w:pPr>
      <w:r>
        <w:t>Equipos de Trabajo.</w:t>
      </w:r>
    </w:p>
    <w:p w:rsidR="00002C76" w:rsidRDefault="00002C76" w:rsidP="00002C76">
      <w:pPr>
        <w:pStyle w:val="Textoindependiente"/>
      </w:pPr>
      <w:r>
        <w:t xml:space="preserve">El proyecto se realizará en grupos de trabajo </w:t>
      </w:r>
      <w:r w:rsidR="004828FE">
        <w:t xml:space="preserve">de </w:t>
      </w:r>
      <w:r>
        <w:t>máximo de tres personas</w:t>
      </w:r>
    </w:p>
    <w:p w:rsidR="00002C76" w:rsidRDefault="00002C76" w:rsidP="00002C76">
      <w:pPr>
        <w:pStyle w:val="Ttulo4"/>
      </w:pPr>
      <w:r>
        <w:t>Entrega y condiciones.</w:t>
      </w:r>
    </w:p>
    <w:p w:rsidR="00002C76" w:rsidRDefault="00002C76" w:rsidP="00002C76">
      <w:pPr>
        <w:jc w:val="both"/>
      </w:pPr>
      <w:r>
        <w:t>La entrega se realizará el día de la sustentación (m</w:t>
      </w:r>
      <w:r w:rsidRPr="00012E78">
        <w:t>artes 22 de mayo</w:t>
      </w:r>
      <w:r>
        <w:t xml:space="preserve">). La entrega se debe hacer en medio magnético. Además del código se debe adicionar la documentación correspondiente con el diagrama de clases y la descripción general de cada componente desarrollado. Igualmente se debe presentar el </w:t>
      </w:r>
      <w:r w:rsidRPr="00036804">
        <w:rPr>
          <w:b/>
        </w:rPr>
        <w:t>protocolo de pruebas</w:t>
      </w:r>
      <w:r>
        <w:t xml:space="preserve">. No se considera documentación al código fuente. Se debe hacer la sustentación con el código que se entrega y deben estar presentes todos los integrantes del grupo. </w:t>
      </w:r>
      <w:r w:rsidRPr="00A50C85">
        <w:rPr>
          <w:b/>
        </w:rPr>
        <w:t>No puede existir replicación de código entre grupos, lo cual se consideraría plagio.</w:t>
      </w:r>
    </w:p>
    <w:p w:rsidR="00002C76" w:rsidRDefault="00002C76" w:rsidP="00002C76">
      <w:pPr>
        <w:pStyle w:val="Ttulo2"/>
        <w:rPr>
          <w:bCs/>
          <w:iCs/>
        </w:rPr>
        <w:sectPr w:rsidR="00002C76">
          <w:pgSz w:w="12242" w:h="15842" w:code="1"/>
          <w:pgMar w:top="1417" w:right="1701" w:bottom="1417" w:left="1701" w:header="709" w:footer="709" w:gutter="0"/>
          <w:cols w:space="708"/>
          <w:docGrid w:linePitch="360"/>
        </w:sect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58"/>
        <w:gridCol w:w="1134"/>
        <w:gridCol w:w="1134"/>
        <w:gridCol w:w="1134"/>
        <w:gridCol w:w="1134"/>
        <w:gridCol w:w="1134"/>
      </w:tblGrid>
      <w:tr w:rsidR="00BE593C" w:rsidRPr="00BE593C" w:rsidTr="00BE593C">
        <w:trPr>
          <w:trHeight w:val="699"/>
          <w:jc w:val="center"/>
        </w:trPr>
        <w:tc>
          <w:tcPr>
            <w:tcW w:w="2558" w:type="dxa"/>
            <w:vAlign w:val="center"/>
          </w:tcPr>
          <w:p w:rsidR="00BE593C" w:rsidRPr="00BE593C" w:rsidRDefault="00BE593C" w:rsidP="00BE593C">
            <w:pPr>
              <w:jc w:val="center"/>
              <w:rPr>
                <w:b/>
              </w:rPr>
            </w:pPr>
            <w:r w:rsidRPr="00BE593C">
              <w:rPr>
                <w:b/>
              </w:rPr>
              <w:lastRenderedPageBreak/>
              <w:t>Grupo</w:t>
            </w:r>
          </w:p>
        </w:tc>
        <w:tc>
          <w:tcPr>
            <w:tcW w:w="1134" w:type="dxa"/>
            <w:vAlign w:val="center"/>
          </w:tcPr>
          <w:p w:rsidR="00BE593C" w:rsidRPr="00BE593C" w:rsidRDefault="00BE593C" w:rsidP="003D4FD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34" w:type="dxa"/>
            <w:vAlign w:val="center"/>
          </w:tcPr>
          <w:p w:rsidR="00BE593C" w:rsidRPr="00BE593C" w:rsidRDefault="00BE593C" w:rsidP="003D4FD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vAlign w:val="center"/>
          </w:tcPr>
          <w:p w:rsidR="00BE593C" w:rsidRPr="00BE593C" w:rsidRDefault="00BE593C" w:rsidP="003D4FD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4" w:type="dxa"/>
            <w:vAlign w:val="center"/>
          </w:tcPr>
          <w:p w:rsidR="00BE593C" w:rsidRPr="00BE593C" w:rsidRDefault="00BE593C" w:rsidP="003D4FD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34" w:type="dxa"/>
            <w:vAlign w:val="center"/>
          </w:tcPr>
          <w:p w:rsidR="00BE593C" w:rsidRPr="00BE593C" w:rsidRDefault="00BE593C" w:rsidP="003D4FD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E593C" w:rsidTr="00BE593C">
        <w:trPr>
          <w:trHeight w:val="567"/>
          <w:jc w:val="center"/>
        </w:trPr>
        <w:tc>
          <w:tcPr>
            <w:tcW w:w="2558" w:type="dxa"/>
            <w:vAlign w:val="center"/>
          </w:tcPr>
          <w:p w:rsidR="00BE593C" w:rsidRDefault="00BE593C" w:rsidP="00BE593C">
            <w:pPr>
              <w:jc w:val="center"/>
            </w:pPr>
            <w:r>
              <w:t>RMI (10%)</w:t>
            </w:r>
          </w:p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</w:tr>
      <w:tr w:rsidR="00BE593C" w:rsidTr="00BE593C">
        <w:trPr>
          <w:trHeight w:val="567"/>
          <w:jc w:val="center"/>
        </w:trPr>
        <w:tc>
          <w:tcPr>
            <w:tcW w:w="2558" w:type="dxa"/>
            <w:vAlign w:val="center"/>
          </w:tcPr>
          <w:p w:rsidR="00BE593C" w:rsidRDefault="004B66AC" w:rsidP="004B66AC">
            <w:pPr>
              <w:jc w:val="center"/>
            </w:pPr>
            <w:r>
              <w:t>Creación de cuenta y de usuario</w:t>
            </w:r>
            <w:r w:rsidR="00BE593C">
              <w:t xml:space="preserve"> (</w:t>
            </w:r>
            <w:r>
              <w:t>5</w:t>
            </w:r>
            <w:r w:rsidR="00BE593C">
              <w:t>%)</w:t>
            </w:r>
          </w:p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</w:tr>
      <w:tr w:rsidR="00BE593C" w:rsidTr="00BE593C">
        <w:trPr>
          <w:trHeight w:val="567"/>
          <w:jc w:val="center"/>
        </w:trPr>
        <w:tc>
          <w:tcPr>
            <w:tcW w:w="2558" w:type="dxa"/>
            <w:vAlign w:val="center"/>
          </w:tcPr>
          <w:p w:rsidR="00BE593C" w:rsidRDefault="00BE593C" w:rsidP="00BE593C">
            <w:pPr>
              <w:jc w:val="center"/>
            </w:pPr>
            <w:r>
              <w:t>Gestor de concurrencia (15%)</w:t>
            </w:r>
          </w:p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</w:tr>
      <w:tr w:rsidR="00BE593C" w:rsidTr="00BE593C">
        <w:trPr>
          <w:trHeight w:val="567"/>
          <w:jc w:val="center"/>
        </w:trPr>
        <w:tc>
          <w:tcPr>
            <w:tcW w:w="2558" w:type="dxa"/>
            <w:vAlign w:val="center"/>
          </w:tcPr>
          <w:p w:rsidR="00BE593C" w:rsidRDefault="00BE593C" w:rsidP="00BE593C">
            <w:pPr>
              <w:jc w:val="center"/>
            </w:pPr>
            <w:r>
              <w:t>Consumación atómica (5%)</w:t>
            </w:r>
          </w:p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</w:tr>
      <w:tr w:rsidR="00BE593C" w:rsidTr="00BE593C">
        <w:trPr>
          <w:trHeight w:val="567"/>
          <w:jc w:val="center"/>
        </w:trPr>
        <w:tc>
          <w:tcPr>
            <w:tcW w:w="2558" w:type="dxa"/>
            <w:vAlign w:val="center"/>
          </w:tcPr>
          <w:p w:rsidR="00BE593C" w:rsidRDefault="00BE593C" w:rsidP="00BE593C">
            <w:pPr>
              <w:jc w:val="center"/>
            </w:pPr>
            <w:r>
              <w:t xml:space="preserve">Estado de las </w:t>
            </w:r>
            <w:proofErr w:type="spellStart"/>
            <w:r>
              <w:t>Tx</w:t>
            </w:r>
            <w:proofErr w:type="spellEnd"/>
            <w:r>
              <w:t xml:space="preserve"> (lecturas, escrituras) (10%)</w:t>
            </w:r>
          </w:p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</w:tr>
      <w:tr w:rsidR="00BE593C" w:rsidTr="00BE593C">
        <w:trPr>
          <w:trHeight w:val="567"/>
          <w:jc w:val="center"/>
        </w:trPr>
        <w:tc>
          <w:tcPr>
            <w:tcW w:w="2558" w:type="dxa"/>
            <w:vAlign w:val="center"/>
          </w:tcPr>
          <w:p w:rsidR="00BE593C" w:rsidRDefault="00BE593C" w:rsidP="007C6F1D">
            <w:pPr>
              <w:jc w:val="center"/>
            </w:pPr>
            <w:r>
              <w:t>Validación hacia atrás (15%)</w:t>
            </w:r>
          </w:p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</w:tr>
      <w:tr w:rsidR="00BE593C" w:rsidTr="00BE593C">
        <w:trPr>
          <w:trHeight w:val="567"/>
          <w:jc w:val="center"/>
        </w:trPr>
        <w:tc>
          <w:tcPr>
            <w:tcW w:w="2558" w:type="dxa"/>
            <w:vAlign w:val="center"/>
          </w:tcPr>
          <w:p w:rsidR="00BE593C" w:rsidRDefault="00BE593C" w:rsidP="00BE593C">
            <w:pPr>
              <w:jc w:val="center"/>
            </w:pPr>
            <w:r>
              <w:t xml:space="preserve">Recuperación de </w:t>
            </w:r>
            <w:proofErr w:type="spellStart"/>
            <w:r>
              <w:t>Tx</w:t>
            </w:r>
            <w:proofErr w:type="spellEnd"/>
            <w:r w:rsidR="004B66AC">
              <w:t xml:space="preserve"> (10</w:t>
            </w:r>
            <w:bookmarkStart w:id="0" w:name="_GoBack"/>
            <w:bookmarkEnd w:id="0"/>
            <w:r>
              <w:t>%)</w:t>
            </w:r>
          </w:p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</w:tr>
      <w:tr w:rsidR="00BE593C" w:rsidTr="00BE593C">
        <w:trPr>
          <w:trHeight w:val="567"/>
          <w:jc w:val="center"/>
        </w:trPr>
        <w:tc>
          <w:tcPr>
            <w:tcW w:w="2558" w:type="dxa"/>
            <w:vAlign w:val="center"/>
          </w:tcPr>
          <w:p w:rsidR="00BE593C" w:rsidRDefault="00BE593C" w:rsidP="00BE593C">
            <w:pPr>
              <w:jc w:val="center"/>
            </w:pPr>
            <w:r>
              <w:t xml:space="preserve">Durabilidad de las transacciones (Usuarios, </w:t>
            </w:r>
            <w:r w:rsidR="00EF4D60">
              <w:t xml:space="preserve">hashes, </w:t>
            </w:r>
            <w:r>
              <w:t>productos)</w:t>
            </w:r>
            <w:r w:rsidR="00EF4D60">
              <w:t xml:space="preserve"> 10%</w:t>
            </w:r>
          </w:p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</w:tr>
      <w:tr w:rsidR="00EF4D60" w:rsidTr="00BE593C">
        <w:trPr>
          <w:trHeight w:val="659"/>
          <w:jc w:val="center"/>
        </w:trPr>
        <w:tc>
          <w:tcPr>
            <w:tcW w:w="2558" w:type="dxa"/>
            <w:vAlign w:val="center"/>
          </w:tcPr>
          <w:p w:rsidR="00EF4D60" w:rsidRDefault="00EF4D60" w:rsidP="00EF4D60">
            <w:pPr>
              <w:jc w:val="center"/>
            </w:pPr>
            <w:r>
              <w:t>Cifrado de la información almacenada (10%)</w:t>
            </w:r>
          </w:p>
        </w:tc>
        <w:tc>
          <w:tcPr>
            <w:tcW w:w="1134" w:type="dxa"/>
            <w:vAlign w:val="center"/>
          </w:tcPr>
          <w:p w:rsidR="00EF4D60" w:rsidRDefault="00EF4D60" w:rsidP="007C6F1D"/>
        </w:tc>
        <w:tc>
          <w:tcPr>
            <w:tcW w:w="1134" w:type="dxa"/>
            <w:vAlign w:val="center"/>
          </w:tcPr>
          <w:p w:rsidR="00EF4D60" w:rsidRDefault="00EF4D60" w:rsidP="007C6F1D"/>
        </w:tc>
        <w:tc>
          <w:tcPr>
            <w:tcW w:w="1134" w:type="dxa"/>
            <w:vAlign w:val="center"/>
          </w:tcPr>
          <w:p w:rsidR="00EF4D60" w:rsidRDefault="00EF4D60" w:rsidP="007C6F1D"/>
        </w:tc>
        <w:tc>
          <w:tcPr>
            <w:tcW w:w="1134" w:type="dxa"/>
            <w:vAlign w:val="center"/>
          </w:tcPr>
          <w:p w:rsidR="00EF4D60" w:rsidRDefault="00EF4D60" w:rsidP="007C6F1D"/>
        </w:tc>
        <w:tc>
          <w:tcPr>
            <w:tcW w:w="1134" w:type="dxa"/>
            <w:vAlign w:val="center"/>
          </w:tcPr>
          <w:p w:rsidR="00EF4D60" w:rsidRDefault="00EF4D60" w:rsidP="007C6F1D"/>
        </w:tc>
      </w:tr>
      <w:tr w:rsidR="00BE593C" w:rsidTr="00BE593C">
        <w:trPr>
          <w:trHeight w:val="659"/>
          <w:jc w:val="center"/>
        </w:trPr>
        <w:tc>
          <w:tcPr>
            <w:tcW w:w="2558" w:type="dxa"/>
            <w:vAlign w:val="center"/>
          </w:tcPr>
          <w:p w:rsidR="00BE593C" w:rsidRDefault="00BE593C" w:rsidP="007C6F1D">
            <w:pPr>
              <w:jc w:val="center"/>
            </w:pPr>
            <w:r>
              <w:t>Documentación (10%)</w:t>
            </w:r>
          </w:p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  <w:tc>
          <w:tcPr>
            <w:tcW w:w="1134" w:type="dxa"/>
            <w:vAlign w:val="center"/>
          </w:tcPr>
          <w:p w:rsidR="00BE593C" w:rsidRDefault="00BE593C" w:rsidP="007C6F1D"/>
        </w:tc>
      </w:tr>
    </w:tbl>
    <w:p w:rsidR="00002C76" w:rsidRDefault="00002C76" w:rsidP="00002C76"/>
    <w:p w:rsidR="005742DB" w:rsidRDefault="005742DB"/>
    <w:sectPr w:rsidR="005742DB" w:rsidSect="00A827C9">
      <w:pgSz w:w="15842" w:h="12242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ngkok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76"/>
    <w:rsid w:val="00002C76"/>
    <w:rsid w:val="00247AA6"/>
    <w:rsid w:val="00261533"/>
    <w:rsid w:val="002B627F"/>
    <w:rsid w:val="00362614"/>
    <w:rsid w:val="0037106A"/>
    <w:rsid w:val="003E3A33"/>
    <w:rsid w:val="004665E1"/>
    <w:rsid w:val="004767B6"/>
    <w:rsid w:val="00477FF8"/>
    <w:rsid w:val="004828FE"/>
    <w:rsid w:val="00497C33"/>
    <w:rsid w:val="004B66AC"/>
    <w:rsid w:val="00507A51"/>
    <w:rsid w:val="0054103B"/>
    <w:rsid w:val="005742DB"/>
    <w:rsid w:val="006D2858"/>
    <w:rsid w:val="007C3CE1"/>
    <w:rsid w:val="007C6F1D"/>
    <w:rsid w:val="00830242"/>
    <w:rsid w:val="00892599"/>
    <w:rsid w:val="008E2344"/>
    <w:rsid w:val="00991FBB"/>
    <w:rsid w:val="009B54CB"/>
    <w:rsid w:val="009F15F5"/>
    <w:rsid w:val="009F5098"/>
    <w:rsid w:val="00BE593C"/>
    <w:rsid w:val="00CB6736"/>
    <w:rsid w:val="00EF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24BFED5C"/>
  <w15:chartTrackingRefBased/>
  <w15:docId w15:val="{1375B7EA-E805-417B-B319-87FCB500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C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02C76"/>
    <w:pPr>
      <w:keepNext/>
      <w:tabs>
        <w:tab w:val="left" w:pos="0"/>
      </w:tabs>
      <w:suppressAutoHyphens/>
      <w:spacing w:after="120"/>
      <w:jc w:val="center"/>
      <w:outlineLvl w:val="0"/>
    </w:pPr>
    <w:rPr>
      <w:rFonts w:ascii="Bangkok" w:hAnsi="Bangkok"/>
      <w:b/>
      <w:spacing w:val="-3"/>
      <w:szCs w:val="20"/>
    </w:rPr>
  </w:style>
  <w:style w:type="paragraph" w:styleId="Ttulo2">
    <w:name w:val="heading 2"/>
    <w:basedOn w:val="Normal"/>
    <w:next w:val="Normal"/>
    <w:link w:val="Ttulo2Car"/>
    <w:qFormat/>
    <w:rsid w:val="00002C76"/>
    <w:pPr>
      <w:keepNext/>
      <w:outlineLvl w:val="1"/>
    </w:pPr>
    <w:rPr>
      <w:u w:val="single"/>
    </w:rPr>
  </w:style>
  <w:style w:type="paragraph" w:styleId="Ttulo4">
    <w:name w:val="heading 4"/>
    <w:basedOn w:val="Normal"/>
    <w:next w:val="Normal"/>
    <w:link w:val="Ttulo4Car"/>
    <w:qFormat/>
    <w:rsid w:val="00002C7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002C76"/>
    <w:pPr>
      <w:keepNext/>
      <w:outlineLvl w:val="4"/>
    </w:pPr>
    <w:rPr>
      <w:b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002C76"/>
    <w:pPr>
      <w:keepNext/>
      <w:jc w:val="center"/>
      <w:outlineLvl w:val="5"/>
    </w:pPr>
    <w:rPr>
      <w:b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002C76"/>
    <w:pPr>
      <w:keepNext/>
      <w:tabs>
        <w:tab w:val="left" w:pos="0"/>
      </w:tabs>
      <w:suppressAutoHyphens/>
      <w:jc w:val="center"/>
      <w:outlineLvl w:val="6"/>
    </w:pPr>
    <w:rPr>
      <w:rFonts w:ascii="Bangkok" w:hAnsi="Bangkok"/>
      <w:b/>
      <w:i/>
      <w:spacing w:val="-3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002C76"/>
    <w:pPr>
      <w:keepNext/>
      <w:tabs>
        <w:tab w:val="left" w:pos="0"/>
      </w:tabs>
      <w:suppressAutoHyphens/>
      <w:jc w:val="both"/>
      <w:outlineLvl w:val="7"/>
    </w:pPr>
    <w:rPr>
      <w:rFonts w:ascii="Bangkok" w:hAnsi="Bangkok"/>
      <w:b/>
      <w:i/>
      <w:spacing w:val="-3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02C76"/>
    <w:rPr>
      <w:rFonts w:ascii="Bangkok" w:eastAsia="Times New Roman" w:hAnsi="Bangkok" w:cs="Times New Roman"/>
      <w:b/>
      <w:spacing w:val="-3"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02C76"/>
    <w:rPr>
      <w:rFonts w:ascii="Times New Roman" w:eastAsia="Times New Roman" w:hAnsi="Times New Roman" w:cs="Times New Roman"/>
      <w:sz w:val="24"/>
      <w:szCs w:val="24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02C76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02C76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002C76"/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002C76"/>
    <w:rPr>
      <w:rFonts w:ascii="Bangkok" w:eastAsia="Times New Roman" w:hAnsi="Bangkok" w:cs="Times New Roman"/>
      <w:b/>
      <w:i/>
      <w:spacing w:val="-3"/>
      <w:sz w:val="24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002C76"/>
    <w:rPr>
      <w:rFonts w:ascii="Bangkok" w:eastAsia="Times New Roman" w:hAnsi="Bangkok" w:cs="Times New Roman"/>
      <w:b/>
      <w:i/>
      <w:spacing w:val="-3"/>
      <w:sz w:val="28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002C76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002C7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002C76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828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2019-04-09T15:57:00Z</dcterms:created>
  <dcterms:modified xsi:type="dcterms:W3CDTF">2019-04-24T15:48:00Z</dcterms:modified>
</cp:coreProperties>
</file>