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Plan</w:t>
      </w:r>
    </w:p>
    <w:p>
      <w:pPr/>
      <w:r>
        <w:t xml:space="preserve">This is </w:t>
      </w:r>
      <w:r>
        <w:rPr>
          <w:b/>
        </w:rPr>
        <w:t xml:space="preserve">important</w:t>
      </w:r>
      <w:r>
        <w:t xml:space="preserve"> text.</w:t>
      </w:r>
    </w:p>
    <w:p>
      <w:pPr>
        <w:pStyle w:val="Heading2"/>
      </w:pPr>
      <w:r>
        <w:t xml:space="preserve">Goals</w:t>
      </w:r>
    </w:p>
    <w:p>
      <w:pPr>
        <w:pStyle w:val="ListParagraph"/>
      </w:pPr>
      <w:r>
        <w:t xml:space="preserve">First goal</w:t>
      </w:r>
    </w:p>
    <w:p>
      <w:pPr>
        <w:pStyle w:val="ListParagraph"/>
      </w:pPr>
      <w:r>
        <w:t xml:space="preserve">Second goal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