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4C623" w14:textId="77777777" w:rsidR="00E57A01" w:rsidRPr="009E1C9C" w:rsidRDefault="00E57A01" w:rsidP="00E57A01">
      <w:pPr>
        <w:spacing w:before="240" w:after="240" w:line="360" w:lineRule="auto"/>
        <w:jc w:val="center"/>
        <w:rPr>
          <w:rFonts w:ascii="Times New Roman" w:eastAsia="Times New Roman" w:hAnsi="Times New Roman" w:cs="Times New Roman"/>
          <w:b/>
          <w:bCs/>
          <w:sz w:val="20"/>
          <w:szCs w:val="20"/>
        </w:rPr>
      </w:pPr>
      <w:r w:rsidRPr="009E1C9C">
        <w:rPr>
          <w:noProof/>
          <w:sz w:val="20"/>
          <w:szCs w:val="20"/>
        </w:rPr>
        <w:drawing>
          <wp:inline distT="0" distB="0" distL="0" distR="0" wp14:anchorId="7FF427EE" wp14:editId="54ACE001">
            <wp:extent cx="1524000" cy="3333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524000" cy="333375"/>
                    </a:xfrm>
                    <a:prstGeom prst="rect">
                      <a:avLst/>
                    </a:prstGeom>
                  </pic:spPr>
                </pic:pic>
              </a:graphicData>
            </a:graphic>
          </wp:inline>
        </w:drawing>
      </w:r>
    </w:p>
    <w:p w14:paraId="0BCCDC3A" w14:textId="77777777" w:rsidR="009E1C9C" w:rsidRPr="009E1C9C" w:rsidRDefault="00000000" w:rsidP="009E1C9C">
      <w:pPr>
        <w:spacing w:before="240" w:after="240" w:line="240" w:lineRule="auto"/>
        <w:jc w:val="center"/>
        <w:rPr>
          <w:rFonts w:ascii="Times New Roman" w:eastAsia="Times New Roman" w:hAnsi="Times New Roman" w:cs="Times New Roman"/>
          <w:b/>
          <w:bCs/>
          <w:sz w:val="24"/>
          <w:szCs w:val="24"/>
        </w:rPr>
      </w:pPr>
      <w:r w:rsidRPr="009E1C9C">
        <w:rPr>
          <w:rFonts w:ascii="Times New Roman" w:eastAsia="Times New Roman" w:hAnsi="Times New Roman" w:cs="Times New Roman"/>
          <w:b/>
          <w:bCs/>
          <w:sz w:val="24"/>
          <w:szCs w:val="24"/>
        </w:rPr>
        <w:t>Modelo de pronóstico de denuncias delictivas mediante aprendizaje supervisado para apoyar la planificación estratégica de la seguridad ciudadana en el Perú utilizando datos del SIDPOL (2022–2026)</w:t>
      </w:r>
    </w:p>
    <w:p w14:paraId="273131CB" w14:textId="77777777" w:rsidR="009E1C9C" w:rsidRDefault="00E57A01" w:rsidP="009E1C9C">
      <w:pPr>
        <w:spacing w:before="240" w:after="240" w:line="240" w:lineRule="auto"/>
        <w:jc w:val="center"/>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 xml:space="preserve">Loa </w:t>
      </w:r>
      <w:proofErr w:type="spellStart"/>
      <w:r w:rsidRPr="009E1C9C">
        <w:rPr>
          <w:rFonts w:ascii="Times New Roman" w:eastAsia="Times New Roman" w:hAnsi="Times New Roman" w:cs="Times New Roman"/>
          <w:sz w:val="20"/>
          <w:szCs w:val="20"/>
        </w:rPr>
        <w:t>Lopez</w:t>
      </w:r>
      <w:proofErr w:type="spellEnd"/>
      <w:r w:rsidRPr="009E1C9C">
        <w:rPr>
          <w:rFonts w:ascii="Times New Roman" w:eastAsia="Times New Roman" w:hAnsi="Times New Roman" w:cs="Times New Roman"/>
          <w:sz w:val="20"/>
          <w:szCs w:val="20"/>
        </w:rPr>
        <w:t xml:space="preserve">, </w:t>
      </w:r>
      <w:r w:rsidRPr="009E1C9C">
        <w:rPr>
          <w:rFonts w:ascii="Times New Roman" w:eastAsia="Times New Roman" w:hAnsi="Times New Roman" w:cs="Times New Roman"/>
          <w:sz w:val="20"/>
          <w:szCs w:val="20"/>
        </w:rPr>
        <w:t>Jean Anderson</w:t>
      </w:r>
      <w:r w:rsidRPr="009E1C9C">
        <w:rPr>
          <w:rFonts w:ascii="Times New Roman" w:eastAsia="Times New Roman" w:hAnsi="Times New Roman" w:cs="Times New Roman"/>
          <w:sz w:val="20"/>
          <w:szCs w:val="20"/>
        </w:rPr>
        <w:t>;</w:t>
      </w:r>
      <w:r w:rsidR="00000000" w:rsidRPr="009E1C9C">
        <w:rPr>
          <w:rFonts w:ascii="Times New Roman" w:eastAsia="Times New Roman" w:hAnsi="Times New Roman" w:cs="Times New Roman"/>
          <w:sz w:val="20"/>
          <w:szCs w:val="20"/>
        </w:rPr>
        <w:t xml:space="preserve"> </w:t>
      </w:r>
      <w:r w:rsidRPr="009E1C9C">
        <w:rPr>
          <w:rFonts w:ascii="Times New Roman" w:eastAsia="Times New Roman" w:hAnsi="Times New Roman" w:cs="Times New Roman"/>
          <w:sz w:val="20"/>
          <w:szCs w:val="20"/>
        </w:rPr>
        <w:t>Ordoñez Diaz</w:t>
      </w:r>
      <w:r w:rsidRPr="009E1C9C">
        <w:rPr>
          <w:rFonts w:ascii="Times New Roman" w:eastAsia="Times New Roman" w:hAnsi="Times New Roman" w:cs="Times New Roman"/>
          <w:sz w:val="20"/>
          <w:szCs w:val="20"/>
        </w:rPr>
        <w:t xml:space="preserve">, </w:t>
      </w:r>
      <w:proofErr w:type="spellStart"/>
      <w:r w:rsidR="009E1C9C" w:rsidRPr="009E1C9C">
        <w:rPr>
          <w:rFonts w:ascii="Times New Roman" w:eastAsia="Times New Roman" w:hAnsi="Times New Roman" w:cs="Times New Roman"/>
          <w:sz w:val="20"/>
          <w:szCs w:val="20"/>
        </w:rPr>
        <w:t>Jhon</w:t>
      </w:r>
      <w:proofErr w:type="spellEnd"/>
      <w:r w:rsidR="009E1C9C" w:rsidRPr="009E1C9C">
        <w:rPr>
          <w:rFonts w:ascii="Times New Roman" w:eastAsia="Times New Roman" w:hAnsi="Times New Roman" w:cs="Times New Roman"/>
          <w:sz w:val="20"/>
          <w:szCs w:val="20"/>
        </w:rPr>
        <w:t xml:space="preserve"> Marko</w:t>
      </w:r>
      <w:r w:rsidR="009E1C9C" w:rsidRPr="009E1C9C">
        <w:rPr>
          <w:rFonts w:ascii="Times New Roman" w:eastAsia="Times New Roman" w:hAnsi="Times New Roman" w:cs="Times New Roman"/>
          <w:sz w:val="20"/>
          <w:szCs w:val="20"/>
        </w:rPr>
        <w:t xml:space="preserve">; </w:t>
      </w:r>
      <w:proofErr w:type="spellStart"/>
      <w:r w:rsidR="009E1C9C" w:rsidRPr="009E1C9C">
        <w:rPr>
          <w:rFonts w:ascii="Times New Roman" w:eastAsia="Times New Roman" w:hAnsi="Times New Roman" w:cs="Times New Roman"/>
          <w:sz w:val="20"/>
          <w:szCs w:val="20"/>
        </w:rPr>
        <w:t>Angeles</w:t>
      </w:r>
      <w:proofErr w:type="spellEnd"/>
      <w:r w:rsidR="009E1C9C" w:rsidRPr="009E1C9C">
        <w:rPr>
          <w:rFonts w:ascii="Times New Roman" w:eastAsia="Times New Roman" w:hAnsi="Times New Roman" w:cs="Times New Roman"/>
          <w:sz w:val="20"/>
          <w:szCs w:val="20"/>
        </w:rPr>
        <w:t xml:space="preserve"> </w:t>
      </w:r>
      <w:proofErr w:type="spellStart"/>
      <w:r w:rsidR="009E1C9C" w:rsidRPr="009E1C9C">
        <w:rPr>
          <w:rFonts w:ascii="Times New Roman" w:eastAsia="Times New Roman" w:hAnsi="Times New Roman" w:cs="Times New Roman"/>
          <w:sz w:val="20"/>
          <w:szCs w:val="20"/>
        </w:rPr>
        <w:t>Atuncar</w:t>
      </w:r>
      <w:proofErr w:type="spellEnd"/>
      <w:r w:rsidR="009E1C9C" w:rsidRPr="009E1C9C">
        <w:rPr>
          <w:rFonts w:ascii="Times New Roman" w:eastAsia="Times New Roman" w:hAnsi="Times New Roman" w:cs="Times New Roman"/>
          <w:sz w:val="20"/>
          <w:szCs w:val="20"/>
        </w:rPr>
        <w:t xml:space="preserve">, </w:t>
      </w:r>
      <w:r w:rsidR="009E1C9C" w:rsidRPr="009E1C9C">
        <w:rPr>
          <w:rFonts w:ascii="Times New Roman" w:eastAsia="Times New Roman" w:hAnsi="Times New Roman" w:cs="Times New Roman"/>
          <w:sz w:val="20"/>
          <w:szCs w:val="20"/>
        </w:rPr>
        <w:t>Luis Fernando</w:t>
      </w:r>
      <w:r w:rsidR="009E1C9C" w:rsidRPr="009E1C9C">
        <w:rPr>
          <w:rFonts w:ascii="Times New Roman" w:eastAsia="Times New Roman" w:hAnsi="Times New Roman" w:cs="Times New Roman"/>
          <w:sz w:val="20"/>
          <w:szCs w:val="20"/>
        </w:rPr>
        <w:t xml:space="preserve">; </w:t>
      </w:r>
      <w:proofErr w:type="spellStart"/>
      <w:r w:rsidR="009E1C9C" w:rsidRPr="009E1C9C">
        <w:rPr>
          <w:rFonts w:ascii="Times New Roman" w:eastAsia="Times New Roman" w:hAnsi="Times New Roman" w:cs="Times New Roman"/>
          <w:sz w:val="20"/>
          <w:szCs w:val="20"/>
        </w:rPr>
        <w:t>Leon</w:t>
      </w:r>
      <w:proofErr w:type="spellEnd"/>
      <w:r w:rsidR="009E1C9C" w:rsidRPr="009E1C9C">
        <w:rPr>
          <w:rFonts w:ascii="Times New Roman" w:eastAsia="Times New Roman" w:hAnsi="Times New Roman" w:cs="Times New Roman"/>
          <w:sz w:val="20"/>
          <w:szCs w:val="20"/>
        </w:rPr>
        <w:t xml:space="preserve"> </w:t>
      </w:r>
      <w:proofErr w:type="spellStart"/>
      <w:r w:rsidR="009E1C9C" w:rsidRPr="009E1C9C">
        <w:rPr>
          <w:rFonts w:ascii="Times New Roman" w:eastAsia="Times New Roman" w:hAnsi="Times New Roman" w:cs="Times New Roman"/>
          <w:sz w:val="20"/>
          <w:szCs w:val="20"/>
        </w:rPr>
        <w:t>Fernandez</w:t>
      </w:r>
      <w:proofErr w:type="spellEnd"/>
      <w:r w:rsidR="009E1C9C" w:rsidRPr="009E1C9C">
        <w:rPr>
          <w:rFonts w:ascii="Times New Roman" w:eastAsia="Times New Roman" w:hAnsi="Times New Roman" w:cs="Times New Roman"/>
          <w:sz w:val="20"/>
          <w:szCs w:val="20"/>
        </w:rPr>
        <w:t xml:space="preserve">, Andres </w:t>
      </w:r>
      <w:proofErr w:type="spellStart"/>
      <w:r w:rsidR="009E1C9C" w:rsidRPr="009E1C9C">
        <w:rPr>
          <w:rFonts w:ascii="Times New Roman" w:eastAsia="Times New Roman" w:hAnsi="Times New Roman" w:cs="Times New Roman"/>
          <w:sz w:val="20"/>
          <w:szCs w:val="20"/>
        </w:rPr>
        <w:t>Angel.</w:t>
      </w:r>
      <w:proofErr w:type="spellEnd"/>
    </w:p>
    <w:p w14:paraId="0C2FAE66" w14:textId="77777777" w:rsidR="009E1C9C" w:rsidRDefault="00000000" w:rsidP="009E1C9C">
      <w:pPr>
        <w:spacing w:before="240" w:after="240" w:line="240" w:lineRule="auto"/>
        <w:jc w:val="center"/>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Universidad Tecnológica del Perú</w:t>
      </w:r>
      <w:r w:rsidR="009E1C9C" w:rsidRPr="009E1C9C">
        <w:rPr>
          <w:rFonts w:ascii="Times New Roman" w:eastAsia="Times New Roman" w:hAnsi="Times New Roman" w:cs="Times New Roman"/>
          <w:sz w:val="20"/>
          <w:szCs w:val="20"/>
        </w:rPr>
        <w:t>.</w:t>
      </w:r>
    </w:p>
    <w:p w14:paraId="40566771" w14:textId="77777777" w:rsidR="009E1C9C" w:rsidRDefault="009E1C9C" w:rsidP="009E1C9C">
      <w:pPr>
        <w:spacing w:before="240" w:after="240" w:line="240" w:lineRule="auto"/>
        <w:jc w:val="center"/>
        <w:rPr>
          <w:rFonts w:ascii="Times New Roman" w:eastAsia="Times New Roman" w:hAnsi="Times New Roman" w:cs="Times New Roman"/>
          <w:i/>
          <w:iCs/>
          <w:sz w:val="20"/>
          <w:szCs w:val="20"/>
        </w:rPr>
      </w:pPr>
      <w:hyperlink r:id="rId9" w:history="1">
        <w:r w:rsidRPr="009E1C9C">
          <w:rPr>
            <w:rStyle w:val="Hipervnculo"/>
            <w:rFonts w:ascii="Times New Roman" w:eastAsia="Times New Roman" w:hAnsi="Times New Roman" w:cs="Times New Roman"/>
            <w:i/>
            <w:iCs/>
            <w:sz w:val="20"/>
            <w:szCs w:val="20"/>
          </w:rPr>
          <w:t>U22332244@utp.edu.pe</w:t>
        </w:r>
      </w:hyperlink>
      <w:r w:rsidRPr="009E1C9C">
        <w:rPr>
          <w:rFonts w:ascii="Times New Roman" w:eastAsia="Times New Roman" w:hAnsi="Times New Roman" w:cs="Times New Roman"/>
          <w:i/>
          <w:iCs/>
          <w:sz w:val="20"/>
          <w:szCs w:val="20"/>
        </w:rPr>
        <w:t>,</w:t>
      </w:r>
      <w:hyperlink r:id="rId10" w:history="1">
        <w:r w:rsidRPr="009E1C9C">
          <w:rPr>
            <w:rStyle w:val="Hipervnculo"/>
            <w:rFonts w:ascii="Times New Roman" w:eastAsia="Times New Roman" w:hAnsi="Times New Roman" w:cs="Times New Roman"/>
            <w:i/>
            <w:iCs/>
            <w:sz w:val="20"/>
            <w:szCs w:val="20"/>
          </w:rPr>
          <w:t>U22237455@utp.edu.pe</w:t>
        </w:r>
      </w:hyperlink>
      <w:r w:rsidRPr="009E1C9C">
        <w:rPr>
          <w:rFonts w:ascii="Times New Roman" w:eastAsia="Times New Roman" w:hAnsi="Times New Roman" w:cs="Times New Roman"/>
          <w:i/>
          <w:iCs/>
          <w:sz w:val="20"/>
          <w:szCs w:val="20"/>
        </w:rPr>
        <w:t xml:space="preserve"> , </w:t>
      </w:r>
      <w:hyperlink r:id="rId11" w:history="1">
        <w:r w:rsidRPr="009E1C9C">
          <w:rPr>
            <w:rStyle w:val="Hipervnculo"/>
            <w:rFonts w:ascii="Times New Roman" w:eastAsia="Times New Roman" w:hAnsi="Times New Roman" w:cs="Times New Roman"/>
            <w:i/>
            <w:iCs/>
            <w:sz w:val="20"/>
            <w:szCs w:val="20"/>
          </w:rPr>
          <w:t>U20247627@utp.edu.pe</w:t>
        </w:r>
      </w:hyperlink>
      <w:r w:rsidRPr="009E1C9C">
        <w:rPr>
          <w:rFonts w:ascii="Times New Roman" w:eastAsia="Times New Roman" w:hAnsi="Times New Roman" w:cs="Times New Roman"/>
          <w:i/>
          <w:iCs/>
          <w:sz w:val="20"/>
          <w:szCs w:val="20"/>
        </w:rPr>
        <w:t xml:space="preserve">, </w:t>
      </w:r>
      <w:hyperlink r:id="rId12" w:history="1">
        <w:r w:rsidRPr="009E1C9C">
          <w:rPr>
            <w:rStyle w:val="Hipervnculo"/>
            <w:rFonts w:ascii="Times New Roman" w:eastAsia="Times New Roman" w:hAnsi="Times New Roman" w:cs="Times New Roman"/>
            <w:i/>
            <w:iCs/>
            <w:sz w:val="20"/>
            <w:szCs w:val="20"/>
          </w:rPr>
          <w:t>U22311593@utp.edu.pe</w:t>
        </w:r>
      </w:hyperlink>
    </w:p>
    <w:p w14:paraId="37E8FC86" w14:textId="340F0C44" w:rsidR="009E1C9C" w:rsidRPr="009E1C9C" w:rsidRDefault="009E1C9C" w:rsidP="009E1C9C">
      <w:pPr>
        <w:spacing w:before="240" w:after="240" w:line="240" w:lineRule="auto"/>
        <w:jc w:val="center"/>
        <w:rPr>
          <w:rFonts w:ascii="Times New Roman" w:hAnsi="Times New Roman" w:cs="Times New Roman"/>
          <w:i/>
          <w:iCs/>
          <w:noProof/>
          <w:color w:val="000000"/>
          <w:sz w:val="20"/>
          <w:szCs w:val="20"/>
        </w:rPr>
      </w:pPr>
      <w:r w:rsidRPr="009E1C9C">
        <w:rPr>
          <w:rFonts w:ascii="Times New Roman" w:hAnsi="Times New Roman" w:cs="Times New Roman"/>
          <w:i/>
          <w:iCs/>
          <w:noProof/>
          <w:color w:val="000000"/>
          <w:sz w:val="20"/>
          <w:szCs w:val="20"/>
        </w:rPr>
        <w:t>Docente: Nilton Omar Santillán Aching | Área: Innovación y Transformación Digital</w:t>
      </w:r>
    </w:p>
    <w:p w14:paraId="5C148A6C" w14:textId="00916DA4" w:rsidR="009E1C9C" w:rsidRPr="009E1C9C" w:rsidRDefault="009E1C9C" w:rsidP="009E1C9C">
      <w:pPr>
        <w:spacing w:line="360" w:lineRule="auto"/>
        <w:rPr>
          <w:rFonts w:ascii="Times New Roman" w:eastAsia="Times New Roman" w:hAnsi="Times New Roman" w:cs="Times New Roman"/>
          <w:i/>
          <w:iCs/>
          <w:sz w:val="20"/>
          <w:szCs w:val="20"/>
        </w:rPr>
        <w:sectPr w:rsidR="009E1C9C" w:rsidRPr="009E1C9C">
          <w:headerReference w:type="default" r:id="rId13"/>
          <w:footerReference w:type="default" r:id="rId14"/>
          <w:pgSz w:w="12240" w:h="15840"/>
          <w:pgMar w:top="720" w:right="720" w:bottom="720" w:left="720" w:header="720" w:footer="720" w:gutter="0"/>
          <w:pgNumType w:start="1"/>
          <w:cols w:space="360"/>
        </w:sectPr>
      </w:pPr>
    </w:p>
    <w:p w14:paraId="481E96BF" w14:textId="77777777" w:rsidR="009E1C9C" w:rsidRDefault="00000000">
      <w:pPr>
        <w:spacing w:before="240" w:after="240" w:line="360" w:lineRule="auto"/>
        <w:jc w:val="both"/>
        <w:rPr>
          <w:rFonts w:ascii="Times New Roman" w:eastAsia="Times New Roman" w:hAnsi="Times New Roman" w:cs="Times New Roman"/>
          <w:b/>
          <w:bCs/>
          <w:sz w:val="20"/>
          <w:szCs w:val="20"/>
          <w:lang w:val="en-US"/>
        </w:rPr>
      </w:pPr>
      <w:r w:rsidRPr="009E1C9C">
        <w:rPr>
          <w:rFonts w:ascii="Times New Roman" w:eastAsia="Times New Roman" w:hAnsi="Times New Roman" w:cs="Times New Roman"/>
          <w:b/>
          <w:bCs/>
          <w:sz w:val="20"/>
          <w:szCs w:val="20"/>
          <w:lang w:val="en-US"/>
        </w:rPr>
        <w:t>Abstract</w:t>
      </w:r>
    </w:p>
    <w:p w14:paraId="5764F98F" w14:textId="0761A5B4" w:rsidR="00C3626F" w:rsidRPr="009E1C9C" w:rsidRDefault="00000000">
      <w:pPr>
        <w:spacing w:before="240" w:after="240" w:line="360" w:lineRule="auto"/>
        <w:jc w:val="both"/>
        <w:rPr>
          <w:rFonts w:ascii="Times New Roman" w:eastAsia="Times New Roman" w:hAnsi="Times New Roman" w:cs="Times New Roman"/>
          <w:sz w:val="20"/>
          <w:szCs w:val="20"/>
          <w:lang w:val="en-US"/>
        </w:rPr>
      </w:pPr>
      <w:r w:rsidRPr="009E1C9C">
        <w:rPr>
          <w:rFonts w:ascii="Times New Roman" w:eastAsia="Times New Roman" w:hAnsi="Times New Roman" w:cs="Times New Roman"/>
          <w:sz w:val="20"/>
          <w:szCs w:val="20"/>
          <w:lang w:val="en-US"/>
        </w:rPr>
        <w:t>Public safety in Peru is facing a critical juncture that demands moving beyond traditional approaches and committing decisively to governance models grounded in digital transformation. In response to this need, this article describes the development of a departmental-level crime incidence forecasting model built upon Supervised Machine Learning techniques. To this end, 6,510 official records from the Police Complaints System (SIDPOL) of the Ministry of the Interior, covering the period 2022–2026, were processed.</w:t>
      </w:r>
    </w:p>
    <w:p w14:paraId="57C6C687" w14:textId="77777777" w:rsidR="00C3626F" w:rsidRPr="009E1C9C" w:rsidRDefault="00000000">
      <w:pPr>
        <w:spacing w:before="240" w:after="240" w:line="360" w:lineRule="auto"/>
        <w:jc w:val="both"/>
        <w:rPr>
          <w:rFonts w:ascii="Times New Roman" w:eastAsia="Times New Roman" w:hAnsi="Times New Roman" w:cs="Times New Roman"/>
          <w:sz w:val="20"/>
          <w:szCs w:val="20"/>
          <w:lang w:val="en-US"/>
        </w:rPr>
      </w:pPr>
      <w:r w:rsidRPr="009E1C9C">
        <w:rPr>
          <w:rFonts w:ascii="Times New Roman" w:eastAsia="Times New Roman" w:hAnsi="Times New Roman" w:cs="Times New Roman"/>
          <w:sz w:val="20"/>
          <w:szCs w:val="20"/>
          <w:lang w:val="en-US"/>
        </w:rPr>
        <w:t xml:space="preserve">The methodology was developed entirely within the Python ecosystem, relying on Pandas and NumPy for data preprocessing, and on log-transformation of the target variable. On this basis, two algorithms were implemented and compared through Scikit-Learn: </w:t>
      </w:r>
      <w:proofErr w:type="gramStart"/>
      <w:r w:rsidRPr="009E1C9C">
        <w:rPr>
          <w:rFonts w:ascii="Times New Roman" w:eastAsia="Times New Roman" w:hAnsi="Times New Roman" w:cs="Times New Roman"/>
          <w:sz w:val="20"/>
          <w:szCs w:val="20"/>
          <w:lang w:val="en-US"/>
        </w:rPr>
        <w:t>the</w:t>
      </w:r>
      <w:proofErr w:type="gramEnd"/>
      <w:r w:rsidRPr="009E1C9C">
        <w:rPr>
          <w:rFonts w:ascii="Times New Roman" w:eastAsia="Times New Roman" w:hAnsi="Times New Roman" w:cs="Times New Roman"/>
          <w:sz w:val="20"/>
          <w:szCs w:val="20"/>
          <w:lang w:val="en-US"/>
        </w:rPr>
        <w:t xml:space="preserve"> Random Forest Regressor and Linear Regression. The resulting system is deployed as a microservices architecture composed of three decoupled layers: an Angular 19 frontend, a Spring Boot 3 backend secured with JWT, and a Python microservice (FastAPI) for real-time inference, all orchestrated via Docker Compose. This configuration constitutes an auditable and highly available tool designed to support strategic decision-making in public security.</w:t>
      </w:r>
    </w:p>
    <w:p w14:paraId="7FBB123D" w14:textId="77777777" w:rsidR="00C3626F" w:rsidRPr="009E1C9C" w:rsidRDefault="00000000">
      <w:pPr>
        <w:spacing w:before="240" w:after="240" w:line="360" w:lineRule="auto"/>
        <w:jc w:val="both"/>
        <w:rPr>
          <w:rFonts w:ascii="Times New Roman" w:eastAsia="Times New Roman" w:hAnsi="Times New Roman" w:cs="Times New Roman"/>
          <w:sz w:val="20"/>
          <w:szCs w:val="20"/>
          <w:lang w:val="en-US"/>
        </w:rPr>
      </w:pPr>
      <w:r w:rsidRPr="009E1C9C">
        <w:rPr>
          <w:rFonts w:ascii="Times New Roman" w:eastAsia="Times New Roman" w:hAnsi="Times New Roman" w:cs="Times New Roman"/>
          <w:sz w:val="20"/>
          <w:szCs w:val="20"/>
          <w:lang w:val="en-US"/>
        </w:rPr>
        <w:t>The results obtained demonstrate that artificial intelligence is not only viable but also promising for forecasting complaint demand and guiding the management of citizen security across the country with greater precision.</w:t>
      </w:r>
    </w:p>
    <w:p w14:paraId="69210944" w14:textId="7C18B899" w:rsidR="00C3626F" w:rsidRPr="009E1C9C" w:rsidRDefault="00000000" w:rsidP="009E1C9C">
      <w:pPr>
        <w:numPr>
          <w:ilvl w:val="0"/>
          <w:numId w:val="1"/>
        </w:numPr>
        <w:spacing w:before="240" w:after="240" w:line="360" w:lineRule="auto"/>
        <w:jc w:val="both"/>
        <w:rPr>
          <w:rFonts w:ascii="Times New Roman" w:eastAsia="Times New Roman" w:hAnsi="Times New Roman" w:cs="Times New Roman"/>
          <w:b/>
          <w:bCs/>
          <w:sz w:val="20"/>
          <w:szCs w:val="20"/>
          <w:lang w:val="en-US"/>
        </w:rPr>
      </w:pPr>
      <w:r w:rsidRPr="009E1C9C">
        <w:rPr>
          <w:rFonts w:ascii="Times New Roman" w:eastAsia="Times New Roman" w:hAnsi="Times New Roman" w:cs="Times New Roman"/>
          <w:b/>
          <w:bCs/>
          <w:sz w:val="20"/>
          <w:szCs w:val="20"/>
          <w:lang w:val="en-US"/>
        </w:rPr>
        <w:t>Keywords</w:t>
      </w:r>
      <w:r w:rsidRPr="009E1C9C">
        <w:rPr>
          <w:rFonts w:ascii="Times New Roman" w:eastAsia="Times New Roman" w:hAnsi="Times New Roman" w:cs="Times New Roman"/>
          <w:sz w:val="20"/>
          <w:szCs w:val="20"/>
          <w:lang w:val="en-US"/>
        </w:rPr>
        <w:t>: Supervised Machine Learning, SIDPOL, Public Safety, Digital Transformation, Random Forest, Peru.</w:t>
      </w:r>
    </w:p>
    <w:p w14:paraId="336D5769" w14:textId="77777777" w:rsidR="00C3626F" w:rsidRPr="009E1C9C" w:rsidRDefault="00000000">
      <w:pPr>
        <w:spacing w:before="240" w:after="240" w:line="360" w:lineRule="auto"/>
        <w:jc w:val="both"/>
        <w:rPr>
          <w:rFonts w:ascii="Times New Roman" w:eastAsia="Times New Roman" w:hAnsi="Times New Roman" w:cs="Times New Roman"/>
          <w:b/>
          <w:bCs/>
          <w:sz w:val="20"/>
          <w:szCs w:val="20"/>
        </w:rPr>
      </w:pPr>
      <w:r w:rsidRPr="009E1C9C">
        <w:rPr>
          <w:rFonts w:ascii="Times New Roman" w:eastAsia="Times New Roman" w:hAnsi="Times New Roman" w:cs="Times New Roman"/>
          <w:b/>
          <w:bCs/>
          <w:sz w:val="20"/>
          <w:szCs w:val="20"/>
        </w:rPr>
        <w:t>Resumen</w:t>
      </w:r>
    </w:p>
    <w:p w14:paraId="04BF2B98" w14:textId="77777777" w:rsidR="00C3626F" w:rsidRPr="009E1C9C" w:rsidRDefault="00000000">
      <w:pPr>
        <w:spacing w:before="240" w:after="240" w:line="360" w:lineRule="auto"/>
        <w:jc w:val="both"/>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La seguridad ciudadana en el Perú atraviesa un momento crítico que exige abandonar los enfoques tradicionales y apostar decididamente por modelos de gobernanza sustentados en la transformación digital. En respuesta a esta necesidad, el presente artículo describe el desarrollo de un modelo de pronóstico de denuncias delictivas a nivel departamental, construido a partir de técnicas de Machine Learning Supervisado. Para ello, se procesaron 6,510 registros oficiales del Sistema de Denuncias Policiales (SIDPOL) del Ministerio del Interior [6], correspondientes al periodo 2022-2026. Policiales (SIDPOL) del Ministerio del Interior, correspondientes al periodo 2022–2026.</w:t>
      </w:r>
    </w:p>
    <w:p w14:paraId="34F80E88" w14:textId="77777777" w:rsidR="00C3626F" w:rsidRPr="009E1C9C" w:rsidRDefault="00000000">
      <w:pPr>
        <w:spacing w:before="240" w:after="240" w:line="360" w:lineRule="auto"/>
        <w:jc w:val="both"/>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 xml:space="preserve">La metodología se desarrolló íntegramente dentro del ecosistema Python, apoyándose en Pandas y NumPy para el preprocesamiento de los datos, mediante la transformación logarítmica de la variable objetivo. A partir de esta base, se implementaron y compararon dos algoritmos a través de Scikit-Learn: el Random Forest Regressor y la Regresión Lineal. El sistema resultante se despliega como una arquitectura de microservicios híbridos compuesta por tres capas desacopladas: un frontend en Angular 19, un backend en Spring Boot 3 con autenticación JWT y un microservicio Python (FastAPI) para inferencia en tiempo real, orquestados mediante Docker Compose. Esta configuración constituye una herramienta </w:t>
      </w:r>
      <w:r w:rsidRPr="009E1C9C">
        <w:rPr>
          <w:rFonts w:ascii="Times New Roman" w:eastAsia="Times New Roman" w:hAnsi="Times New Roman" w:cs="Times New Roman"/>
          <w:sz w:val="20"/>
          <w:szCs w:val="20"/>
        </w:rPr>
        <w:lastRenderedPageBreak/>
        <w:t>auditable y de alta disponibilidad pensada para acompañar la toma de decisiones estratégicas en seguridad pública.</w:t>
      </w:r>
    </w:p>
    <w:p w14:paraId="2B52469B" w14:textId="77777777" w:rsidR="00C3626F" w:rsidRPr="009E1C9C" w:rsidRDefault="00000000">
      <w:pPr>
        <w:spacing w:before="240" w:after="240" w:line="360" w:lineRule="auto"/>
        <w:jc w:val="both"/>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Los resultados obtenidos demuestran que la inteligencia artificial no solo es viable, sino prometedora para pronosticar la demanda de denuncias y orientar con mayor precisión la gestión de la seguridad ciudadana en el país.</w:t>
      </w:r>
    </w:p>
    <w:p w14:paraId="4D641DDD" w14:textId="43F6EFF3" w:rsidR="00C3626F" w:rsidRPr="009E1C9C" w:rsidRDefault="00000000" w:rsidP="009E1C9C">
      <w:pPr>
        <w:numPr>
          <w:ilvl w:val="0"/>
          <w:numId w:val="1"/>
        </w:numPr>
        <w:spacing w:before="240" w:after="240" w:line="360" w:lineRule="auto"/>
        <w:jc w:val="both"/>
        <w:rPr>
          <w:rFonts w:ascii="Times New Roman" w:eastAsia="Times New Roman" w:hAnsi="Times New Roman" w:cs="Times New Roman"/>
          <w:sz w:val="20"/>
          <w:szCs w:val="20"/>
        </w:rPr>
      </w:pPr>
      <w:r w:rsidRPr="009E1C9C">
        <w:rPr>
          <w:rFonts w:ascii="Times New Roman" w:eastAsia="Times New Roman" w:hAnsi="Times New Roman" w:cs="Times New Roman"/>
          <w:b/>
          <w:bCs/>
          <w:sz w:val="20"/>
          <w:szCs w:val="20"/>
        </w:rPr>
        <w:t xml:space="preserve">Palabras clave: </w:t>
      </w:r>
      <w:r w:rsidRPr="009E1C9C">
        <w:rPr>
          <w:rFonts w:ascii="Times New Roman" w:eastAsia="Times New Roman" w:hAnsi="Times New Roman" w:cs="Times New Roman"/>
          <w:sz w:val="20"/>
          <w:szCs w:val="20"/>
        </w:rPr>
        <w:t>Machine Learning Supervisado, SIDPOL, Seguridad Ciudadana, Transformación Digital, Random Forest, Perú.</w:t>
      </w:r>
    </w:p>
    <w:p w14:paraId="14DA8D0A" w14:textId="77777777" w:rsidR="00C3626F" w:rsidRPr="009E1C9C" w:rsidRDefault="00000000">
      <w:pPr>
        <w:spacing w:before="240" w:after="240" w:line="360" w:lineRule="auto"/>
        <w:rPr>
          <w:rFonts w:ascii="Times New Roman" w:eastAsia="Times New Roman" w:hAnsi="Times New Roman" w:cs="Times New Roman"/>
          <w:b/>
          <w:bCs/>
          <w:sz w:val="20"/>
          <w:szCs w:val="20"/>
        </w:rPr>
      </w:pPr>
      <w:r w:rsidRPr="009E1C9C">
        <w:rPr>
          <w:rFonts w:ascii="Times New Roman" w:eastAsia="Times New Roman" w:hAnsi="Times New Roman" w:cs="Times New Roman"/>
          <w:b/>
          <w:bCs/>
          <w:sz w:val="20"/>
          <w:szCs w:val="20"/>
        </w:rPr>
        <w:t>I. INTRODUCCIÓN</w:t>
      </w:r>
    </w:p>
    <w:p w14:paraId="1F6185BD" w14:textId="77777777" w:rsidR="00C3626F" w:rsidRPr="009E1C9C" w:rsidRDefault="00000000">
      <w:pPr>
        <w:spacing w:before="240" w:after="240" w:line="360" w:lineRule="auto"/>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En el Perú de hoy, garantizar la seguridad de los ciudadanos se ha convertido en uno de los retos más urgentes y complejos que enfrenta la gestión pública. Responder a este desafío ya no puede depender únicamente de enfoques tradicionales: se requiere una transición estratégica hacia modelos de gobernanza que aprovechen el potencial de la transformación digital. En este contexto, el Machine Learning Supervisado ha emergido como un pilar tecnológico de primer orden, entendido como el paradigma mediante el cual los modelos aprenden funciones predictivas a partir de datos históricos etiquetados, con el fin de generalizar patrones hacia información nueva (Sarker, 2021). Esta capacidad de anticipación abre una puerta fundamental: permite que las instituciones de seguridad dejen atrás el esquema reactivo —operar de forma reactiva— para adoptar uno proactivo, donde el análisis masivo de datos orienta la respuesta antes de que el crimen ocurra.</w:t>
      </w:r>
    </w:p>
    <w:p w14:paraId="7B54539C" w14:textId="77777777" w:rsidR="00C3626F" w:rsidRPr="009E1C9C" w:rsidRDefault="00000000">
      <w:pPr>
        <w:spacing w:before="240" w:after="240" w:line="360" w:lineRule="auto"/>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 xml:space="preserve">A nivel internacional, son cada vez más los gobiernos que apuestan por tecnologías algorítmicas para fortalecer el patrullaje y combatir el fraude, motivados por una visión de mayor eficiencia gubernamental. No obstante, la evidencia muestra que su éxito no es automático: depende de un análisis riguroso de las condiciones de riesgo y beneficio que estas herramientas implican para la sociedad (Parsons &amp; Torenvlied, 2026). Entre las apuestas tecnológicas más prometedoras de los últimos años destaca el uso de Gemelos Digitales Cognitivos, sistemas que fusionan inteligencia artificial con datos históricos para construir representaciones virtuales de entornos urbanos. A través de ellos </w:t>
      </w:r>
      <w:r w:rsidRPr="009E1C9C">
        <w:rPr>
          <w:rFonts w:ascii="Times New Roman" w:eastAsia="Times New Roman" w:hAnsi="Times New Roman" w:cs="Times New Roman"/>
          <w:sz w:val="20"/>
          <w:szCs w:val="20"/>
        </w:rPr>
        <w:t xml:space="preserve">es posible simular escenarios y anticipar puntos críticos de criminalidad mediante el análisis de tendencias </w:t>
      </w:r>
      <w:proofErr w:type="gramStart"/>
      <w:r w:rsidRPr="009E1C9C">
        <w:rPr>
          <w:rFonts w:ascii="Times New Roman" w:eastAsia="Times New Roman" w:hAnsi="Times New Roman" w:cs="Times New Roman"/>
          <w:sz w:val="20"/>
          <w:szCs w:val="20"/>
        </w:rPr>
        <w:t>espacio-temporales</w:t>
      </w:r>
      <w:proofErr w:type="gramEnd"/>
      <w:r w:rsidRPr="009E1C9C">
        <w:rPr>
          <w:rFonts w:ascii="Times New Roman" w:eastAsia="Times New Roman" w:hAnsi="Times New Roman" w:cs="Times New Roman"/>
          <w:sz w:val="20"/>
          <w:szCs w:val="20"/>
        </w:rPr>
        <w:t xml:space="preserve"> (Shiraptini et al., 2026).</w:t>
      </w:r>
    </w:p>
    <w:p w14:paraId="6D189176" w14:textId="77777777" w:rsidR="00C3626F" w:rsidRPr="009E1C9C" w:rsidRDefault="00000000">
      <w:pPr>
        <w:spacing w:before="240" w:after="240" w:line="360" w:lineRule="auto"/>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 xml:space="preserve">La fortaleza de estos modelos reside en su capacidad para procesar la complejidad inherente a los datos que genera la vida en las ciudades. Las investigaciones más recientes proponen marcos de fusión </w:t>
      </w:r>
      <w:proofErr w:type="gramStart"/>
      <w:r w:rsidRPr="009E1C9C">
        <w:rPr>
          <w:rFonts w:ascii="Times New Roman" w:eastAsia="Times New Roman" w:hAnsi="Times New Roman" w:cs="Times New Roman"/>
          <w:sz w:val="20"/>
          <w:szCs w:val="20"/>
        </w:rPr>
        <w:t>espacio-temporal</w:t>
      </w:r>
      <w:proofErr w:type="gramEnd"/>
      <w:r w:rsidRPr="009E1C9C">
        <w:rPr>
          <w:rFonts w:ascii="Times New Roman" w:eastAsia="Times New Roman" w:hAnsi="Times New Roman" w:cs="Times New Roman"/>
          <w:sz w:val="20"/>
          <w:szCs w:val="20"/>
        </w:rPr>
        <w:t xml:space="preserve"> que han demostrado ser soluciones generalizables, capaces de capturar la dinámica urbana y elevar la precisión del pronóstico delictivo (Guo, 2026). Con todo, el avance técnico no puede desvincularse de una responsabilidad ética ineludible: es imperativo cuantificar la equidad algorítmica —o </w:t>
      </w:r>
      <w:r w:rsidRPr="009E1C9C">
        <w:rPr>
          <w:rFonts w:ascii="Times New Roman" w:eastAsia="Times New Roman" w:hAnsi="Times New Roman" w:cs="Times New Roman"/>
          <w:i/>
          <w:iCs/>
          <w:sz w:val="20"/>
          <w:szCs w:val="20"/>
        </w:rPr>
        <w:t>fairness</w:t>
      </w:r>
      <w:r w:rsidRPr="009E1C9C">
        <w:rPr>
          <w:rFonts w:ascii="Times New Roman" w:eastAsia="Times New Roman" w:hAnsi="Times New Roman" w:cs="Times New Roman"/>
          <w:sz w:val="20"/>
          <w:szCs w:val="20"/>
        </w:rPr>
        <w:t>— en los modelos de patrullaje, para asegurar que los beneficios en seguridad lleguen de manera imparcial a toda la población, sin reproducir sesgos que terminen perjudicando a los más vulnerables (Hernández et al., 2026).</w:t>
      </w:r>
    </w:p>
    <w:p w14:paraId="62915D91" w14:textId="77777777" w:rsidR="008D4ABB" w:rsidRPr="009E1C9C" w:rsidRDefault="00000000">
      <w:pPr>
        <w:spacing w:before="240" w:after="240" w:line="360" w:lineRule="auto"/>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En el caso peruano, esta investigación parte del aprovechamiento de los datos oficiales del Sistema de Denuncias Policiales (Ministerio del Interior del Perú, 2026). El artículo propone un modelo de pronóstico de denuncias delictivas a nivel departamental, construido íntegramente dentro del ecosistema Python (v. 3.9+). El motor de datos descansa en las librerías Pandas y NumPy para el preprocesamiento de los 6,510 registros del SIDPOL, en tanto que el núcleo de inteligencia artificial se implementa con Scikit-Learn, empleando los algoritmos Random Forest Regressor y Regresión Lineal. El desbalance de datos entre regiones se mitigó mediante la transformación logarítmica de la variable objetivo. Las proyecciones resultantes se materializan en una arquitectura de microservicios híbridos desplegada con Docker Compose: un frontend desarrollado en Angular 19 con Angular Material, un backend en Java 21 y Spring Boot 3 con autenticación JWT, y un microservicio de inferencia Python expuesto vía FastAPI, integrando así una solución de transformación digital robusta, auditable y de alta disponibilidad para la toma de decisiones estratégicas en materia de seguridad ciudadana en el Perú.</w:t>
      </w:r>
    </w:p>
    <w:p w14:paraId="7DBF6DB2" w14:textId="77777777" w:rsidR="00A460C8" w:rsidRPr="009E1C9C" w:rsidRDefault="00A460C8">
      <w:pPr>
        <w:spacing w:before="240" w:after="240" w:line="360" w:lineRule="auto"/>
        <w:rPr>
          <w:rFonts w:ascii="Times New Roman" w:eastAsia="Times New Roman" w:hAnsi="Times New Roman" w:cs="Times New Roman"/>
          <w:sz w:val="20"/>
          <w:szCs w:val="20"/>
        </w:rPr>
      </w:pPr>
    </w:p>
    <w:p w14:paraId="48EFCCBF" w14:textId="77777777" w:rsidR="00635C92" w:rsidRDefault="00635C92">
      <w:pP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br w:type="page"/>
      </w:r>
    </w:p>
    <w:p w14:paraId="33E046B1" w14:textId="1CB438B2" w:rsidR="000416F9" w:rsidRPr="009E1C9C" w:rsidRDefault="000416F9" w:rsidP="001C273D">
      <w:pPr>
        <w:spacing w:before="240" w:after="240" w:line="360" w:lineRule="auto"/>
        <w:rPr>
          <w:rFonts w:ascii="Times New Roman" w:eastAsia="Times New Roman" w:hAnsi="Times New Roman" w:cs="Times New Roman"/>
          <w:b/>
          <w:bCs/>
          <w:sz w:val="20"/>
          <w:szCs w:val="20"/>
        </w:rPr>
      </w:pPr>
      <w:r w:rsidRPr="009E1C9C">
        <w:rPr>
          <w:rFonts w:ascii="Times New Roman" w:eastAsia="Times New Roman" w:hAnsi="Times New Roman" w:cs="Times New Roman"/>
          <w:b/>
          <w:bCs/>
          <w:sz w:val="20"/>
          <w:szCs w:val="20"/>
        </w:rPr>
        <w:lastRenderedPageBreak/>
        <w:t>II. METODOLOGÍA</w:t>
      </w:r>
    </w:p>
    <w:p w14:paraId="3E04C60C" w14:textId="77777777" w:rsidR="000416F9" w:rsidRPr="009E1C9C" w:rsidRDefault="000416F9" w:rsidP="000416F9">
      <w:pPr>
        <w:spacing w:before="240" w:after="240" w:line="360" w:lineRule="auto"/>
        <w:jc w:val="both"/>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El desarrollo del modelo de pronóstico se estructuró bajo la metodología estándar de la industria CRISP-DM (Cross-Industry Standard Process for Data Mining), un marco de trabajo que garantiza la alineación técnica con los objetivos de seguridad ciudadana. En las fases iniciales de comprensión del negocio y de los datos, el estudio se enfocó en transicionar de un esquema de seguridad reactivo hacia uno proactivo. Para ello, se consolidó un conjunto de trabajo compuesto por 6,510 registros oficiales provenientes del Sistema de Denuncias Policiales (SIDPOL) del Ministerio del Interior del Perú, abarcando el periodo histórico desde el año 2022 hasta el cierre de marzo de 2026.</w:t>
      </w:r>
    </w:p>
    <w:p w14:paraId="582E9AB7" w14:textId="77777777" w:rsidR="000416F9" w:rsidRPr="009E1C9C" w:rsidRDefault="000416F9" w:rsidP="000F0AC3">
      <w:pPr>
        <w:spacing w:before="240" w:after="240" w:line="360" w:lineRule="auto"/>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Durante la fase de preparación de los datos, el procesamiento se ejecutó íntegramente dentro del ecosistema Python. Se emplearon las librerías Pandas y NumPy para la depuración y estructuración de la información histórica. Al identificar un desbalance significativo en la distribución de los registros delictivos entre las distintas regiones del país, se aplicó la transformación logarítmica de la variable objetivo (log1p) para mitigar el sesgo distribucional y estabilizar la varianza.</w:t>
      </w:r>
    </w:p>
    <w:p w14:paraId="0EF24EF3" w14:textId="77777777" w:rsidR="000416F9" w:rsidRPr="009E1C9C" w:rsidRDefault="000416F9" w:rsidP="000416F9">
      <w:pPr>
        <w:spacing w:before="240" w:after="240" w:line="360" w:lineRule="auto"/>
        <w:jc w:val="both"/>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En la etapa de modelado, el núcleo de inteligencia artificial fue implementado utilizando la biblioteca Scikit-Learn. Se procedió al entrenamiento comparativo de dos algoritmos de Machine Learning Supervisado: el Random Forest Regressor, seleccionado por su robustez ante relaciones no lineales en datos espaciotemporales, y la Regresión Lineal, utilizada como modelo base. Posteriormente, en la fase de evaluación, estos modelos fueron sometidos a métricas de validación de error y exactitud para asegurar que las proyecciones cumplieran con criterios técnicos y de equidad (</w:t>
      </w:r>
      <w:r w:rsidRPr="009E1C9C">
        <w:rPr>
          <w:rFonts w:ascii="Times New Roman" w:eastAsia="Times New Roman" w:hAnsi="Times New Roman" w:cs="Times New Roman"/>
          <w:i/>
          <w:iCs/>
          <w:sz w:val="20"/>
          <w:szCs w:val="20"/>
        </w:rPr>
        <w:t>fairness</w:t>
      </w:r>
      <w:r w:rsidRPr="009E1C9C">
        <w:rPr>
          <w:rFonts w:ascii="Times New Roman" w:eastAsia="Times New Roman" w:hAnsi="Times New Roman" w:cs="Times New Roman"/>
          <w:sz w:val="20"/>
          <w:szCs w:val="20"/>
        </w:rPr>
        <w:t>).</w:t>
      </w:r>
    </w:p>
    <w:p w14:paraId="00CB8C69" w14:textId="77777777" w:rsidR="000416F9" w:rsidRPr="009E1C9C" w:rsidRDefault="000416F9" w:rsidP="000416F9">
      <w:pPr>
        <w:spacing w:before="240" w:after="240" w:line="360" w:lineRule="auto"/>
        <w:jc w:val="both"/>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 xml:space="preserve">Finalmente, en la fase de despliegue, el modelo con mejor desempeño fue integrado en una arquitectura de microservicios híbridos orquestada mediante Docker Compose. La capa predictiva se expone como un microservicio Python vía FastAPI (contenedor motor_ia), el backend de lógica y seguridad se implementó con Java 21 y Spring Boot 3 con autenticación JWT, y la capa de presentación se desarrolló en Angular 19 con Angular </w:t>
      </w:r>
      <w:r w:rsidRPr="009E1C9C">
        <w:rPr>
          <w:rFonts w:ascii="Times New Roman" w:eastAsia="Times New Roman" w:hAnsi="Times New Roman" w:cs="Times New Roman"/>
          <w:sz w:val="20"/>
          <w:szCs w:val="20"/>
        </w:rPr>
        <w:t>Material. Esta arquitectura de tres capas desacopladas constituye una solución auditable y de alta disponibilidad para la toma de decisiones estratégicas, consolidando así una propuesta basada en los pilares de la transformación digital.</w:t>
      </w:r>
    </w:p>
    <w:p w14:paraId="1BD63A3D" w14:textId="40D288FC" w:rsidR="008D4ABB" w:rsidRPr="009E1C9C" w:rsidRDefault="001C273D" w:rsidP="000416F9">
      <w:pPr>
        <w:spacing w:before="240" w:after="240" w:line="360" w:lineRule="auto"/>
        <w:jc w:val="both"/>
        <w:rPr>
          <w:rFonts w:ascii="Times New Roman" w:eastAsia="Times New Roman" w:hAnsi="Times New Roman" w:cs="Times New Roman"/>
          <w:b/>
          <w:bCs/>
          <w:sz w:val="20"/>
          <w:szCs w:val="20"/>
        </w:rPr>
      </w:pPr>
      <w:r w:rsidRPr="009E1C9C">
        <w:rPr>
          <w:rFonts w:ascii="Times New Roman" w:eastAsia="Times New Roman" w:hAnsi="Times New Roman" w:cs="Times New Roman"/>
          <w:b/>
          <w:bCs/>
          <w:sz w:val="20"/>
          <w:szCs w:val="20"/>
        </w:rPr>
        <w:t xml:space="preserve">2.1 Tabla de Cronograma y Gestión de Riesgos del Proyecto </w:t>
      </w:r>
    </w:p>
    <w:p w14:paraId="04850271" w14:textId="7C12786E" w:rsidR="000416F9" w:rsidRPr="009E1C9C" w:rsidRDefault="00354ACF" w:rsidP="000416F9">
      <w:pPr>
        <w:spacing w:before="240" w:after="240" w:line="360" w:lineRule="auto"/>
        <w:jc w:val="both"/>
        <w:rPr>
          <w:rFonts w:ascii="Times New Roman" w:eastAsia="Times New Roman" w:hAnsi="Times New Roman" w:cs="Times New Roman"/>
          <w:sz w:val="20"/>
          <w:szCs w:val="20"/>
        </w:rPr>
      </w:pPr>
      <w:r w:rsidRPr="009E1C9C">
        <w:rPr>
          <w:rFonts w:ascii="Times New Roman" w:eastAsia="Times New Roman" w:hAnsi="Times New Roman" w:cs="Times New Roman"/>
          <w:i/>
          <w:iCs/>
          <w:noProof/>
          <w:sz w:val="20"/>
          <w:szCs w:val="20"/>
        </w:rPr>
        <w:drawing>
          <wp:anchor distT="0" distB="0" distL="114300" distR="114300" simplePos="0" relativeHeight="251658240" behindDoc="1" locked="0" layoutInCell="1" allowOverlap="1" wp14:anchorId="515D5A29" wp14:editId="7884F8EF">
            <wp:simplePos x="0" y="0"/>
            <wp:positionH relativeFrom="margin">
              <wp:align>right</wp:align>
            </wp:positionH>
            <wp:positionV relativeFrom="paragraph">
              <wp:posOffset>957580</wp:posOffset>
            </wp:positionV>
            <wp:extent cx="3190875" cy="2771775"/>
            <wp:effectExtent l="0" t="0" r="9525" b="9525"/>
            <wp:wrapTopAndBottom/>
            <wp:docPr id="74235113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51139" name="Imagen 74235113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90875" cy="2771775"/>
                    </a:xfrm>
                    <a:prstGeom prst="rect">
                      <a:avLst/>
                    </a:prstGeom>
                  </pic:spPr>
                </pic:pic>
              </a:graphicData>
            </a:graphic>
            <wp14:sizeRelH relativeFrom="page">
              <wp14:pctWidth>0</wp14:pctWidth>
            </wp14:sizeRelH>
            <wp14:sizeRelV relativeFrom="page">
              <wp14:pctHeight>0</wp14:pctHeight>
            </wp14:sizeRelV>
          </wp:anchor>
        </w:drawing>
      </w:r>
      <w:r w:rsidR="001C273D" w:rsidRPr="009E1C9C">
        <w:rPr>
          <w:rFonts w:ascii="Times New Roman" w:eastAsia="Times New Roman" w:hAnsi="Times New Roman" w:cs="Times New Roman"/>
          <w:sz w:val="20"/>
          <w:szCs w:val="20"/>
        </w:rPr>
        <w:t xml:space="preserve">Toda metodología CRISP-DM rigurosa exige la producción de un plan de proyecto que evalúe tiempos, recursos y, sobre todo, </w:t>
      </w:r>
      <w:r w:rsidR="001C273D" w:rsidRPr="009E1C9C">
        <w:rPr>
          <w:rFonts w:ascii="Times New Roman" w:eastAsia="Times New Roman" w:hAnsi="Times New Roman" w:cs="Times New Roman"/>
          <w:b/>
          <w:bCs/>
          <w:sz w:val="20"/>
          <w:szCs w:val="20"/>
        </w:rPr>
        <w:t>contingencias tecnológicas y de datos</w:t>
      </w:r>
      <w:r w:rsidR="001C273D" w:rsidRPr="009E1C9C">
        <w:rPr>
          <w:rFonts w:ascii="Times New Roman" w:eastAsia="Times New Roman" w:hAnsi="Times New Roman" w:cs="Times New Roman"/>
          <w:sz w:val="20"/>
          <w:szCs w:val="20"/>
        </w:rPr>
        <w:t xml:space="preserve">. Añadir esta tabla le dará un sustento de gestión de ingeniería impecable al </w:t>
      </w:r>
      <w:r w:rsidR="001C273D" w:rsidRPr="009E1C9C">
        <w:rPr>
          <w:rFonts w:ascii="Times New Roman" w:eastAsia="Times New Roman" w:hAnsi="Times New Roman" w:cs="Times New Roman"/>
          <w:i/>
          <w:iCs/>
          <w:sz w:val="20"/>
          <w:szCs w:val="20"/>
        </w:rPr>
        <w:t>paper</w:t>
      </w:r>
      <w:r w:rsidR="001C273D" w:rsidRPr="009E1C9C">
        <w:rPr>
          <w:rFonts w:ascii="Times New Roman" w:eastAsia="Times New Roman" w:hAnsi="Times New Roman" w:cs="Times New Roman"/>
          <w:sz w:val="20"/>
          <w:szCs w:val="20"/>
        </w:rPr>
        <w:t xml:space="preserve">. </w:t>
      </w:r>
    </w:p>
    <w:p w14:paraId="5B8A5527" w14:textId="77777777" w:rsidR="000416F9" w:rsidRPr="00EB1F00" w:rsidRDefault="006E31A9" w:rsidP="00354ACF">
      <w:pPr>
        <w:spacing w:before="240" w:after="240" w:line="360" w:lineRule="auto"/>
        <w:jc w:val="center"/>
        <w:rPr>
          <w:rFonts w:ascii="Times New Roman" w:eastAsia="Times New Roman" w:hAnsi="Times New Roman" w:cs="Times New Roman"/>
          <w:i/>
          <w:iCs/>
          <w:sz w:val="18"/>
          <w:szCs w:val="18"/>
        </w:rPr>
      </w:pPr>
      <w:r w:rsidRPr="00EB1F00">
        <w:rPr>
          <w:rFonts w:ascii="Times New Roman" w:eastAsia="Times New Roman" w:hAnsi="Times New Roman" w:cs="Times New Roman"/>
          <w:b/>
          <w:bCs/>
          <w:i/>
          <w:iCs/>
          <w:sz w:val="18"/>
          <w:szCs w:val="18"/>
        </w:rPr>
        <w:t>Figura 1 Metodología CRISP-DM adaptada al modelo de pronóstico SIDPOL</w:t>
      </w:r>
    </w:p>
    <w:p w14:paraId="64F19FF8" w14:textId="77777777" w:rsidR="00C3626F" w:rsidRPr="009E1C9C" w:rsidRDefault="001C273D">
      <w:pPr>
        <w:spacing w:before="240" w:after="240" w:line="360" w:lineRule="auto"/>
        <w:jc w:val="both"/>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Como parte fundamental de la primera fase de la metodología, se estructuró una planificación temporal y un análisis cuantitativo de riesgos para garantizar la viabilidad del estudio:</w:t>
      </w:r>
    </w:p>
    <w:p w14:paraId="7CA6FFA8" w14:textId="77777777" w:rsidR="00635C92" w:rsidRDefault="00635C92">
      <w:pPr>
        <w:rPr>
          <w:rFonts w:ascii="Times New Roman" w:eastAsia="Times New Roman" w:hAnsi="Times New Roman" w:cs="Times New Roman"/>
          <w:b/>
          <w:bCs/>
          <w:i/>
          <w:iCs/>
          <w:sz w:val="20"/>
          <w:szCs w:val="20"/>
        </w:rPr>
      </w:pPr>
      <w:r>
        <w:rPr>
          <w:rFonts w:ascii="Times New Roman" w:eastAsia="Times New Roman" w:hAnsi="Times New Roman" w:cs="Times New Roman"/>
          <w:b/>
          <w:bCs/>
          <w:i/>
          <w:iCs/>
          <w:sz w:val="20"/>
          <w:szCs w:val="20"/>
        </w:rPr>
        <w:br w:type="page"/>
      </w:r>
    </w:p>
    <w:p w14:paraId="29EDBB13" w14:textId="77777777" w:rsidR="00635C92" w:rsidRDefault="00635C92" w:rsidP="00354ACF">
      <w:pPr>
        <w:spacing w:before="240" w:after="240" w:line="360" w:lineRule="auto"/>
        <w:jc w:val="center"/>
        <w:rPr>
          <w:rFonts w:ascii="Times New Roman" w:eastAsia="Times New Roman" w:hAnsi="Times New Roman" w:cs="Times New Roman"/>
          <w:b/>
          <w:bCs/>
          <w:i/>
          <w:iCs/>
          <w:sz w:val="20"/>
          <w:szCs w:val="20"/>
        </w:rPr>
        <w:sectPr w:rsidR="00635C92" w:rsidSect="000F0AC3">
          <w:type w:val="continuous"/>
          <w:pgSz w:w="12240" w:h="15840"/>
          <w:pgMar w:top="720" w:right="720" w:bottom="720" w:left="720" w:header="720" w:footer="720" w:gutter="0"/>
          <w:cols w:num="2" w:space="227"/>
        </w:sectPr>
      </w:pPr>
    </w:p>
    <w:p w14:paraId="2EF54730" w14:textId="325B8917" w:rsidR="00C3626F" w:rsidRDefault="001C273D" w:rsidP="003D7397">
      <w:pPr>
        <w:spacing w:before="240" w:after="240" w:line="360" w:lineRule="auto"/>
        <w:jc w:val="center"/>
        <w:rPr>
          <w:rFonts w:ascii="Times New Roman" w:eastAsia="Times New Roman" w:hAnsi="Times New Roman" w:cs="Times New Roman"/>
          <w:i/>
          <w:iCs/>
          <w:sz w:val="20"/>
          <w:szCs w:val="20"/>
        </w:rPr>
      </w:pPr>
      <w:r w:rsidRPr="009E1C9C">
        <w:rPr>
          <w:rFonts w:ascii="Times New Roman" w:eastAsia="Times New Roman" w:hAnsi="Times New Roman" w:cs="Times New Roman"/>
          <w:b/>
          <w:bCs/>
          <w:i/>
          <w:iCs/>
          <w:sz w:val="20"/>
          <w:szCs w:val="20"/>
        </w:rPr>
        <w:lastRenderedPageBreak/>
        <w:t>Tabla 1</w:t>
      </w:r>
      <w:r w:rsidRPr="009E1C9C">
        <w:rPr>
          <w:rFonts w:ascii="Times New Roman" w:eastAsia="Times New Roman" w:hAnsi="Times New Roman" w:cs="Times New Roman"/>
          <w:i/>
          <w:iCs/>
          <w:sz w:val="20"/>
          <w:szCs w:val="20"/>
        </w:rPr>
        <w:t xml:space="preserve"> Planificación del Proyecto y Matriz de Mitigación de Riesgos bajo el estándar CRISP-DM</w:t>
      </w:r>
    </w:p>
    <w:tbl>
      <w:tblPr>
        <w:tblpPr w:leftFromText="141" w:rightFromText="141" w:vertAnchor="text" w:horzAnchor="margin" w:tblpY="416"/>
        <w:tblW w:w="11194" w:type="dxa"/>
        <w:tblCellMar>
          <w:left w:w="70" w:type="dxa"/>
          <w:right w:w="70" w:type="dxa"/>
        </w:tblCellMar>
        <w:tblLook w:val="04A0" w:firstRow="1" w:lastRow="0" w:firstColumn="1" w:lastColumn="0" w:noHBand="0" w:noVBand="1"/>
      </w:tblPr>
      <w:tblGrid>
        <w:gridCol w:w="1400"/>
        <w:gridCol w:w="1430"/>
        <w:gridCol w:w="2256"/>
        <w:gridCol w:w="2835"/>
        <w:gridCol w:w="3273"/>
      </w:tblGrid>
      <w:tr w:rsidR="003D7397" w:rsidRPr="00635C92" w14:paraId="14592814" w14:textId="77777777" w:rsidTr="003D7397">
        <w:trPr>
          <w:trHeight w:val="300"/>
        </w:trPr>
        <w:tc>
          <w:tcPr>
            <w:tcW w:w="1400" w:type="dxa"/>
            <w:tcBorders>
              <w:top w:val="single" w:sz="4" w:space="0" w:color="auto"/>
              <w:left w:val="single" w:sz="4" w:space="0" w:color="auto"/>
              <w:bottom w:val="single" w:sz="4" w:space="0" w:color="auto"/>
              <w:right w:val="single" w:sz="4" w:space="0" w:color="auto"/>
            </w:tcBorders>
            <w:noWrap/>
            <w:vAlign w:val="bottom"/>
            <w:hideMark/>
          </w:tcPr>
          <w:p w14:paraId="63395E02" w14:textId="77777777" w:rsidR="003D7397" w:rsidRPr="003D7397" w:rsidRDefault="003D7397" w:rsidP="003D7397">
            <w:pPr>
              <w:spacing w:line="240" w:lineRule="auto"/>
              <w:jc w:val="center"/>
              <w:rPr>
                <w:rFonts w:ascii="Times New Roman" w:eastAsia="Times New Roman" w:hAnsi="Times New Roman" w:cs="Times New Roman"/>
                <w:b/>
                <w:bCs/>
                <w:color w:val="000000"/>
                <w:sz w:val="18"/>
                <w:szCs w:val="18"/>
                <w:lang w:eastAsia="ja-JP"/>
              </w:rPr>
            </w:pPr>
            <w:r w:rsidRPr="003D7397">
              <w:rPr>
                <w:rFonts w:ascii="Times New Roman" w:eastAsia="Times New Roman" w:hAnsi="Times New Roman" w:cs="Times New Roman"/>
                <w:b/>
                <w:bCs/>
                <w:color w:val="000000"/>
                <w:sz w:val="18"/>
                <w:szCs w:val="18"/>
                <w:lang w:eastAsia="ja-JP"/>
              </w:rPr>
              <w:t>Fase CRISP-DM</w:t>
            </w:r>
          </w:p>
        </w:tc>
        <w:tc>
          <w:tcPr>
            <w:tcW w:w="1430" w:type="dxa"/>
            <w:tcBorders>
              <w:top w:val="single" w:sz="4" w:space="0" w:color="auto"/>
              <w:left w:val="nil"/>
              <w:bottom w:val="single" w:sz="4" w:space="0" w:color="auto"/>
              <w:right w:val="single" w:sz="4" w:space="0" w:color="auto"/>
            </w:tcBorders>
            <w:noWrap/>
            <w:vAlign w:val="bottom"/>
            <w:hideMark/>
          </w:tcPr>
          <w:p w14:paraId="2AD84C91" w14:textId="77777777" w:rsidR="003D7397" w:rsidRPr="003D7397" w:rsidRDefault="003D7397" w:rsidP="003D7397">
            <w:pPr>
              <w:spacing w:line="240" w:lineRule="auto"/>
              <w:jc w:val="center"/>
              <w:rPr>
                <w:rFonts w:ascii="Times New Roman" w:eastAsia="Times New Roman" w:hAnsi="Times New Roman" w:cs="Times New Roman"/>
                <w:b/>
                <w:bCs/>
                <w:color w:val="000000"/>
                <w:sz w:val="18"/>
                <w:szCs w:val="18"/>
                <w:lang w:eastAsia="ja-JP"/>
              </w:rPr>
            </w:pPr>
            <w:r w:rsidRPr="003D7397">
              <w:rPr>
                <w:rFonts w:ascii="Times New Roman" w:eastAsia="Times New Roman" w:hAnsi="Times New Roman" w:cs="Times New Roman"/>
                <w:b/>
                <w:bCs/>
                <w:color w:val="000000"/>
                <w:sz w:val="18"/>
                <w:szCs w:val="18"/>
                <w:lang w:eastAsia="ja-JP"/>
              </w:rPr>
              <w:t>Duración Estimada</w:t>
            </w:r>
          </w:p>
        </w:tc>
        <w:tc>
          <w:tcPr>
            <w:tcW w:w="2256" w:type="dxa"/>
            <w:tcBorders>
              <w:top w:val="single" w:sz="4" w:space="0" w:color="auto"/>
              <w:left w:val="nil"/>
              <w:bottom w:val="single" w:sz="4" w:space="0" w:color="auto"/>
              <w:right w:val="single" w:sz="4" w:space="0" w:color="auto"/>
            </w:tcBorders>
            <w:noWrap/>
            <w:vAlign w:val="bottom"/>
            <w:hideMark/>
          </w:tcPr>
          <w:p w14:paraId="46FE2859" w14:textId="77777777" w:rsidR="003D7397" w:rsidRPr="003D7397" w:rsidRDefault="003D7397" w:rsidP="003D7397">
            <w:pPr>
              <w:spacing w:line="240" w:lineRule="auto"/>
              <w:jc w:val="center"/>
              <w:rPr>
                <w:rFonts w:ascii="Times New Roman" w:eastAsia="Times New Roman" w:hAnsi="Times New Roman" w:cs="Times New Roman"/>
                <w:b/>
                <w:bCs/>
                <w:color w:val="000000"/>
                <w:sz w:val="18"/>
                <w:szCs w:val="18"/>
                <w:lang w:eastAsia="ja-JP"/>
              </w:rPr>
            </w:pPr>
            <w:r w:rsidRPr="003D7397">
              <w:rPr>
                <w:rFonts w:ascii="Times New Roman" w:eastAsia="Times New Roman" w:hAnsi="Times New Roman" w:cs="Times New Roman"/>
                <w:b/>
                <w:bCs/>
                <w:color w:val="000000"/>
                <w:sz w:val="18"/>
                <w:szCs w:val="18"/>
                <w:lang w:eastAsia="ja-JP"/>
              </w:rPr>
              <w:t>Recursos Clave</w:t>
            </w:r>
          </w:p>
        </w:tc>
        <w:tc>
          <w:tcPr>
            <w:tcW w:w="2835" w:type="dxa"/>
            <w:tcBorders>
              <w:top w:val="single" w:sz="4" w:space="0" w:color="auto"/>
              <w:left w:val="nil"/>
              <w:bottom w:val="single" w:sz="4" w:space="0" w:color="auto"/>
              <w:right w:val="single" w:sz="4" w:space="0" w:color="auto"/>
            </w:tcBorders>
            <w:noWrap/>
            <w:vAlign w:val="bottom"/>
            <w:hideMark/>
          </w:tcPr>
          <w:p w14:paraId="1F5EB7B9" w14:textId="77777777" w:rsidR="003D7397" w:rsidRPr="003D7397" w:rsidRDefault="003D7397" w:rsidP="003D7397">
            <w:pPr>
              <w:spacing w:line="240" w:lineRule="auto"/>
              <w:jc w:val="center"/>
              <w:rPr>
                <w:rFonts w:ascii="Times New Roman" w:eastAsia="Times New Roman" w:hAnsi="Times New Roman" w:cs="Times New Roman"/>
                <w:b/>
                <w:bCs/>
                <w:color w:val="000000"/>
                <w:sz w:val="18"/>
                <w:szCs w:val="18"/>
                <w:lang w:eastAsia="ja-JP"/>
              </w:rPr>
            </w:pPr>
            <w:r w:rsidRPr="003D7397">
              <w:rPr>
                <w:rFonts w:ascii="Times New Roman" w:eastAsia="Times New Roman" w:hAnsi="Times New Roman" w:cs="Times New Roman"/>
                <w:b/>
                <w:bCs/>
                <w:color w:val="000000"/>
                <w:sz w:val="18"/>
                <w:szCs w:val="18"/>
                <w:lang w:eastAsia="ja-JP"/>
              </w:rPr>
              <w:t>Factores de Riesgo Críticos</w:t>
            </w:r>
          </w:p>
        </w:tc>
        <w:tc>
          <w:tcPr>
            <w:tcW w:w="3273" w:type="dxa"/>
            <w:tcBorders>
              <w:top w:val="single" w:sz="4" w:space="0" w:color="auto"/>
              <w:left w:val="nil"/>
              <w:bottom w:val="single" w:sz="4" w:space="0" w:color="auto"/>
              <w:right w:val="single" w:sz="4" w:space="0" w:color="auto"/>
            </w:tcBorders>
            <w:noWrap/>
            <w:vAlign w:val="bottom"/>
            <w:hideMark/>
          </w:tcPr>
          <w:p w14:paraId="0FBB026F" w14:textId="77777777" w:rsidR="003D7397" w:rsidRPr="003D7397" w:rsidRDefault="003D7397" w:rsidP="003D7397">
            <w:pPr>
              <w:spacing w:line="240" w:lineRule="auto"/>
              <w:jc w:val="center"/>
              <w:rPr>
                <w:rFonts w:ascii="Times New Roman" w:eastAsia="Times New Roman" w:hAnsi="Times New Roman" w:cs="Times New Roman"/>
                <w:b/>
                <w:bCs/>
                <w:color w:val="000000"/>
                <w:sz w:val="18"/>
                <w:szCs w:val="18"/>
                <w:lang w:eastAsia="ja-JP"/>
              </w:rPr>
            </w:pPr>
            <w:r w:rsidRPr="003D7397">
              <w:rPr>
                <w:rFonts w:ascii="Times New Roman" w:eastAsia="Times New Roman" w:hAnsi="Times New Roman" w:cs="Times New Roman"/>
                <w:b/>
                <w:bCs/>
                <w:color w:val="000000"/>
                <w:sz w:val="18"/>
                <w:szCs w:val="18"/>
                <w:lang w:eastAsia="ja-JP"/>
              </w:rPr>
              <w:t>Plan de Contingencia e Implementación</w:t>
            </w:r>
          </w:p>
        </w:tc>
      </w:tr>
      <w:tr w:rsidR="003D7397" w:rsidRPr="00635C92" w14:paraId="5D20554F" w14:textId="77777777" w:rsidTr="003D7397">
        <w:trPr>
          <w:trHeight w:val="300"/>
        </w:trPr>
        <w:tc>
          <w:tcPr>
            <w:tcW w:w="1400" w:type="dxa"/>
            <w:tcBorders>
              <w:top w:val="nil"/>
              <w:left w:val="single" w:sz="4" w:space="0" w:color="auto"/>
              <w:bottom w:val="single" w:sz="4" w:space="0" w:color="auto"/>
              <w:right w:val="single" w:sz="4" w:space="0" w:color="auto"/>
            </w:tcBorders>
            <w:noWrap/>
            <w:vAlign w:val="bottom"/>
            <w:hideMark/>
          </w:tcPr>
          <w:p w14:paraId="3B63533E" w14:textId="77777777" w:rsidR="003D7397" w:rsidRPr="003D7397" w:rsidRDefault="003D7397" w:rsidP="003D7397">
            <w:pPr>
              <w:spacing w:line="240" w:lineRule="auto"/>
              <w:rPr>
                <w:rFonts w:ascii="Times New Roman" w:eastAsia="Times New Roman" w:hAnsi="Times New Roman" w:cs="Times New Roman"/>
                <w:color w:val="000000"/>
                <w:sz w:val="18"/>
                <w:szCs w:val="18"/>
                <w:lang w:eastAsia="ja-JP"/>
              </w:rPr>
            </w:pPr>
            <w:r w:rsidRPr="003D7397">
              <w:rPr>
                <w:rFonts w:ascii="Times New Roman" w:eastAsia="Times New Roman" w:hAnsi="Times New Roman" w:cs="Times New Roman"/>
                <w:color w:val="000000"/>
                <w:sz w:val="18"/>
                <w:szCs w:val="18"/>
                <w:lang w:eastAsia="ja-JP"/>
              </w:rPr>
              <w:t>1. Comprensión del Negocio</w:t>
            </w:r>
          </w:p>
        </w:tc>
        <w:tc>
          <w:tcPr>
            <w:tcW w:w="1430" w:type="dxa"/>
            <w:tcBorders>
              <w:top w:val="nil"/>
              <w:left w:val="nil"/>
              <w:bottom w:val="single" w:sz="4" w:space="0" w:color="auto"/>
              <w:right w:val="single" w:sz="4" w:space="0" w:color="auto"/>
            </w:tcBorders>
            <w:noWrap/>
            <w:vAlign w:val="bottom"/>
            <w:hideMark/>
          </w:tcPr>
          <w:p w14:paraId="6C7D5267" w14:textId="77777777" w:rsidR="003D7397" w:rsidRPr="003D7397" w:rsidRDefault="003D7397" w:rsidP="003D7397">
            <w:pPr>
              <w:spacing w:line="240" w:lineRule="auto"/>
              <w:rPr>
                <w:rFonts w:ascii="Times New Roman" w:eastAsia="Times New Roman" w:hAnsi="Times New Roman" w:cs="Times New Roman"/>
                <w:color w:val="000000"/>
                <w:sz w:val="18"/>
                <w:szCs w:val="18"/>
                <w:lang w:eastAsia="ja-JP"/>
              </w:rPr>
            </w:pPr>
            <w:r w:rsidRPr="003D7397">
              <w:rPr>
                <w:rFonts w:ascii="Times New Roman" w:eastAsia="Times New Roman" w:hAnsi="Times New Roman" w:cs="Times New Roman"/>
                <w:color w:val="000000"/>
                <w:sz w:val="18"/>
                <w:szCs w:val="18"/>
                <w:lang w:eastAsia="ja-JP"/>
              </w:rPr>
              <w:t>2 semanas</w:t>
            </w:r>
          </w:p>
        </w:tc>
        <w:tc>
          <w:tcPr>
            <w:tcW w:w="2256" w:type="dxa"/>
            <w:tcBorders>
              <w:top w:val="nil"/>
              <w:left w:val="nil"/>
              <w:bottom w:val="single" w:sz="4" w:space="0" w:color="auto"/>
              <w:right w:val="single" w:sz="4" w:space="0" w:color="auto"/>
            </w:tcBorders>
            <w:noWrap/>
            <w:vAlign w:val="bottom"/>
            <w:hideMark/>
          </w:tcPr>
          <w:p w14:paraId="1ECF344D" w14:textId="77777777" w:rsidR="003D7397" w:rsidRPr="003D7397" w:rsidRDefault="003D7397" w:rsidP="003D7397">
            <w:pPr>
              <w:spacing w:line="240" w:lineRule="auto"/>
              <w:rPr>
                <w:rFonts w:ascii="Times New Roman" w:eastAsia="Times New Roman" w:hAnsi="Times New Roman" w:cs="Times New Roman"/>
                <w:color w:val="000000"/>
                <w:sz w:val="18"/>
                <w:szCs w:val="18"/>
                <w:lang w:eastAsia="ja-JP"/>
              </w:rPr>
            </w:pPr>
            <w:r w:rsidRPr="003D7397">
              <w:rPr>
                <w:rFonts w:ascii="Times New Roman" w:eastAsia="Times New Roman" w:hAnsi="Times New Roman" w:cs="Times New Roman"/>
                <w:color w:val="000000"/>
                <w:sz w:val="18"/>
                <w:szCs w:val="18"/>
                <w:lang w:eastAsia="ja-JP"/>
              </w:rPr>
              <w:t>Analistas de Datos y Tomadores de Decisiones</w:t>
            </w:r>
          </w:p>
        </w:tc>
        <w:tc>
          <w:tcPr>
            <w:tcW w:w="2835" w:type="dxa"/>
            <w:tcBorders>
              <w:top w:val="nil"/>
              <w:left w:val="nil"/>
              <w:bottom w:val="single" w:sz="4" w:space="0" w:color="auto"/>
              <w:right w:val="single" w:sz="4" w:space="0" w:color="auto"/>
            </w:tcBorders>
            <w:noWrap/>
            <w:vAlign w:val="bottom"/>
            <w:hideMark/>
          </w:tcPr>
          <w:p w14:paraId="0E16439E" w14:textId="77777777" w:rsidR="003D7397" w:rsidRPr="003D7397" w:rsidRDefault="003D7397" w:rsidP="003D7397">
            <w:pPr>
              <w:spacing w:line="240" w:lineRule="auto"/>
              <w:rPr>
                <w:rFonts w:ascii="Times New Roman" w:eastAsia="Times New Roman" w:hAnsi="Times New Roman" w:cs="Times New Roman"/>
                <w:color w:val="000000"/>
                <w:sz w:val="18"/>
                <w:szCs w:val="18"/>
                <w:lang w:eastAsia="ja-JP"/>
              </w:rPr>
            </w:pPr>
            <w:r w:rsidRPr="003D7397">
              <w:rPr>
                <w:rFonts w:ascii="Times New Roman" w:eastAsia="Times New Roman" w:hAnsi="Times New Roman" w:cs="Times New Roman"/>
                <w:color w:val="000000"/>
                <w:sz w:val="18"/>
                <w:szCs w:val="18"/>
                <w:lang w:eastAsia="ja-JP"/>
              </w:rPr>
              <w:t>Desalineación de objetivos estratégicos con la analítica.</w:t>
            </w:r>
          </w:p>
        </w:tc>
        <w:tc>
          <w:tcPr>
            <w:tcW w:w="3273" w:type="dxa"/>
            <w:tcBorders>
              <w:top w:val="nil"/>
              <w:left w:val="nil"/>
              <w:bottom w:val="single" w:sz="4" w:space="0" w:color="auto"/>
              <w:right w:val="single" w:sz="4" w:space="0" w:color="auto"/>
            </w:tcBorders>
            <w:noWrap/>
            <w:vAlign w:val="bottom"/>
            <w:hideMark/>
          </w:tcPr>
          <w:p w14:paraId="072CCF7B" w14:textId="77777777" w:rsidR="003D7397" w:rsidRPr="003D7397" w:rsidRDefault="003D7397" w:rsidP="003D7397">
            <w:pPr>
              <w:spacing w:line="240" w:lineRule="auto"/>
              <w:rPr>
                <w:rFonts w:ascii="Times New Roman" w:eastAsia="Times New Roman" w:hAnsi="Times New Roman" w:cs="Times New Roman"/>
                <w:color w:val="000000"/>
                <w:sz w:val="18"/>
                <w:szCs w:val="18"/>
                <w:lang w:eastAsia="ja-JP"/>
              </w:rPr>
            </w:pPr>
            <w:r w:rsidRPr="003D7397">
              <w:rPr>
                <w:rFonts w:ascii="Times New Roman" w:eastAsia="Times New Roman" w:hAnsi="Times New Roman" w:cs="Times New Roman"/>
                <w:color w:val="000000"/>
                <w:sz w:val="18"/>
                <w:szCs w:val="18"/>
                <w:lang w:eastAsia="ja-JP"/>
              </w:rPr>
              <w:t>Reuniones de consenso para traducir metas de seguridad a métricas de minería.</w:t>
            </w:r>
          </w:p>
        </w:tc>
      </w:tr>
      <w:tr w:rsidR="003D7397" w:rsidRPr="00635C92" w14:paraId="69A3298E" w14:textId="77777777" w:rsidTr="003D7397">
        <w:trPr>
          <w:trHeight w:val="300"/>
        </w:trPr>
        <w:tc>
          <w:tcPr>
            <w:tcW w:w="1400" w:type="dxa"/>
            <w:tcBorders>
              <w:top w:val="nil"/>
              <w:left w:val="single" w:sz="4" w:space="0" w:color="auto"/>
              <w:bottom w:val="single" w:sz="4" w:space="0" w:color="auto"/>
              <w:right w:val="single" w:sz="4" w:space="0" w:color="auto"/>
            </w:tcBorders>
            <w:noWrap/>
            <w:vAlign w:val="bottom"/>
            <w:hideMark/>
          </w:tcPr>
          <w:p w14:paraId="3C75974F" w14:textId="77777777" w:rsidR="003D7397" w:rsidRPr="003D7397" w:rsidRDefault="003D7397" w:rsidP="003D7397">
            <w:pPr>
              <w:spacing w:line="240" w:lineRule="auto"/>
              <w:rPr>
                <w:rFonts w:ascii="Times New Roman" w:eastAsia="Times New Roman" w:hAnsi="Times New Roman" w:cs="Times New Roman"/>
                <w:color w:val="000000"/>
                <w:sz w:val="18"/>
                <w:szCs w:val="18"/>
                <w:lang w:eastAsia="ja-JP"/>
              </w:rPr>
            </w:pPr>
            <w:r w:rsidRPr="003D7397">
              <w:rPr>
                <w:rFonts w:ascii="Times New Roman" w:eastAsia="Times New Roman" w:hAnsi="Times New Roman" w:cs="Times New Roman"/>
                <w:color w:val="000000"/>
                <w:sz w:val="18"/>
                <w:szCs w:val="18"/>
                <w:lang w:eastAsia="ja-JP"/>
              </w:rPr>
              <w:t>2. Comprensión de los Datos</w:t>
            </w:r>
          </w:p>
        </w:tc>
        <w:tc>
          <w:tcPr>
            <w:tcW w:w="1430" w:type="dxa"/>
            <w:tcBorders>
              <w:top w:val="nil"/>
              <w:left w:val="nil"/>
              <w:bottom w:val="single" w:sz="4" w:space="0" w:color="auto"/>
              <w:right w:val="single" w:sz="4" w:space="0" w:color="auto"/>
            </w:tcBorders>
            <w:noWrap/>
            <w:vAlign w:val="bottom"/>
            <w:hideMark/>
          </w:tcPr>
          <w:p w14:paraId="063A82DA" w14:textId="77777777" w:rsidR="003D7397" w:rsidRPr="003D7397" w:rsidRDefault="003D7397" w:rsidP="003D7397">
            <w:pPr>
              <w:spacing w:line="240" w:lineRule="auto"/>
              <w:rPr>
                <w:rFonts w:ascii="Times New Roman" w:eastAsia="Times New Roman" w:hAnsi="Times New Roman" w:cs="Times New Roman"/>
                <w:color w:val="000000"/>
                <w:sz w:val="18"/>
                <w:szCs w:val="18"/>
                <w:lang w:eastAsia="ja-JP"/>
              </w:rPr>
            </w:pPr>
            <w:r w:rsidRPr="003D7397">
              <w:rPr>
                <w:rFonts w:ascii="Times New Roman" w:eastAsia="Times New Roman" w:hAnsi="Times New Roman" w:cs="Times New Roman"/>
                <w:color w:val="000000"/>
                <w:sz w:val="18"/>
                <w:szCs w:val="18"/>
                <w:lang w:eastAsia="ja-JP"/>
              </w:rPr>
              <w:t>3 semanas</w:t>
            </w:r>
          </w:p>
        </w:tc>
        <w:tc>
          <w:tcPr>
            <w:tcW w:w="2256" w:type="dxa"/>
            <w:tcBorders>
              <w:top w:val="nil"/>
              <w:left w:val="nil"/>
              <w:bottom w:val="single" w:sz="4" w:space="0" w:color="auto"/>
              <w:right w:val="single" w:sz="4" w:space="0" w:color="auto"/>
            </w:tcBorders>
            <w:noWrap/>
            <w:vAlign w:val="bottom"/>
            <w:hideMark/>
          </w:tcPr>
          <w:p w14:paraId="0DBA8DCF" w14:textId="77777777" w:rsidR="003D7397" w:rsidRPr="003D7397" w:rsidRDefault="003D7397" w:rsidP="003D7397">
            <w:pPr>
              <w:spacing w:line="240" w:lineRule="auto"/>
              <w:rPr>
                <w:rFonts w:ascii="Times New Roman" w:eastAsia="Times New Roman" w:hAnsi="Times New Roman" w:cs="Times New Roman"/>
                <w:color w:val="000000"/>
                <w:sz w:val="18"/>
                <w:szCs w:val="18"/>
                <w:lang w:eastAsia="ja-JP"/>
              </w:rPr>
            </w:pPr>
            <w:proofErr w:type="spellStart"/>
            <w:r w:rsidRPr="003D7397">
              <w:rPr>
                <w:rFonts w:ascii="Times New Roman" w:eastAsia="Times New Roman" w:hAnsi="Times New Roman" w:cs="Times New Roman"/>
                <w:color w:val="000000"/>
                <w:sz w:val="18"/>
                <w:szCs w:val="18"/>
                <w:lang w:eastAsia="ja-JP"/>
              </w:rPr>
              <w:t>Dataset</w:t>
            </w:r>
            <w:proofErr w:type="spellEnd"/>
            <w:r w:rsidRPr="003D7397">
              <w:rPr>
                <w:rFonts w:ascii="Times New Roman" w:eastAsia="Times New Roman" w:hAnsi="Times New Roman" w:cs="Times New Roman"/>
                <w:color w:val="000000"/>
                <w:sz w:val="18"/>
                <w:szCs w:val="18"/>
                <w:lang w:eastAsia="ja-JP"/>
              </w:rPr>
              <w:t xml:space="preserve"> SIDPOL y Administradores de Base de Datos</w:t>
            </w:r>
          </w:p>
        </w:tc>
        <w:tc>
          <w:tcPr>
            <w:tcW w:w="2835" w:type="dxa"/>
            <w:tcBorders>
              <w:top w:val="nil"/>
              <w:left w:val="nil"/>
              <w:bottom w:val="single" w:sz="4" w:space="0" w:color="auto"/>
              <w:right w:val="single" w:sz="4" w:space="0" w:color="auto"/>
            </w:tcBorders>
            <w:noWrap/>
            <w:vAlign w:val="bottom"/>
            <w:hideMark/>
          </w:tcPr>
          <w:p w14:paraId="48DF02E9" w14:textId="77777777" w:rsidR="003D7397" w:rsidRPr="003D7397" w:rsidRDefault="003D7397" w:rsidP="003D7397">
            <w:pPr>
              <w:spacing w:line="240" w:lineRule="auto"/>
              <w:rPr>
                <w:rFonts w:ascii="Times New Roman" w:eastAsia="Times New Roman" w:hAnsi="Times New Roman" w:cs="Times New Roman"/>
                <w:color w:val="000000"/>
                <w:sz w:val="18"/>
                <w:szCs w:val="18"/>
                <w:lang w:eastAsia="ja-JP"/>
              </w:rPr>
            </w:pPr>
            <w:r w:rsidRPr="003D7397">
              <w:rPr>
                <w:rFonts w:ascii="Times New Roman" w:eastAsia="Times New Roman" w:hAnsi="Times New Roman" w:cs="Times New Roman"/>
                <w:color w:val="000000"/>
                <w:sz w:val="18"/>
                <w:szCs w:val="18"/>
                <w:lang w:eastAsia="ja-JP"/>
              </w:rPr>
              <w:t>Presencia masiva de valores nulos o esquemas incoherentes.</w:t>
            </w:r>
          </w:p>
        </w:tc>
        <w:tc>
          <w:tcPr>
            <w:tcW w:w="3273" w:type="dxa"/>
            <w:tcBorders>
              <w:top w:val="nil"/>
              <w:left w:val="nil"/>
              <w:bottom w:val="single" w:sz="4" w:space="0" w:color="auto"/>
              <w:right w:val="single" w:sz="4" w:space="0" w:color="auto"/>
            </w:tcBorders>
            <w:noWrap/>
            <w:vAlign w:val="bottom"/>
            <w:hideMark/>
          </w:tcPr>
          <w:p w14:paraId="2E7F6DC7" w14:textId="77777777" w:rsidR="003D7397" w:rsidRPr="003D7397" w:rsidRDefault="003D7397" w:rsidP="003D7397">
            <w:pPr>
              <w:spacing w:line="240" w:lineRule="auto"/>
              <w:rPr>
                <w:rFonts w:ascii="Times New Roman" w:eastAsia="Times New Roman" w:hAnsi="Times New Roman" w:cs="Times New Roman"/>
                <w:color w:val="000000"/>
                <w:sz w:val="18"/>
                <w:szCs w:val="18"/>
                <w:lang w:eastAsia="ja-JP"/>
              </w:rPr>
            </w:pPr>
            <w:r w:rsidRPr="003D7397">
              <w:rPr>
                <w:rFonts w:ascii="Times New Roman" w:eastAsia="Times New Roman" w:hAnsi="Times New Roman" w:cs="Times New Roman"/>
                <w:color w:val="000000"/>
                <w:sz w:val="18"/>
                <w:szCs w:val="18"/>
                <w:lang w:eastAsia="ja-JP"/>
              </w:rPr>
              <w:t>Auditoría exploratoria automatizada mediante estadísticos descriptivos.</w:t>
            </w:r>
          </w:p>
        </w:tc>
      </w:tr>
      <w:tr w:rsidR="003D7397" w:rsidRPr="00635C92" w14:paraId="39C62FE0" w14:textId="77777777" w:rsidTr="003D7397">
        <w:trPr>
          <w:trHeight w:val="300"/>
        </w:trPr>
        <w:tc>
          <w:tcPr>
            <w:tcW w:w="1400" w:type="dxa"/>
            <w:tcBorders>
              <w:top w:val="nil"/>
              <w:left w:val="single" w:sz="4" w:space="0" w:color="auto"/>
              <w:bottom w:val="single" w:sz="4" w:space="0" w:color="auto"/>
              <w:right w:val="single" w:sz="4" w:space="0" w:color="auto"/>
            </w:tcBorders>
            <w:noWrap/>
            <w:vAlign w:val="bottom"/>
            <w:hideMark/>
          </w:tcPr>
          <w:p w14:paraId="337E2A9E" w14:textId="77777777" w:rsidR="003D7397" w:rsidRPr="003D7397" w:rsidRDefault="003D7397" w:rsidP="003D7397">
            <w:pPr>
              <w:spacing w:line="240" w:lineRule="auto"/>
              <w:rPr>
                <w:rFonts w:ascii="Times New Roman" w:eastAsia="Times New Roman" w:hAnsi="Times New Roman" w:cs="Times New Roman"/>
                <w:color w:val="000000"/>
                <w:sz w:val="18"/>
                <w:szCs w:val="18"/>
                <w:lang w:eastAsia="ja-JP"/>
              </w:rPr>
            </w:pPr>
            <w:r w:rsidRPr="003D7397">
              <w:rPr>
                <w:rFonts w:ascii="Times New Roman" w:eastAsia="Times New Roman" w:hAnsi="Times New Roman" w:cs="Times New Roman"/>
                <w:color w:val="000000"/>
                <w:sz w:val="18"/>
                <w:szCs w:val="18"/>
                <w:lang w:eastAsia="ja-JP"/>
              </w:rPr>
              <w:t>3. Preparación de los Datos</w:t>
            </w:r>
          </w:p>
        </w:tc>
        <w:tc>
          <w:tcPr>
            <w:tcW w:w="1430" w:type="dxa"/>
            <w:tcBorders>
              <w:top w:val="nil"/>
              <w:left w:val="nil"/>
              <w:bottom w:val="single" w:sz="4" w:space="0" w:color="auto"/>
              <w:right w:val="single" w:sz="4" w:space="0" w:color="auto"/>
            </w:tcBorders>
            <w:noWrap/>
            <w:vAlign w:val="bottom"/>
            <w:hideMark/>
          </w:tcPr>
          <w:p w14:paraId="0A35B6CF" w14:textId="77777777" w:rsidR="003D7397" w:rsidRPr="003D7397" w:rsidRDefault="003D7397" w:rsidP="003D7397">
            <w:pPr>
              <w:spacing w:line="240" w:lineRule="auto"/>
              <w:rPr>
                <w:rFonts w:ascii="Times New Roman" w:eastAsia="Times New Roman" w:hAnsi="Times New Roman" w:cs="Times New Roman"/>
                <w:color w:val="000000"/>
                <w:sz w:val="18"/>
                <w:szCs w:val="18"/>
                <w:lang w:eastAsia="ja-JP"/>
              </w:rPr>
            </w:pPr>
            <w:r w:rsidRPr="003D7397">
              <w:rPr>
                <w:rFonts w:ascii="Times New Roman" w:eastAsia="Times New Roman" w:hAnsi="Times New Roman" w:cs="Times New Roman"/>
                <w:color w:val="000000"/>
                <w:sz w:val="18"/>
                <w:szCs w:val="18"/>
                <w:lang w:eastAsia="ja-JP"/>
              </w:rPr>
              <w:t>6 semanas</w:t>
            </w:r>
          </w:p>
        </w:tc>
        <w:tc>
          <w:tcPr>
            <w:tcW w:w="2256" w:type="dxa"/>
            <w:tcBorders>
              <w:top w:val="nil"/>
              <w:left w:val="nil"/>
              <w:bottom w:val="single" w:sz="4" w:space="0" w:color="auto"/>
              <w:right w:val="single" w:sz="4" w:space="0" w:color="auto"/>
            </w:tcBorders>
            <w:noWrap/>
            <w:vAlign w:val="bottom"/>
            <w:hideMark/>
          </w:tcPr>
          <w:p w14:paraId="49B2DAA5" w14:textId="77777777" w:rsidR="003D7397" w:rsidRPr="003D7397" w:rsidRDefault="003D7397" w:rsidP="003D7397">
            <w:pPr>
              <w:spacing w:line="240" w:lineRule="auto"/>
              <w:rPr>
                <w:rFonts w:ascii="Times New Roman" w:eastAsia="Times New Roman" w:hAnsi="Times New Roman" w:cs="Times New Roman"/>
                <w:color w:val="000000"/>
                <w:sz w:val="18"/>
                <w:szCs w:val="18"/>
                <w:lang w:eastAsia="ja-JP"/>
              </w:rPr>
            </w:pPr>
            <w:r w:rsidRPr="003D7397">
              <w:rPr>
                <w:rFonts w:ascii="Times New Roman" w:eastAsia="Times New Roman" w:hAnsi="Times New Roman" w:cs="Times New Roman"/>
                <w:color w:val="000000"/>
                <w:sz w:val="18"/>
                <w:szCs w:val="18"/>
                <w:lang w:eastAsia="ja-JP"/>
              </w:rPr>
              <w:t xml:space="preserve">Scripts de Python (Pandas / </w:t>
            </w:r>
            <w:proofErr w:type="spellStart"/>
            <w:r w:rsidRPr="003D7397">
              <w:rPr>
                <w:rFonts w:ascii="Times New Roman" w:eastAsia="Times New Roman" w:hAnsi="Times New Roman" w:cs="Times New Roman"/>
                <w:color w:val="000000"/>
                <w:sz w:val="18"/>
                <w:szCs w:val="18"/>
                <w:lang w:eastAsia="ja-JP"/>
              </w:rPr>
              <w:t>NumPy</w:t>
            </w:r>
            <w:proofErr w:type="spellEnd"/>
            <w:r w:rsidRPr="003D7397">
              <w:rPr>
                <w:rFonts w:ascii="Times New Roman" w:eastAsia="Times New Roman" w:hAnsi="Times New Roman" w:cs="Times New Roman"/>
                <w:color w:val="000000"/>
                <w:sz w:val="18"/>
                <w:szCs w:val="18"/>
                <w:lang w:eastAsia="ja-JP"/>
              </w:rPr>
              <w:t xml:space="preserve"> / Log-</w:t>
            </w:r>
            <w:proofErr w:type="spellStart"/>
            <w:r w:rsidRPr="003D7397">
              <w:rPr>
                <w:rFonts w:ascii="Times New Roman" w:eastAsia="Times New Roman" w:hAnsi="Times New Roman" w:cs="Times New Roman"/>
                <w:color w:val="000000"/>
                <w:sz w:val="18"/>
                <w:szCs w:val="18"/>
                <w:lang w:eastAsia="ja-JP"/>
              </w:rPr>
              <w:t>Transform</w:t>
            </w:r>
            <w:proofErr w:type="spellEnd"/>
            <w:r w:rsidRPr="003D7397">
              <w:rPr>
                <w:rFonts w:ascii="Times New Roman" w:eastAsia="Times New Roman" w:hAnsi="Times New Roman" w:cs="Times New Roman"/>
                <w:color w:val="000000"/>
                <w:sz w:val="18"/>
                <w:szCs w:val="18"/>
                <w:lang w:eastAsia="ja-JP"/>
              </w:rPr>
              <w:t>)</w:t>
            </w:r>
          </w:p>
        </w:tc>
        <w:tc>
          <w:tcPr>
            <w:tcW w:w="2835" w:type="dxa"/>
            <w:tcBorders>
              <w:top w:val="nil"/>
              <w:left w:val="nil"/>
              <w:bottom w:val="single" w:sz="4" w:space="0" w:color="auto"/>
              <w:right w:val="single" w:sz="4" w:space="0" w:color="auto"/>
            </w:tcBorders>
            <w:noWrap/>
            <w:vAlign w:val="bottom"/>
            <w:hideMark/>
          </w:tcPr>
          <w:p w14:paraId="6D7AD5AA" w14:textId="77777777" w:rsidR="003D7397" w:rsidRPr="003D7397" w:rsidRDefault="003D7397" w:rsidP="003D7397">
            <w:pPr>
              <w:spacing w:line="240" w:lineRule="auto"/>
              <w:rPr>
                <w:rFonts w:ascii="Times New Roman" w:eastAsia="Times New Roman" w:hAnsi="Times New Roman" w:cs="Times New Roman"/>
                <w:color w:val="000000"/>
                <w:sz w:val="18"/>
                <w:szCs w:val="18"/>
                <w:lang w:eastAsia="ja-JP"/>
              </w:rPr>
            </w:pPr>
            <w:r w:rsidRPr="003D7397">
              <w:rPr>
                <w:rFonts w:ascii="Times New Roman" w:eastAsia="Times New Roman" w:hAnsi="Times New Roman" w:cs="Times New Roman"/>
                <w:color w:val="000000"/>
                <w:sz w:val="18"/>
                <w:szCs w:val="18"/>
                <w:lang w:eastAsia="ja-JP"/>
              </w:rPr>
              <w:t>Sesgo algorítmico severo por desbalance geográfico.</w:t>
            </w:r>
          </w:p>
        </w:tc>
        <w:tc>
          <w:tcPr>
            <w:tcW w:w="3273" w:type="dxa"/>
            <w:tcBorders>
              <w:top w:val="nil"/>
              <w:left w:val="nil"/>
              <w:bottom w:val="single" w:sz="4" w:space="0" w:color="auto"/>
              <w:right w:val="single" w:sz="4" w:space="0" w:color="auto"/>
            </w:tcBorders>
            <w:noWrap/>
            <w:vAlign w:val="bottom"/>
            <w:hideMark/>
          </w:tcPr>
          <w:p w14:paraId="1C63BFEA" w14:textId="77777777" w:rsidR="003D7397" w:rsidRPr="003D7397" w:rsidRDefault="003D7397" w:rsidP="003D7397">
            <w:pPr>
              <w:spacing w:line="240" w:lineRule="auto"/>
              <w:rPr>
                <w:rFonts w:ascii="Times New Roman" w:eastAsia="Times New Roman" w:hAnsi="Times New Roman" w:cs="Times New Roman"/>
                <w:color w:val="000000"/>
                <w:sz w:val="18"/>
                <w:szCs w:val="18"/>
                <w:lang w:eastAsia="ja-JP"/>
              </w:rPr>
            </w:pPr>
            <w:r w:rsidRPr="003D7397">
              <w:rPr>
                <w:rFonts w:ascii="Times New Roman" w:eastAsia="Times New Roman" w:hAnsi="Times New Roman" w:cs="Times New Roman"/>
                <w:color w:val="000000"/>
                <w:sz w:val="18"/>
                <w:szCs w:val="18"/>
                <w:lang w:eastAsia="ja-JP"/>
              </w:rPr>
              <w:t>Aplicación de transformación log1p para estabilizar varianza y reducir asimetría.</w:t>
            </w:r>
          </w:p>
        </w:tc>
      </w:tr>
      <w:tr w:rsidR="003D7397" w:rsidRPr="00635C92" w14:paraId="3B32B117" w14:textId="77777777" w:rsidTr="003D7397">
        <w:trPr>
          <w:trHeight w:val="300"/>
        </w:trPr>
        <w:tc>
          <w:tcPr>
            <w:tcW w:w="1400" w:type="dxa"/>
            <w:tcBorders>
              <w:top w:val="nil"/>
              <w:left w:val="single" w:sz="4" w:space="0" w:color="auto"/>
              <w:bottom w:val="single" w:sz="4" w:space="0" w:color="auto"/>
              <w:right w:val="single" w:sz="4" w:space="0" w:color="auto"/>
            </w:tcBorders>
            <w:noWrap/>
            <w:vAlign w:val="bottom"/>
            <w:hideMark/>
          </w:tcPr>
          <w:p w14:paraId="0327833D" w14:textId="77777777" w:rsidR="003D7397" w:rsidRPr="003D7397" w:rsidRDefault="003D7397" w:rsidP="003D7397">
            <w:pPr>
              <w:spacing w:line="240" w:lineRule="auto"/>
              <w:rPr>
                <w:rFonts w:ascii="Times New Roman" w:eastAsia="Times New Roman" w:hAnsi="Times New Roman" w:cs="Times New Roman"/>
                <w:color w:val="000000"/>
                <w:sz w:val="18"/>
                <w:szCs w:val="18"/>
                <w:lang w:eastAsia="ja-JP"/>
              </w:rPr>
            </w:pPr>
            <w:r w:rsidRPr="003D7397">
              <w:rPr>
                <w:rFonts w:ascii="Times New Roman" w:eastAsia="Times New Roman" w:hAnsi="Times New Roman" w:cs="Times New Roman"/>
                <w:color w:val="000000"/>
                <w:sz w:val="18"/>
                <w:szCs w:val="18"/>
                <w:lang w:eastAsia="ja-JP"/>
              </w:rPr>
              <w:t>4. Modelado</w:t>
            </w:r>
          </w:p>
        </w:tc>
        <w:tc>
          <w:tcPr>
            <w:tcW w:w="1430" w:type="dxa"/>
            <w:tcBorders>
              <w:top w:val="nil"/>
              <w:left w:val="nil"/>
              <w:bottom w:val="single" w:sz="4" w:space="0" w:color="auto"/>
              <w:right w:val="single" w:sz="4" w:space="0" w:color="auto"/>
            </w:tcBorders>
            <w:noWrap/>
            <w:vAlign w:val="bottom"/>
            <w:hideMark/>
          </w:tcPr>
          <w:p w14:paraId="1DE26CFD" w14:textId="77777777" w:rsidR="003D7397" w:rsidRPr="003D7397" w:rsidRDefault="003D7397" w:rsidP="003D7397">
            <w:pPr>
              <w:spacing w:line="240" w:lineRule="auto"/>
              <w:rPr>
                <w:rFonts w:ascii="Times New Roman" w:eastAsia="Times New Roman" w:hAnsi="Times New Roman" w:cs="Times New Roman"/>
                <w:color w:val="000000"/>
                <w:sz w:val="18"/>
                <w:szCs w:val="18"/>
                <w:lang w:eastAsia="ja-JP"/>
              </w:rPr>
            </w:pPr>
            <w:r w:rsidRPr="003D7397">
              <w:rPr>
                <w:rFonts w:ascii="Times New Roman" w:eastAsia="Times New Roman" w:hAnsi="Times New Roman" w:cs="Times New Roman"/>
                <w:color w:val="000000"/>
                <w:sz w:val="18"/>
                <w:szCs w:val="18"/>
                <w:lang w:eastAsia="ja-JP"/>
              </w:rPr>
              <w:t>3 semanas</w:t>
            </w:r>
          </w:p>
        </w:tc>
        <w:tc>
          <w:tcPr>
            <w:tcW w:w="2256" w:type="dxa"/>
            <w:tcBorders>
              <w:top w:val="nil"/>
              <w:left w:val="nil"/>
              <w:bottom w:val="single" w:sz="4" w:space="0" w:color="auto"/>
              <w:right w:val="single" w:sz="4" w:space="0" w:color="auto"/>
            </w:tcBorders>
            <w:noWrap/>
            <w:vAlign w:val="bottom"/>
            <w:hideMark/>
          </w:tcPr>
          <w:p w14:paraId="127BF7BD" w14:textId="77777777" w:rsidR="003D7397" w:rsidRPr="003D7397" w:rsidRDefault="003D7397" w:rsidP="003D7397">
            <w:pPr>
              <w:spacing w:line="240" w:lineRule="auto"/>
              <w:rPr>
                <w:rFonts w:ascii="Times New Roman" w:eastAsia="Times New Roman" w:hAnsi="Times New Roman" w:cs="Times New Roman"/>
                <w:color w:val="000000"/>
                <w:sz w:val="18"/>
                <w:szCs w:val="18"/>
                <w:lang w:val="en-US" w:eastAsia="ja-JP"/>
              </w:rPr>
            </w:pPr>
            <w:r w:rsidRPr="003D7397">
              <w:rPr>
                <w:rFonts w:ascii="Times New Roman" w:eastAsia="Times New Roman" w:hAnsi="Times New Roman" w:cs="Times New Roman"/>
                <w:color w:val="000000"/>
                <w:sz w:val="18"/>
                <w:szCs w:val="18"/>
                <w:lang w:val="en-US" w:eastAsia="ja-JP"/>
              </w:rPr>
              <w:t xml:space="preserve">Scikit-Learn (Random Forest / </w:t>
            </w:r>
            <w:proofErr w:type="spellStart"/>
            <w:r w:rsidRPr="003D7397">
              <w:rPr>
                <w:rFonts w:ascii="Times New Roman" w:eastAsia="Times New Roman" w:hAnsi="Times New Roman" w:cs="Times New Roman"/>
                <w:color w:val="000000"/>
                <w:sz w:val="18"/>
                <w:szCs w:val="18"/>
                <w:lang w:val="en-US" w:eastAsia="ja-JP"/>
              </w:rPr>
              <w:t>Regresión</w:t>
            </w:r>
            <w:proofErr w:type="spellEnd"/>
            <w:r w:rsidRPr="003D7397">
              <w:rPr>
                <w:rFonts w:ascii="Times New Roman" w:eastAsia="Times New Roman" w:hAnsi="Times New Roman" w:cs="Times New Roman"/>
                <w:color w:val="000000"/>
                <w:sz w:val="18"/>
                <w:szCs w:val="18"/>
                <w:lang w:val="en-US" w:eastAsia="ja-JP"/>
              </w:rPr>
              <w:t xml:space="preserve"> Lineal)</w:t>
            </w:r>
          </w:p>
        </w:tc>
        <w:tc>
          <w:tcPr>
            <w:tcW w:w="2835" w:type="dxa"/>
            <w:tcBorders>
              <w:top w:val="nil"/>
              <w:left w:val="nil"/>
              <w:bottom w:val="single" w:sz="4" w:space="0" w:color="auto"/>
              <w:right w:val="single" w:sz="4" w:space="0" w:color="auto"/>
            </w:tcBorders>
            <w:noWrap/>
            <w:vAlign w:val="bottom"/>
            <w:hideMark/>
          </w:tcPr>
          <w:p w14:paraId="38DBBF43" w14:textId="77777777" w:rsidR="003D7397" w:rsidRPr="003D7397" w:rsidRDefault="003D7397" w:rsidP="003D7397">
            <w:pPr>
              <w:spacing w:line="240" w:lineRule="auto"/>
              <w:rPr>
                <w:rFonts w:ascii="Times New Roman" w:eastAsia="Times New Roman" w:hAnsi="Times New Roman" w:cs="Times New Roman"/>
                <w:color w:val="000000"/>
                <w:sz w:val="18"/>
                <w:szCs w:val="18"/>
                <w:lang w:eastAsia="ja-JP"/>
              </w:rPr>
            </w:pPr>
            <w:r w:rsidRPr="003D7397">
              <w:rPr>
                <w:rFonts w:ascii="Times New Roman" w:eastAsia="Times New Roman" w:hAnsi="Times New Roman" w:cs="Times New Roman"/>
                <w:color w:val="000000"/>
                <w:sz w:val="18"/>
                <w:szCs w:val="18"/>
                <w:lang w:eastAsia="ja-JP"/>
              </w:rPr>
              <w:t>Incapacidad de los algoritmos para capturar patrones complejos.</w:t>
            </w:r>
          </w:p>
        </w:tc>
        <w:tc>
          <w:tcPr>
            <w:tcW w:w="3273" w:type="dxa"/>
            <w:tcBorders>
              <w:top w:val="nil"/>
              <w:left w:val="nil"/>
              <w:bottom w:val="single" w:sz="4" w:space="0" w:color="auto"/>
              <w:right w:val="single" w:sz="4" w:space="0" w:color="auto"/>
            </w:tcBorders>
            <w:noWrap/>
            <w:vAlign w:val="bottom"/>
            <w:hideMark/>
          </w:tcPr>
          <w:p w14:paraId="6145509E" w14:textId="77777777" w:rsidR="003D7397" w:rsidRPr="003D7397" w:rsidRDefault="003D7397" w:rsidP="003D7397">
            <w:pPr>
              <w:spacing w:line="240" w:lineRule="auto"/>
              <w:rPr>
                <w:rFonts w:ascii="Times New Roman" w:eastAsia="Times New Roman" w:hAnsi="Times New Roman" w:cs="Times New Roman"/>
                <w:color w:val="000000"/>
                <w:sz w:val="18"/>
                <w:szCs w:val="18"/>
                <w:lang w:eastAsia="ja-JP"/>
              </w:rPr>
            </w:pPr>
            <w:r w:rsidRPr="003D7397">
              <w:rPr>
                <w:rFonts w:ascii="Times New Roman" w:eastAsia="Times New Roman" w:hAnsi="Times New Roman" w:cs="Times New Roman"/>
                <w:color w:val="000000"/>
                <w:sz w:val="18"/>
                <w:szCs w:val="18"/>
                <w:lang w:eastAsia="ja-JP"/>
              </w:rPr>
              <w:t xml:space="preserve">Ajuste iterativo de </w:t>
            </w:r>
            <w:proofErr w:type="spellStart"/>
            <w:r w:rsidRPr="003D7397">
              <w:rPr>
                <w:rFonts w:ascii="Times New Roman" w:eastAsia="Times New Roman" w:hAnsi="Times New Roman" w:cs="Times New Roman"/>
                <w:color w:val="000000"/>
                <w:sz w:val="18"/>
                <w:szCs w:val="18"/>
                <w:lang w:eastAsia="ja-JP"/>
              </w:rPr>
              <w:t>hiperparámetros</w:t>
            </w:r>
            <w:proofErr w:type="spellEnd"/>
            <w:r w:rsidRPr="003D7397">
              <w:rPr>
                <w:rFonts w:ascii="Times New Roman" w:eastAsia="Times New Roman" w:hAnsi="Times New Roman" w:cs="Times New Roman"/>
                <w:color w:val="000000"/>
                <w:sz w:val="18"/>
                <w:szCs w:val="18"/>
                <w:lang w:eastAsia="ja-JP"/>
              </w:rPr>
              <w:t xml:space="preserve"> y evaluación </w:t>
            </w:r>
            <w:proofErr w:type="spellStart"/>
            <w:r w:rsidRPr="003D7397">
              <w:rPr>
                <w:rFonts w:ascii="Times New Roman" w:eastAsia="Times New Roman" w:hAnsi="Times New Roman" w:cs="Times New Roman"/>
                <w:color w:val="000000"/>
                <w:sz w:val="18"/>
                <w:szCs w:val="18"/>
                <w:lang w:eastAsia="ja-JP"/>
              </w:rPr>
              <w:t>multi-modelo</w:t>
            </w:r>
            <w:proofErr w:type="spellEnd"/>
            <w:r w:rsidRPr="003D7397">
              <w:rPr>
                <w:rFonts w:ascii="Times New Roman" w:eastAsia="Times New Roman" w:hAnsi="Times New Roman" w:cs="Times New Roman"/>
                <w:color w:val="000000"/>
                <w:sz w:val="18"/>
                <w:szCs w:val="18"/>
                <w:lang w:eastAsia="ja-JP"/>
              </w:rPr>
              <w:t xml:space="preserve"> en paralelo.</w:t>
            </w:r>
          </w:p>
        </w:tc>
      </w:tr>
      <w:tr w:rsidR="003D7397" w:rsidRPr="00635C92" w14:paraId="1C4D5291" w14:textId="77777777" w:rsidTr="003D7397">
        <w:trPr>
          <w:trHeight w:val="300"/>
        </w:trPr>
        <w:tc>
          <w:tcPr>
            <w:tcW w:w="1400" w:type="dxa"/>
            <w:tcBorders>
              <w:top w:val="nil"/>
              <w:left w:val="single" w:sz="4" w:space="0" w:color="auto"/>
              <w:bottom w:val="single" w:sz="4" w:space="0" w:color="auto"/>
              <w:right w:val="single" w:sz="4" w:space="0" w:color="auto"/>
            </w:tcBorders>
            <w:noWrap/>
            <w:vAlign w:val="bottom"/>
            <w:hideMark/>
          </w:tcPr>
          <w:p w14:paraId="22C08437" w14:textId="77777777" w:rsidR="003D7397" w:rsidRPr="003D7397" w:rsidRDefault="003D7397" w:rsidP="003D7397">
            <w:pPr>
              <w:spacing w:line="240" w:lineRule="auto"/>
              <w:rPr>
                <w:rFonts w:ascii="Times New Roman" w:eastAsia="Times New Roman" w:hAnsi="Times New Roman" w:cs="Times New Roman"/>
                <w:color w:val="000000"/>
                <w:sz w:val="18"/>
                <w:szCs w:val="18"/>
                <w:lang w:eastAsia="ja-JP"/>
              </w:rPr>
            </w:pPr>
            <w:r w:rsidRPr="003D7397">
              <w:rPr>
                <w:rFonts w:ascii="Times New Roman" w:eastAsia="Times New Roman" w:hAnsi="Times New Roman" w:cs="Times New Roman"/>
                <w:color w:val="000000"/>
                <w:sz w:val="18"/>
                <w:szCs w:val="18"/>
                <w:lang w:eastAsia="ja-JP"/>
              </w:rPr>
              <w:t xml:space="preserve">5. </w:t>
            </w:r>
            <w:proofErr w:type="spellStart"/>
            <w:r w:rsidRPr="003D7397">
              <w:rPr>
                <w:rFonts w:ascii="Times New Roman" w:eastAsia="Times New Roman" w:hAnsi="Times New Roman" w:cs="Times New Roman"/>
                <w:color w:val="000000"/>
                <w:sz w:val="18"/>
                <w:szCs w:val="18"/>
                <w:lang w:eastAsia="ja-JP"/>
              </w:rPr>
              <w:t>Evaluation</w:t>
            </w:r>
            <w:proofErr w:type="spellEnd"/>
          </w:p>
        </w:tc>
        <w:tc>
          <w:tcPr>
            <w:tcW w:w="1430" w:type="dxa"/>
            <w:tcBorders>
              <w:top w:val="nil"/>
              <w:left w:val="nil"/>
              <w:bottom w:val="single" w:sz="4" w:space="0" w:color="auto"/>
              <w:right w:val="single" w:sz="4" w:space="0" w:color="auto"/>
            </w:tcBorders>
            <w:noWrap/>
            <w:vAlign w:val="bottom"/>
            <w:hideMark/>
          </w:tcPr>
          <w:p w14:paraId="4E9D090C" w14:textId="77777777" w:rsidR="003D7397" w:rsidRPr="003D7397" w:rsidRDefault="003D7397" w:rsidP="003D7397">
            <w:pPr>
              <w:spacing w:line="240" w:lineRule="auto"/>
              <w:rPr>
                <w:rFonts w:ascii="Times New Roman" w:eastAsia="Times New Roman" w:hAnsi="Times New Roman" w:cs="Times New Roman"/>
                <w:color w:val="000000"/>
                <w:sz w:val="18"/>
                <w:szCs w:val="18"/>
                <w:lang w:eastAsia="ja-JP"/>
              </w:rPr>
            </w:pPr>
            <w:r w:rsidRPr="003D7397">
              <w:rPr>
                <w:rFonts w:ascii="Times New Roman" w:eastAsia="Times New Roman" w:hAnsi="Times New Roman" w:cs="Times New Roman"/>
                <w:color w:val="000000"/>
                <w:sz w:val="18"/>
                <w:szCs w:val="18"/>
                <w:lang w:eastAsia="ja-JP"/>
              </w:rPr>
              <w:t>1 semana</w:t>
            </w:r>
          </w:p>
        </w:tc>
        <w:tc>
          <w:tcPr>
            <w:tcW w:w="2256" w:type="dxa"/>
            <w:tcBorders>
              <w:top w:val="nil"/>
              <w:left w:val="nil"/>
              <w:bottom w:val="single" w:sz="4" w:space="0" w:color="auto"/>
              <w:right w:val="single" w:sz="4" w:space="0" w:color="auto"/>
            </w:tcBorders>
            <w:noWrap/>
            <w:vAlign w:val="bottom"/>
            <w:hideMark/>
          </w:tcPr>
          <w:p w14:paraId="7970EDBE" w14:textId="77777777" w:rsidR="003D7397" w:rsidRPr="003D7397" w:rsidRDefault="003D7397" w:rsidP="003D7397">
            <w:pPr>
              <w:spacing w:line="240" w:lineRule="auto"/>
              <w:rPr>
                <w:rFonts w:ascii="Times New Roman" w:eastAsia="Times New Roman" w:hAnsi="Times New Roman" w:cs="Times New Roman"/>
                <w:color w:val="000000"/>
                <w:sz w:val="18"/>
                <w:szCs w:val="18"/>
                <w:lang w:eastAsia="ja-JP"/>
              </w:rPr>
            </w:pPr>
            <w:r w:rsidRPr="003D7397">
              <w:rPr>
                <w:rFonts w:ascii="Times New Roman" w:eastAsia="Times New Roman" w:hAnsi="Times New Roman" w:cs="Times New Roman"/>
                <w:color w:val="000000"/>
                <w:sz w:val="18"/>
                <w:szCs w:val="18"/>
                <w:lang w:eastAsia="ja-JP"/>
              </w:rPr>
              <w:t xml:space="preserve">Métricas de Error (MAE, RMSE) y Criterios de </w:t>
            </w:r>
            <w:proofErr w:type="spellStart"/>
            <w:r w:rsidRPr="003D7397">
              <w:rPr>
                <w:rFonts w:ascii="Times New Roman" w:eastAsia="Times New Roman" w:hAnsi="Times New Roman" w:cs="Times New Roman"/>
                <w:i/>
                <w:iCs/>
                <w:color w:val="000000"/>
                <w:sz w:val="18"/>
                <w:szCs w:val="18"/>
                <w:lang w:eastAsia="ja-JP"/>
              </w:rPr>
              <w:t>Fairness</w:t>
            </w:r>
            <w:proofErr w:type="spellEnd"/>
          </w:p>
        </w:tc>
        <w:tc>
          <w:tcPr>
            <w:tcW w:w="2835" w:type="dxa"/>
            <w:tcBorders>
              <w:top w:val="nil"/>
              <w:left w:val="nil"/>
              <w:bottom w:val="single" w:sz="4" w:space="0" w:color="auto"/>
              <w:right w:val="single" w:sz="4" w:space="0" w:color="auto"/>
            </w:tcBorders>
            <w:noWrap/>
            <w:vAlign w:val="bottom"/>
            <w:hideMark/>
          </w:tcPr>
          <w:p w14:paraId="7C5D90CC" w14:textId="77777777" w:rsidR="003D7397" w:rsidRPr="003D7397" w:rsidRDefault="003D7397" w:rsidP="003D7397">
            <w:pPr>
              <w:spacing w:line="240" w:lineRule="auto"/>
              <w:rPr>
                <w:rFonts w:ascii="Times New Roman" w:eastAsia="Times New Roman" w:hAnsi="Times New Roman" w:cs="Times New Roman"/>
                <w:color w:val="000000"/>
                <w:sz w:val="18"/>
                <w:szCs w:val="18"/>
                <w:lang w:eastAsia="ja-JP"/>
              </w:rPr>
            </w:pPr>
            <w:r w:rsidRPr="003D7397">
              <w:rPr>
                <w:rFonts w:ascii="Times New Roman" w:eastAsia="Times New Roman" w:hAnsi="Times New Roman" w:cs="Times New Roman"/>
                <w:color w:val="000000"/>
                <w:sz w:val="18"/>
                <w:szCs w:val="18"/>
                <w:lang w:eastAsia="ja-JP"/>
              </w:rPr>
              <w:t>Sesgo remanente que afecte a departamentos vulnerables.</w:t>
            </w:r>
          </w:p>
        </w:tc>
        <w:tc>
          <w:tcPr>
            <w:tcW w:w="3273" w:type="dxa"/>
            <w:tcBorders>
              <w:top w:val="nil"/>
              <w:left w:val="nil"/>
              <w:bottom w:val="single" w:sz="4" w:space="0" w:color="auto"/>
              <w:right w:val="single" w:sz="4" w:space="0" w:color="auto"/>
            </w:tcBorders>
            <w:noWrap/>
            <w:vAlign w:val="bottom"/>
            <w:hideMark/>
          </w:tcPr>
          <w:p w14:paraId="2C88EF33" w14:textId="77777777" w:rsidR="003D7397" w:rsidRPr="003D7397" w:rsidRDefault="003D7397" w:rsidP="003D7397">
            <w:pPr>
              <w:spacing w:line="240" w:lineRule="auto"/>
              <w:rPr>
                <w:rFonts w:ascii="Times New Roman" w:eastAsia="Times New Roman" w:hAnsi="Times New Roman" w:cs="Times New Roman"/>
                <w:color w:val="000000"/>
                <w:sz w:val="18"/>
                <w:szCs w:val="18"/>
                <w:lang w:eastAsia="ja-JP"/>
              </w:rPr>
            </w:pPr>
            <w:r w:rsidRPr="003D7397">
              <w:rPr>
                <w:rFonts w:ascii="Times New Roman" w:eastAsia="Times New Roman" w:hAnsi="Times New Roman" w:cs="Times New Roman"/>
                <w:color w:val="000000"/>
                <w:sz w:val="18"/>
                <w:szCs w:val="18"/>
                <w:lang w:eastAsia="ja-JP"/>
              </w:rPr>
              <w:t>Validación cruzada estricta y auditorías de equidad algorítmica (</w:t>
            </w:r>
            <w:proofErr w:type="spellStart"/>
            <w:r w:rsidRPr="003D7397">
              <w:rPr>
                <w:rFonts w:ascii="Times New Roman" w:eastAsia="Times New Roman" w:hAnsi="Times New Roman" w:cs="Times New Roman"/>
                <w:i/>
                <w:iCs/>
                <w:color w:val="000000"/>
                <w:sz w:val="18"/>
                <w:szCs w:val="18"/>
                <w:lang w:eastAsia="ja-JP"/>
              </w:rPr>
              <w:t>fairness</w:t>
            </w:r>
            <w:proofErr w:type="spellEnd"/>
            <w:r w:rsidRPr="003D7397">
              <w:rPr>
                <w:rFonts w:ascii="Times New Roman" w:eastAsia="Times New Roman" w:hAnsi="Times New Roman" w:cs="Times New Roman"/>
                <w:color w:val="000000"/>
                <w:sz w:val="18"/>
                <w:szCs w:val="18"/>
                <w:lang w:eastAsia="ja-JP"/>
              </w:rPr>
              <w:t>).</w:t>
            </w:r>
          </w:p>
        </w:tc>
      </w:tr>
      <w:tr w:rsidR="003D7397" w:rsidRPr="00635C92" w14:paraId="20A13CD8" w14:textId="77777777" w:rsidTr="003D7397">
        <w:trPr>
          <w:trHeight w:val="300"/>
        </w:trPr>
        <w:tc>
          <w:tcPr>
            <w:tcW w:w="1400" w:type="dxa"/>
            <w:tcBorders>
              <w:top w:val="nil"/>
              <w:left w:val="single" w:sz="4" w:space="0" w:color="auto"/>
              <w:bottom w:val="single" w:sz="4" w:space="0" w:color="auto"/>
              <w:right w:val="single" w:sz="4" w:space="0" w:color="auto"/>
            </w:tcBorders>
            <w:noWrap/>
            <w:vAlign w:val="bottom"/>
            <w:hideMark/>
          </w:tcPr>
          <w:p w14:paraId="5D6552C0" w14:textId="77777777" w:rsidR="003D7397" w:rsidRPr="003D7397" w:rsidRDefault="003D7397" w:rsidP="003D7397">
            <w:pPr>
              <w:spacing w:line="240" w:lineRule="auto"/>
              <w:rPr>
                <w:rFonts w:ascii="Times New Roman" w:eastAsia="Times New Roman" w:hAnsi="Times New Roman" w:cs="Times New Roman"/>
                <w:color w:val="000000"/>
                <w:sz w:val="18"/>
                <w:szCs w:val="18"/>
                <w:lang w:eastAsia="ja-JP"/>
              </w:rPr>
            </w:pPr>
            <w:r w:rsidRPr="003D7397">
              <w:rPr>
                <w:rFonts w:ascii="Times New Roman" w:eastAsia="Times New Roman" w:hAnsi="Times New Roman" w:cs="Times New Roman"/>
                <w:color w:val="000000"/>
                <w:sz w:val="18"/>
                <w:szCs w:val="18"/>
                <w:lang w:eastAsia="ja-JP"/>
              </w:rPr>
              <w:t>6. Despliegue</w:t>
            </w:r>
          </w:p>
        </w:tc>
        <w:tc>
          <w:tcPr>
            <w:tcW w:w="1430" w:type="dxa"/>
            <w:tcBorders>
              <w:top w:val="nil"/>
              <w:left w:val="nil"/>
              <w:bottom w:val="single" w:sz="4" w:space="0" w:color="auto"/>
              <w:right w:val="single" w:sz="4" w:space="0" w:color="auto"/>
            </w:tcBorders>
            <w:noWrap/>
            <w:vAlign w:val="bottom"/>
            <w:hideMark/>
          </w:tcPr>
          <w:p w14:paraId="132473EF" w14:textId="77777777" w:rsidR="003D7397" w:rsidRPr="003D7397" w:rsidRDefault="003D7397" w:rsidP="003D7397">
            <w:pPr>
              <w:spacing w:line="240" w:lineRule="auto"/>
              <w:rPr>
                <w:rFonts w:ascii="Times New Roman" w:eastAsia="Times New Roman" w:hAnsi="Times New Roman" w:cs="Times New Roman"/>
                <w:color w:val="000000"/>
                <w:sz w:val="18"/>
                <w:szCs w:val="18"/>
                <w:lang w:eastAsia="ja-JP"/>
              </w:rPr>
            </w:pPr>
            <w:r w:rsidRPr="003D7397">
              <w:rPr>
                <w:rFonts w:ascii="Times New Roman" w:eastAsia="Times New Roman" w:hAnsi="Times New Roman" w:cs="Times New Roman"/>
                <w:color w:val="000000"/>
                <w:sz w:val="18"/>
                <w:szCs w:val="18"/>
                <w:lang w:eastAsia="ja-JP"/>
              </w:rPr>
              <w:t>2 semanas</w:t>
            </w:r>
          </w:p>
        </w:tc>
        <w:tc>
          <w:tcPr>
            <w:tcW w:w="2256" w:type="dxa"/>
            <w:tcBorders>
              <w:top w:val="nil"/>
              <w:left w:val="nil"/>
              <w:bottom w:val="single" w:sz="4" w:space="0" w:color="auto"/>
              <w:right w:val="single" w:sz="4" w:space="0" w:color="auto"/>
            </w:tcBorders>
            <w:noWrap/>
            <w:vAlign w:val="bottom"/>
            <w:hideMark/>
          </w:tcPr>
          <w:p w14:paraId="788045AD" w14:textId="77777777" w:rsidR="003D7397" w:rsidRPr="003D7397" w:rsidRDefault="003D7397" w:rsidP="003D7397">
            <w:pPr>
              <w:spacing w:line="240" w:lineRule="auto"/>
              <w:rPr>
                <w:rFonts w:ascii="Times New Roman" w:eastAsia="Times New Roman" w:hAnsi="Times New Roman" w:cs="Times New Roman"/>
                <w:color w:val="000000"/>
                <w:sz w:val="18"/>
                <w:szCs w:val="18"/>
                <w:lang w:val="en-US" w:eastAsia="ja-JP"/>
              </w:rPr>
            </w:pPr>
            <w:r w:rsidRPr="003D7397">
              <w:rPr>
                <w:rFonts w:ascii="Times New Roman" w:eastAsia="Times New Roman" w:hAnsi="Times New Roman" w:cs="Times New Roman"/>
                <w:color w:val="000000"/>
                <w:sz w:val="18"/>
                <w:szCs w:val="18"/>
                <w:lang w:val="en-US" w:eastAsia="ja-JP"/>
              </w:rPr>
              <w:t xml:space="preserve">Docker </w:t>
            </w:r>
            <w:proofErr w:type="gramStart"/>
            <w:r w:rsidRPr="003D7397">
              <w:rPr>
                <w:rFonts w:ascii="Times New Roman" w:eastAsia="Times New Roman" w:hAnsi="Times New Roman" w:cs="Times New Roman"/>
                <w:color w:val="000000"/>
                <w:sz w:val="18"/>
                <w:szCs w:val="18"/>
                <w:lang w:val="en-US" w:eastAsia="ja-JP"/>
              </w:rPr>
              <w:t xml:space="preserve">Compose </w:t>
            </w:r>
            <w:r>
              <w:rPr>
                <w:rFonts w:ascii="Times New Roman" w:eastAsia="Times New Roman" w:hAnsi="Times New Roman" w:cs="Times New Roman"/>
                <w:color w:val="000000"/>
                <w:sz w:val="18"/>
                <w:szCs w:val="18"/>
                <w:lang w:val="en-US" w:eastAsia="ja-JP"/>
              </w:rPr>
              <w:t>,</w:t>
            </w:r>
            <w:proofErr w:type="gramEnd"/>
            <w:r w:rsidRPr="003D7397">
              <w:rPr>
                <w:rFonts w:ascii="Times New Roman" w:eastAsia="Times New Roman" w:hAnsi="Times New Roman" w:cs="Times New Roman"/>
                <w:color w:val="000000"/>
                <w:sz w:val="18"/>
                <w:szCs w:val="18"/>
                <w:lang w:val="en-US" w:eastAsia="ja-JP"/>
              </w:rPr>
              <w:t xml:space="preserve"> </w:t>
            </w:r>
            <w:proofErr w:type="spellStart"/>
            <w:r w:rsidRPr="003D7397">
              <w:rPr>
                <w:rFonts w:ascii="Times New Roman" w:eastAsia="Times New Roman" w:hAnsi="Times New Roman" w:cs="Times New Roman"/>
                <w:color w:val="000000"/>
                <w:sz w:val="18"/>
                <w:szCs w:val="18"/>
                <w:lang w:val="en-US" w:eastAsia="ja-JP"/>
              </w:rPr>
              <w:t>FastAPI</w:t>
            </w:r>
            <w:proofErr w:type="spellEnd"/>
            <w:r w:rsidRPr="003D7397">
              <w:rPr>
                <w:rFonts w:ascii="Times New Roman" w:eastAsia="Times New Roman" w:hAnsi="Times New Roman" w:cs="Times New Roman"/>
                <w:color w:val="000000"/>
                <w:sz w:val="18"/>
                <w:szCs w:val="18"/>
                <w:lang w:val="en-US" w:eastAsia="ja-JP"/>
              </w:rPr>
              <w:t>, Angular 19, Spring Boot 3</w:t>
            </w:r>
          </w:p>
        </w:tc>
        <w:tc>
          <w:tcPr>
            <w:tcW w:w="2835" w:type="dxa"/>
            <w:tcBorders>
              <w:top w:val="nil"/>
              <w:left w:val="nil"/>
              <w:bottom w:val="single" w:sz="4" w:space="0" w:color="auto"/>
              <w:right w:val="single" w:sz="4" w:space="0" w:color="auto"/>
            </w:tcBorders>
            <w:noWrap/>
            <w:vAlign w:val="bottom"/>
            <w:hideMark/>
          </w:tcPr>
          <w:p w14:paraId="6BFE0457" w14:textId="77777777" w:rsidR="003D7397" w:rsidRPr="003D7397" w:rsidRDefault="003D7397" w:rsidP="003D7397">
            <w:pPr>
              <w:spacing w:line="240" w:lineRule="auto"/>
              <w:rPr>
                <w:rFonts w:ascii="Times New Roman" w:eastAsia="Times New Roman" w:hAnsi="Times New Roman" w:cs="Times New Roman"/>
                <w:color w:val="000000"/>
                <w:sz w:val="18"/>
                <w:szCs w:val="18"/>
                <w:lang w:eastAsia="ja-JP"/>
              </w:rPr>
            </w:pPr>
            <w:r w:rsidRPr="003D7397">
              <w:rPr>
                <w:rFonts w:ascii="Times New Roman" w:eastAsia="Times New Roman" w:hAnsi="Times New Roman" w:cs="Times New Roman"/>
                <w:color w:val="000000"/>
                <w:sz w:val="18"/>
                <w:szCs w:val="18"/>
                <w:lang w:eastAsia="ja-JP"/>
              </w:rPr>
              <w:t xml:space="preserve">Resistencia al cambio o interpretación errónea del </w:t>
            </w:r>
            <w:proofErr w:type="spellStart"/>
            <w:r w:rsidRPr="003D7397">
              <w:rPr>
                <w:rFonts w:ascii="Times New Roman" w:eastAsia="Times New Roman" w:hAnsi="Times New Roman" w:cs="Times New Roman"/>
                <w:color w:val="000000"/>
                <w:sz w:val="18"/>
                <w:szCs w:val="18"/>
                <w:lang w:eastAsia="ja-JP"/>
              </w:rPr>
              <w:t>dashboard</w:t>
            </w:r>
            <w:proofErr w:type="spellEnd"/>
            <w:r w:rsidRPr="003D7397">
              <w:rPr>
                <w:rFonts w:ascii="Times New Roman" w:eastAsia="Times New Roman" w:hAnsi="Times New Roman" w:cs="Times New Roman"/>
                <w:color w:val="000000"/>
                <w:sz w:val="18"/>
                <w:szCs w:val="18"/>
                <w:lang w:eastAsia="ja-JP"/>
              </w:rPr>
              <w:t>.</w:t>
            </w:r>
          </w:p>
        </w:tc>
        <w:tc>
          <w:tcPr>
            <w:tcW w:w="3273" w:type="dxa"/>
            <w:tcBorders>
              <w:top w:val="nil"/>
              <w:left w:val="nil"/>
              <w:bottom w:val="single" w:sz="4" w:space="0" w:color="auto"/>
              <w:right w:val="single" w:sz="4" w:space="0" w:color="auto"/>
            </w:tcBorders>
            <w:noWrap/>
            <w:vAlign w:val="bottom"/>
            <w:hideMark/>
          </w:tcPr>
          <w:p w14:paraId="0AF97F9C" w14:textId="77777777" w:rsidR="003D7397" w:rsidRPr="003D7397" w:rsidRDefault="003D7397" w:rsidP="003D7397">
            <w:pPr>
              <w:spacing w:line="240" w:lineRule="auto"/>
              <w:rPr>
                <w:rFonts w:ascii="Times New Roman" w:eastAsia="Times New Roman" w:hAnsi="Times New Roman" w:cs="Times New Roman"/>
                <w:color w:val="000000"/>
                <w:sz w:val="18"/>
                <w:szCs w:val="18"/>
                <w:lang w:eastAsia="ja-JP"/>
              </w:rPr>
            </w:pPr>
            <w:r w:rsidRPr="003D7397">
              <w:rPr>
                <w:rFonts w:ascii="Times New Roman" w:eastAsia="Times New Roman" w:hAnsi="Times New Roman" w:cs="Times New Roman"/>
                <w:color w:val="000000"/>
                <w:sz w:val="18"/>
                <w:szCs w:val="18"/>
                <w:lang w:eastAsia="ja-JP"/>
              </w:rPr>
              <w:t>Diseño de interfaces intuitivas y generación de documentación técnica auditable.</w:t>
            </w:r>
          </w:p>
        </w:tc>
      </w:tr>
    </w:tbl>
    <w:p w14:paraId="28A621B3" w14:textId="77777777" w:rsidR="00635C92" w:rsidRDefault="00635C92" w:rsidP="001C273D">
      <w:pPr>
        <w:spacing w:before="240" w:after="240" w:line="360" w:lineRule="auto"/>
        <w:rPr>
          <w:rFonts w:ascii="Times New Roman" w:eastAsia="Times New Roman" w:hAnsi="Times New Roman" w:cs="Times New Roman"/>
          <w:b/>
          <w:bCs/>
          <w:sz w:val="20"/>
          <w:szCs w:val="20"/>
        </w:rPr>
      </w:pPr>
    </w:p>
    <w:p w14:paraId="202E8B1E" w14:textId="77777777" w:rsidR="003D7397" w:rsidRDefault="003D7397" w:rsidP="001C273D">
      <w:pPr>
        <w:spacing w:before="240" w:after="240" w:line="360" w:lineRule="auto"/>
        <w:rPr>
          <w:rFonts w:ascii="Times New Roman" w:eastAsia="Times New Roman" w:hAnsi="Times New Roman" w:cs="Times New Roman"/>
          <w:b/>
          <w:bCs/>
          <w:sz w:val="20"/>
          <w:szCs w:val="20"/>
        </w:rPr>
        <w:sectPr w:rsidR="003D7397" w:rsidSect="00635C92">
          <w:type w:val="continuous"/>
          <w:pgSz w:w="12240" w:h="15840"/>
          <w:pgMar w:top="720" w:right="720" w:bottom="720" w:left="720" w:header="720" w:footer="720" w:gutter="0"/>
          <w:cols w:space="227"/>
        </w:sectPr>
      </w:pPr>
    </w:p>
    <w:p w14:paraId="12B8B8E8" w14:textId="085E503B" w:rsidR="001C273D" w:rsidRPr="009E1C9C" w:rsidRDefault="001C273D" w:rsidP="001C273D">
      <w:pPr>
        <w:spacing w:before="240" w:after="240" w:line="360" w:lineRule="auto"/>
        <w:rPr>
          <w:rFonts w:ascii="Times New Roman" w:eastAsia="Times New Roman" w:hAnsi="Times New Roman" w:cs="Times New Roman"/>
          <w:b/>
          <w:bCs/>
          <w:sz w:val="20"/>
          <w:szCs w:val="20"/>
        </w:rPr>
      </w:pPr>
      <w:r w:rsidRPr="009E1C9C">
        <w:rPr>
          <w:rFonts w:ascii="Times New Roman" w:eastAsia="Times New Roman" w:hAnsi="Times New Roman" w:cs="Times New Roman"/>
          <w:b/>
          <w:bCs/>
          <w:sz w:val="20"/>
          <w:szCs w:val="20"/>
        </w:rPr>
        <w:t xml:space="preserve">IV. INGENIERÍA DE DATOS </w:t>
      </w:r>
    </w:p>
    <w:p w14:paraId="539A6629" w14:textId="77777777" w:rsidR="001C273D" w:rsidRPr="009E1C9C" w:rsidRDefault="001C273D" w:rsidP="001C273D">
      <w:pPr>
        <w:spacing w:before="240" w:after="240" w:line="360" w:lineRule="auto"/>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 xml:space="preserve">Para que el artículo no se quede únicamente en una descripción teórica superficial , es imperativo detallar técnicamente </w:t>
      </w:r>
      <w:r w:rsidRPr="009E1C9C">
        <w:rPr>
          <w:rFonts w:ascii="Times New Roman" w:eastAsia="Times New Roman" w:hAnsi="Times New Roman" w:cs="Times New Roman"/>
          <w:b/>
          <w:bCs/>
          <w:sz w:val="20"/>
          <w:szCs w:val="20"/>
        </w:rPr>
        <w:t>qué características (</w:t>
      </w:r>
      <w:r w:rsidRPr="009E1C9C">
        <w:rPr>
          <w:rFonts w:ascii="Times New Roman" w:eastAsia="Times New Roman" w:hAnsi="Times New Roman" w:cs="Times New Roman"/>
          <w:b/>
          <w:bCs/>
          <w:i/>
          <w:iCs/>
          <w:sz w:val="20"/>
          <w:szCs w:val="20"/>
        </w:rPr>
        <w:t>features</w:t>
      </w:r>
      <w:r w:rsidRPr="009E1C9C">
        <w:rPr>
          <w:rFonts w:ascii="Times New Roman" w:eastAsia="Times New Roman" w:hAnsi="Times New Roman" w:cs="Times New Roman"/>
          <w:b/>
          <w:bCs/>
          <w:sz w:val="20"/>
          <w:szCs w:val="20"/>
        </w:rPr>
        <w:t>) se extrajeron</w:t>
      </w:r>
      <w:r w:rsidRPr="009E1C9C">
        <w:rPr>
          <w:rFonts w:ascii="Times New Roman" w:eastAsia="Times New Roman" w:hAnsi="Times New Roman" w:cs="Times New Roman"/>
          <w:sz w:val="20"/>
          <w:szCs w:val="20"/>
        </w:rPr>
        <w:t>, cómo se verificó su calidad y el proceso exacto de transformación.</w:t>
      </w:r>
    </w:p>
    <w:p w14:paraId="654E107A" w14:textId="77777777" w:rsidR="001C273D" w:rsidRPr="009E1C9C" w:rsidRDefault="001C273D" w:rsidP="001C273D">
      <w:pPr>
        <w:spacing w:before="240" w:after="240" w:line="360" w:lineRule="auto"/>
        <w:rPr>
          <w:rFonts w:ascii="Times New Roman" w:eastAsia="Times New Roman" w:hAnsi="Times New Roman" w:cs="Times New Roman"/>
          <w:b/>
          <w:bCs/>
          <w:sz w:val="20"/>
          <w:szCs w:val="20"/>
        </w:rPr>
      </w:pPr>
      <w:r w:rsidRPr="009E1C9C">
        <w:rPr>
          <w:rFonts w:ascii="Times New Roman" w:eastAsia="Times New Roman" w:hAnsi="Times New Roman" w:cs="Times New Roman"/>
          <w:b/>
          <w:bCs/>
          <w:sz w:val="20"/>
          <w:szCs w:val="20"/>
        </w:rPr>
        <w:t>A. Auditoría de Calidad y Descripción del Dataset</w:t>
      </w:r>
    </w:p>
    <w:p w14:paraId="7EDB1380" w14:textId="77777777" w:rsidR="001C273D" w:rsidRPr="009E1C9C" w:rsidRDefault="001C273D" w:rsidP="001C273D">
      <w:pPr>
        <w:spacing w:before="240" w:after="240" w:line="360" w:lineRule="auto"/>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 xml:space="preserve">El corpus de datos extraído del Sistema de Denuncias Policiales (SIDPOL) para el periodo 2022–Marzo 2026 consta de un volumen estructurado de 6,510 instancias. Durante la fase de comprensión de datos , se ejecutó una verificación de calidad mediante el uso del nodo de auditoría y scripts analíticos de Python, identificando tres categorías de inconsistencias: </w:t>
      </w:r>
    </w:p>
    <w:p w14:paraId="35880704" w14:textId="76FAD191" w:rsidR="001C273D" w:rsidRPr="009E1C9C" w:rsidRDefault="001C273D" w:rsidP="001C273D">
      <w:pPr>
        <w:numPr>
          <w:ilvl w:val="0"/>
          <w:numId w:val="2"/>
        </w:numPr>
        <w:spacing w:before="240" w:after="240" w:line="360" w:lineRule="auto"/>
        <w:rPr>
          <w:rFonts w:ascii="Times New Roman" w:eastAsia="Times New Roman" w:hAnsi="Times New Roman" w:cs="Times New Roman"/>
          <w:sz w:val="20"/>
          <w:szCs w:val="20"/>
        </w:rPr>
      </w:pPr>
      <w:r w:rsidRPr="009E1C9C">
        <w:rPr>
          <w:rFonts w:ascii="Times New Roman" w:eastAsia="Times New Roman" w:hAnsi="Times New Roman" w:cs="Times New Roman"/>
          <w:b/>
          <w:bCs/>
          <w:sz w:val="20"/>
          <w:szCs w:val="20"/>
        </w:rPr>
        <w:t>Valores Perdidos u Omisiones:</w:t>
      </w:r>
      <w:r w:rsidRPr="009E1C9C">
        <w:rPr>
          <w:rFonts w:ascii="Times New Roman" w:eastAsia="Times New Roman" w:hAnsi="Times New Roman" w:cs="Times New Roman"/>
          <w:sz w:val="20"/>
          <w:szCs w:val="20"/>
        </w:rPr>
        <w:t xml:space="preserve"> Un </w:t>
      </w:r>
      <w:r w:rsidR="003D7397">
        <w:rPr>
          <w:rFonts w:ascii="Times New Roman" w:eastAsia="Times New Roman" w:hAnsi="Times New Roman" w:cs="Times New Roman"/>
          <w:sz w:val="20"/>
          <w:szCs w:val="20"/>
        </w:rPr>
        <w:t>12%</w:t>
      </w:r>
      <w:r w:rsidRPr="009E1C9C">
        <w:rPr>
          <w:rFonts w:ascii="Times New Roman" w:eastAsia="Times New Roman" w:hAnsi="Times New Roman" w:cs="Times New Roman"/>
          <w:sz w:val="20"/>
          <w:szCs w:val="20"/>
        </w:rPr>
        <w:t xml:space="preserve"> de los registros históricos presentaban campos vacíos o codificados bajo etiquetas de no respuesta en variables secundarias. </w:t>
      </w:r>
    </w:p>
    <w:p w14:paraId="3E82057C" w14:textId="77777777" w:rsidR="001C273D" w:rsidRPr="009E1C9C" w:rsidRDefault="001C273D" w:rsidP="001C273D">
      <w:pPr>
        <w:numPr>
          <w:ilvl w:val="0"/>
          <w:numId w:val="2"/>
        </w:numPr>
        <w:spacing w:before="240" w:after="240" w:line="360" w:lineRule="auto"/>
        <w:rPr>
          <w:rFonts w:ascii="Times New Roman" w:eastAsia="Times New Roman" w:hAnsi="Times New Roman" w:cs="Times New Roman"/>
          <w:sz w:val="20"/>
          <w:szCs w:val="20"/>
        </w:rPr>
      </w:pPr>
      <w:r w:rsidRPr="009E1C9C">
        <w:rPr>
          <w:rFonts w:ascii="Times New Roman" w:eastAsia="Times New Roman" w:hAnsi="Times New Roman" w:cs="Times New Roman"/>
          <w:b/>
          <w:bCs/>
          <w:sz w:val="20"/>
          <w:szCs w:val="20"/>
        </w:rPr>
        <w:t>Incoherencias de Codificación:</w:t>
      </w:r>
      <w:r w:rsidRPr="009E1C9C">
        <w:rPr>
          <w:rFonts w:ascii="Times New Roman" w:eastAsia="Times New Roman" w:hAnsi="Times New Roman" w:cs="Times New Roman"/>
          <w:sz w:val="20"/>
          <w:szCs w:val="20"/>
        </w:rPr>
        <w:t xml:space="preserve"> Se detectaron superposiciones nominales en los esquemas de codificación de las claves interdepartamentales. Campos clave como identificadores geográficos presentaban discrepancias de nomenclatura de caracteres de un periodo a otro. </w:t>
      </w:r>
    </w:p>
    <w:p w14:paraId="6DFF4A43" w14:textId="0A80DCC7" w:rsidR="00C3626F" w:rsidRPr="003D7397" w:rsidRDefault="001C273D" w:rsidP="001C273D">
      <w:pPr>
        <w:numPr>
          <w:ilvl w:val="0"/>
          <w:numId w:val="2"/>
        </w:numPr>
        <w:spacing w:before="240" w:after="240" w:line="360" w:lineRule="auto"/>
        <w:rPr>
          <w:rFonts w:ascii="Times New Roman" w:eastAsia="Times New Roman" w:hAnsi="Times New Roman" w:cs="Times New Roman"/>
          <w:sz w:val="20"/>
          <w:szCs w:val="20"/>
        </w:rPr>
      </w:pPr>
      <w:r w:rsidRPr="009E1C9C">
        <w:rPr>
          <w:rFonts w:ascii="Times New Roman" w:eastAsia="Times New Roman" w:hAnsi="Times New Roman" w:cs="Times New Roman"/>
          <w:b/>
          <w:bCs/>
          <w:sz w:val="20"/>
          <w:szCs w:val="20"/>
        </w:rPr>
        <w:t>Errores de Medición:</w:t>
      </w:r>
      <w:r w:rsidRPr="009E1C9C">
        <w:rPr>
          <w:rFonts w:ascii="Times New Roman" w:eastAsia="Times New Roman" w:hAnsi="Times New Roman" w:cs="Times New Roman"/>
          <w:sz w:val="20"/>
          <w:szCs w:val="20"/>
        </w:rPr>
        <w:t xml:space="preserve"> Registros aislados con distribuciones inusuales o ruido numérico fuera de los rangos lógicos de criminalidad regional. </w:t>
      </w:r>
    </w:p>
    <w:p w14:paraId="75D0DE87" w14:textId="77777777" w:rsidR="001C273D" w:rsidRPr="009E1C9C" w:rsidRDefault="001C273D" w:rsidP="001C273D">
      <w:pPr>
        <w:spacing w:before="240" w:after="240" w:line="360" w:lineRule="auto"/>
        <w:rPr>
          <w:rFonts w:ascii="Times New Roman" w:eastAsia="Times New Roman" w:hAnsi="Times New Roman" w:cs="Times New Roman"/>
          <w:b/>
          <w:bCs/>
          <w:sz w:val="20"/>
          <w:szCs w:val="20"/>
        </w:rPr>
      </w:pPr>
      <w:r w:rsidRPr="009E1C9C">
        <w:rPr>
          <w:rFonts w:ascii="Times New Roman" w:eastAsia="Times New Roman" w:hAnsi="Times New Roman" w:cs="Times New Roman"/>
          <w:b/>
          <w:bCs/>
          <w:sz w:val="20"/>
          <w:szCs w:val="20"/>
        </w:rPr>
        <w:t>B. Tareas Esenciales de Preparación e Inyección de Características (</w:t>
      </w:r>
      <w:r w:rsidRPr="009E1C9C">
        <w:rPr>
          <w:rFonts w:ascii="Times New Roman" w:eastAsia="Times New Roman" w:hAnsi="Times New Roman" w:cs="Times New Roman"/>
          <w:b/>
          <w:bCs/>
          <w:i/>
          <w:iCs/>
          <w:sz w:val="20"/>
          <w:szCs w:val="20"/>
        </w:rPr>
        <w:t>Feature Engineering</w:t>
      </w:r>
      <w:r w:rsidRPr="009E1C9C">
        <w:rPr>
          <w:rFonts w:ascii="Times New Roman" w:eastAsia="Times New Roman" w:hAnsi="Times New Roman" w:cs="Times New Roman"/>
          <w:b/>
          <w:bCs/>
          <w:sz w:val="20"/>
          <w:szCs w:val="20"/>
        </w:rPr>
        <w:t>)</w:t>
      </w:r>
    </w:p>
    <w:p w14:paraId="68F5DA5A" w14:textId="77777777" w:rsidR="001C273D" w:rsidRPr="009E1C9C" w:rsidRDefault="001C273D" w:rsidP="001C273D">
      <w:pPr>
        <w:spacing w:before="240" w:after="240" w:line="360" w:lineRule="auto"/>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 xml:space="preserve">Para mitigar las anomalías detectadas y empaquetar el dataset de forma óptima de cara al entrenamiento supervisado, se ejecutó una tubería estructurada de preparación de datos compuesta por cuatro fases consecutivas: </w:t>
      </w:r>
    </w:p>
    <w:p w14:paraId="3AC68B88" w14:textId="77777777" w:rsidR="001C273D" w:rsidRPr="00F97D78" w:rsidRDefault="001C273D" w:rsidP="001C273D">
      <w:pPr>
        <w:numPr>
          <w:ilvl w:val="0"/>
          <w:numId w:val="3"/>
        </w:numPr>
        <w:spacing w:before="240" w:after="240" w:line="360" w:lineRule="auto"/>
        <w:rPr>
          <w:rFonts w:ascii="Times New Roman" w:eastAsia="Times New Roman" w:hAnsi="Times New Roman" w:cs="Times New Roman"/>
          <w:sz w:val="20"/>
          <w:szCs w:val="20"/>
        </w:rPr>
      </w:pPr>
      <w:r w:rsidRPr="009E1C9C">
        <w:rPr>
          <w:rFonts w:ascii="Times New Roman" w:eastAsia="Times New Roman" w:hAnsi="Times New Roman" w:cs="Times New Roman"/>
          <w:b/>
          <w:bCs/>
          <w:sz w:val="20"/>
          <w:szCs w:val="20"/>
        </w:rPr>
        <w:t xml:space="preserve">Limpieza de Datos: </w:t>
      </w:r>
      <w:r w:rsidRPr="003D7397">
        <w:rPr>
          <w:rFonts w:ascii="Times New Roman" w:eastAsia="Times New Roman" w:hAnsi="Times New Roman" w:cs="Times New Roman"/>
          <w:sz w:val="20"/>
          <w:szCs w:val="20"/>
        </w:rPr>
        <w:t>Se aplicaron filtros lógicos para excluir las entradas no informativas o duplicadas. En el caso de las variables con valores perdidos, se optó por la exclusión selectiva de características no críticas y la imputación fundamentada por la media del entorno geográfico en atributos de alto valor de pronóstico.</w:t>
      </w:r>
      <w:r w:rsidRPr="009E1C9C">
        <w:rPr>
          <w:rFonts w:ascii="Times New Roman" w:eastAsia="Times New Roman" w:hAnsi="Times New Roman" w:cs="Times New Roman"/>
          <w:b/>
          <w:bCs/>
          <w:sz w:val="20"/>
          <w:szCs w:val="20"/>
        </w:rPr>
        <w:t xml:space="preserve"> </w:t>
      </w:r>
    </w:p>
    <w:p w14:paraId="18D20C16" w14:textId="53817CE9" w:rsidR="00F97D78" w:rsidRPr="009E1C9C" w:rsidRDefault="00F97D78" w:rsidP="00F97D78">
      <w:pPr>
        <w:spacing w:before="240" w:after="240" w:line="360" w:lineRule="auto"/>
        <w:ind w:left="360"/>
        <w:rPr>
          <w:rFonts w:ascii="Times New Roman" w:eastAsia="Times New Roman" w:hAnsi="Times New Roman" w:cs="Times New Roman"/>
          <w:sz w:val="20"/>
          <w:szCs w:val="20"/>
        </w:rPr>
      </w:pPr>
      <w:r>
        <w:rPr>
          <w:rFonts w:ascii="Times New Roman" w:eastAsia="Times New Roman" w:hAnsi="Times New Roman" w:cs="Times New Roman"/>
          <w:noProof/>
          <w:sz w:val="20"/>
          <w:szCs w:val="20"/>
        </w:rPr>
        <w:lastRenderedPageBreak/>
        <w:drawing>
          <wp:anchor distT="0" distB="0" distL="114300" distR="114300" simplePos="0" relativeHeight="251659264" behindDoc="0" locked="0" layoutInCell="1" allowOverlap="1" wp14:anchorId="29A1E4A4" wp14:editId="42AABFF1">
            <wp:simplePos x="0" y="0"/>
            <wp:positionH relativeFrom="column">
              <wp:posOffset>-57150</wp:posOffset>
            </wp:positionH>
            <wp:positionV relativeFrom="paragraph">
              <wp:posOffset>0</wp:posOffset>
            </wp:positionV>
            <wp:extent cx="3356610" cy="1762760"/>
            <wp:effectExtent l="0" t="0" r="0" b="8890"/>
            <wp:wrapTopAndBottom/>
            <wp:docPr id="66168425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684254" name="Imagen 66168425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356610" cy="1762760"/>
                    </a:xfrm>
                    <a:prstGeom prst="rect">
                      <a:avLst/>
                    </a:prstGeom>
                  </pic:spPr>
                </pic:pic>
              </a:graphicData>
            </a:graphic>
            <wp14:sizeRelH relativeFrom="page">
              <wp14:pctWidth>0</wp14:pctWidth>
            </wp14:sizeRelH>
            <wp14:sizeRelV relativeFrom="page">
              <wp14:pctHeight>0</wp14:pctHeight>
            </wp14:sizeRelV>
          </wp:anchor>
        </w:drawing>
      </w:r>
    </w:p>
    <w:p w14:paraId="6DE3BC44" w14:textId="798F8424" w:rsidR="001C273D" w:rsidRPr="00EB1F00" w:rsidRDefault="001C273D" w:rsidP="00EB1F00">
      <w:pPr>
        <w:spacing w:before="240" w:after="240" w:line="360" w:lineRule="auto"/>
        <w:ind w:left="360"/>
        <w:jc w:val="center"/>
        <w:rPr>
          <w:rFonts w:ascii="Times New Roman" w:eastAsia="Times New Roman" w:hAnsi="Times New Roman" w:cs="Times New Roman"/>
          <w:b/>
          <w:bCs/>
          <w:sz w:val="18"/>
          <w:szCs w:val="18"/>
        </w:rPr>
      </w:pPr>
      <w:r w:rsidRPr="00EB1F00">
        <w:rPr>
          <w:rFonts w:ascii="Times New Roman" w:hAnsi="Times New Roman" w:cs="Times New Roman"/>
          <w:b/>
          <w:bCs/>
          <w:i/>
          <w:sz w:val="18"/>
          <w:szCs w:val="18"/>
        </w:rPr>
        <w:t xml:space="preserve">FIGURA </w:t>
      </w:r>
      <w:r w:rsidR="00EB1F00" w:rsidRPr="00EB1F00">
        <w:rPr>
          <w:rFonts w:ascii="Times New Roman" w:hAnsi="Times New Roman" w:cs="Times New Roman"/>
          <w:b/>
          <w:bCs/>
          <w:i/>
          <w:sz w:val="18"/>
          <w:szCs w:val="18"/>
        </w:rPr>
        <w:t>2</w:t>
      </w:r>
      <w:r w:rsidRPr="00EB1F00">
        <w:rPr>
          <w:rFonts w:ascii="Times New Roman" w:hAnsi="Times New Roman" w:cs="Times New Roman"/>
          <w:b/>
          <w:bCs/>
          <w:i/>
          <w:sz w:val="18"/>
          <w:szCs w:val="18"/>
        </w:rPr>
        <w:t>: Código de limpieza y preprocesamiento en Python</w:t>
      </w:r>
    </w:p>
    <w:p w14:paraId="54BA7111" w14:textId="77777777" w:rsidR="001C273D" w:rsidRPr="009E1C9C" w:rsidRDefault="001C273D" w:rsidP="001C273D">
      <w:pPr>
        <w:numPr>
          <w:ilvl w:val="0"/>
          <w:numId w:val="3"/>
        </w:numPr>
        <w:spacing w:before="240" w:after="240" w:line="360" w:lineRule="auto"/>
        <w:rPr>
          <w:rFonts w:ascii="Times New Roman" w:eastAsia="Times New Roman" w:hAnsi="Times New Roman" w:cs="Times New Roman"/>
          <w:sz w:val="20"/>
          <w:szCs w:val="20"/>
        </w:rPr>
      </w:pPr>
      <w:r w:rsidRPr="009E1C9C">
        <w:rPr>
          <w:rFonts w:ascii="Times New Roman" w:eastAsia="Times New Roman" w:hAnsi="Times New Roman" w:cs="Times New Roman"/>
          <w:b/>
          <w:bCs/>
          <w:sz w:val="20"/>
          <w:szCs w:val="20"/>
        </w:rPr>
        <w:t>Construcción y Derivación de Atributos:</w:t>
      </w:r>
      <w:r w:rsidRPr="009E1C9C">
        <w:rPr>
          <w:rFonts w:ascii="Times New Roman" w:eastAsia="Times New Roman" w:hAnsi="Times New Roman" w:cs="Times New Roman"/>
          <w:sz w:val="20"/>
          <w:szCs w:val="20"/>
        </w:rPr>
        <w:t xml:space="preserve"> Con el fin de dotar al Random Forest Regressor de mayor capacidad de generalización espacial y temporal, se derivaron nuevas columnas a partir de los datos crudos. Las marcas temporales del SIDPOL se descompusieron mediante operaciones de campos para estructurar atributos agregados como </w:t>
      </w:r>
      <w:r w:rsidRPr="009E1C9C">
        <w:rPr>
          <w:rFonts w:ascii="Times New Roman" w:eastAsia="Times New Roman" w:hAnsi="Times New Roman" w:cs="Times New Roman"/>
          <w:i/>
          <w:iCs/>
          <w:sz w:val="20"/>
          <w:szCs w:val="20"/>
        </w:rPr>
        <w:t>Tasa de Incidencia Mensual</w:t>
      </w:r>
      <w:r w:rsidRPr="009E1C9C">
        <w:rPr>
          <w:rFonts w:ascii="Times New Roman" w:eastAsia="Times New Roman" w:hAnsi="Times New Roman" w:cs="Times New Roman"/>
          <w:sz w:val="20"/>
          <w:szCs w:val="20"/>
        </w:rPr>
        <w:t xml:space="preserve">, </w:t>
      </w:r>
      <w:r w:rsidRPr="009E1C9C">
        <w:rPr>
          <w:rFonts w:ascii="Times New Roman" w:eastAsia="Times New Roman" w:hAnsi="Times New Roman" w:cs="Times New Roman"/>
          <w:i/>
          <w:iCs/>
          <w:sz w:val="20"/>
          <w:szCs w:val="20"/>
        </w:rPr>
        <w:t>Densidad Criminal Departamental</w:t>
      </w:r>
      <w:r w:rsidRPr="009E1C9C">
        <w:rPr>
          <w:rFonts w:ascii="Times New Roman" w:eastAsia="Times New Roman" w:hAnsi="Times New Roman" w:cs="Times New Roman"/>
          <w:sz w:val="20"/>
          <w:szCs w:val="20"/>
        </w:rPr>
        <w:t xml:space="preserve"> y variables booleanas de estacionalidad. </w:t>
      </w:r>
    </w:p>
    <w:p w14:paraId="0F907677" w14:textId="77777777" w:rsidR="001C273D" w:rsidRPr="009E1C9C" w:rsidRDefault="001C273D" w:rsidP="001C273D">
      <w:pPr>
        <w:numPr>
          <w:ilvl w:val="0"/>
          <w:numId w:val="3"/>
        </w:numPr>
        <w:spacing w:before="240" w:after="240" w:line="360" w:lineRule="auto"/>
        <w:rPr>
          <w:rFonts w:ascii="Times New Roman" w:eastAsia="Times New Roman" w:hAnsi="Times New Roman" w:cs="Times New Roman"/>
          <w:sz w:val="20"/>
          <w:szCs w:val="20"/>
        </w:rPr>
      </w:pPr>
      <w:r w:rsidRPr="009E1C9C">
        <w:rPr>
          <w:rFonts w:ascii="Times New Roman" w:eastAsia="Times New Roman" w:hAnsi="Times New Roman" w:cs="Times New Roman"/>
          <w:b/>
          <w:bCs/>
          <w:sz w:val="20"/>
          <w:szCs w:val="20"/>
        </w:rPr>
        <w:t xml:space="preserve">Integración y Alineación de Esquemas: </w:t>
      </w:r>
      <w:r w:rsidRPr="003D7397">
        <w:rPr>
          <w:rFonts w:ascii="Times New Roman" w:eastAsia="Times New Roman" w:hAnsi="Times New Roman" w:cs="Times New Roman"/>
          <w:sz w:val="20"/>
          <w:szCs w:val="20"/>
        </w:rPr>
        <w:t>Para consolidar el motor de pronóstico, se unificaron las variables simbólicas y las claves departamentales mediante un proceso de unificación de esquemas sintácticos. Esto permitió fundir la información histórica del SIDPOL con metadatos demográficos complementarios utilizando un identificador clave unificado por región.</w:t>
      </w:r>
      <w:r w:rsidRPr="009E1C9C">
        <w:rPr>
          <w:rFonts w:ascii="Times New Roman" w:eastAsia="Times New Roman" w:hAnsi="Times New Roman" w:cs="Times New Roman"/>
          <w:b/>
          <w:bCs/>
          <w:sz w:val="20"/>
          <w:szCs w:val="20"/>
        </w:rPr>
        <w:t xml:space="preserve"> </w:t>
      </w:r>
    </w:p>
    <w:p w14:paraId="341D6C2D" w14:textId="490E9A4B" w:rsidR="00C3626F" w:rsidRPr="009E1C9C" w:rsidRDefault="001C273D" w:rsidP="008D4ABB">
      <w:pPr>
        <w:numPr>
          <w:ilvl w:val="0"/>
          <w:numId w:val="3"/>
        </w:numPr>
        <w:spacing w:before="240" w:after="240" w:line="360" w:lineRule="auto"/>
        <w:rPr>
          <w:rFonts w:ascii="Times New Roman" w:eastAsia="Times New Roman" w:hAnsi="Times New Roman" w:cs="Times New Roman"/>
          <w:sz w:val="20"/>
          <w:szCs w:val="20"/>
        </w:rPr>
      </w:pPr>
      <w:r w:rsidRPr="009E1C9C">
        <w:rPr>
          <w:rFonts w:ascii="Times New Roman" w:eastAsia="Times New Roman" w:hAnsi="Times New Roman" w:cs="Times New Roman"/>
          <w:b/>
          <w:bCs/>
          <w:sz w:val="20"/>
          <w:szCs w:val="20"/>
        </w:rPr>
        <w:t xml:space="preserve">Formateo y Transformación Logarítmica: </w:t>
      </w:r>
      <w:r w:rsidRPr="003D7397">
        <w:rPr>
          <w:rFonts w:ascii="Times New Roman" w:eastAsia="Times New Roman" w:hAnsi="Times New Roman" w:cs="Times New Roman"/>
          <w:sz w:val="20"/>
          <w:szCs w:val="20"/>
        </w:rPr>
        <w:t>Debido a la naturaleza heterogénea del territorio nacional, la distribución original de denuncias mostraba un desbalance crítico concentrado en regiones de alta densidad urbana, amenazando la equidad algorítmica (fairness) del modelo. Como paso final antes del modelado, se inyectó la técnica de sobretransformación logarítmica (log1p). Esto permitió balancear numéricamente la representación de las minorías regionales en el espacio de características, dejando el dataset listo para el particionamiento en conjuntos independientes de entrenamiento (</w:t>
      </w:r>
      <w:r w:rsidR="003D7397">
        <w:rPr>
          <w:rFonts w:ascii="Times New Roman" w:eastAsia="Times New Roman" w:hAnsi="Times New Roman" w:cs="Times New Roman"/>
          <w:sz w:val="20"/>
          <w:szCs w:val="20"/>
        </w:rPr>
        <w:t>80%)</w:t>
      </w:r>
      <w:r w:rsidRPr="003D7397">
        <w:rPr>
          <w:rFonts w:ascii="Times New Roman" w:eastAsia="Times New Roman" w:hAnsi="Times New Roman" w:cs="Times New Roman"/>
          <w:sz w:val="20"/>
          <w:szCs w:val="20"/>
        </w:rPr>
        <w:t>y validación (</w:t>
      </w:r>
      <w:r w:rsidR="003D7397">
        <w:rPr>
          <w:rFonts w:ascii="Times New Roman" w:eastAsia="Times New Roman" w:hAnsi="Times New Roman" w:cs="Times New Roman"/>
          <w:sz w:val="20"/>
          <w:szCs w:val="20"/>
        </w:rPr>
        <w:t>20%</w:t>
      </w:r>
      <w:r w:rsidRPr="003D7397">
        <w:rPr>
          <w:rFonts w:ascii="Times New Roman" w:eastAsia="Times New Roman" w:hAnsi="Times New Roman" w:cs="Times New Roman"/>
          <w:sz w:val="20"/>
          <w:szCs w:val="20"/>
        </w:rPr>
        <w:t>).</w:t>
      </w:r>
      <w:r w:rsidRPr="009E1C9C">
        <w:rPr>
          <w:rFonts w:ascii="Times New Roman" w:eastAsia="Times New Roman" w:hAnsi="Times New Roman" w:cs="Times New Roman"/>
          <w:b/>
          <w:bCs/>
          <w:sz w:val="20"/>
          <w:szCs w:val="20"/>
        </w:rPr>
        <w:t xml:space="preserve"> </w:t>
      </w:r>
    </w:p>
    <w:p w14:paraId="67CBD5FC" w14:textId="77777777" w:rsidR="001C273D" w:rsidRPr="009E1C9C" w:rsidRDefault="001C273D">
      <w:pPr>
        <w:spacing w:before="240" w:after="240" w:line="360" w:lineRule="auto"/>
        <w:rPr>
          <w:rFonts w:ascii="Times New Roman" w:eastAsia="Times New Roman" w:hAnsi="Times New Roman" w:cs="Times New Roman"/>
          <w:b/>
          <w:bCs/>
          <w:sz w:val="20"/>
          <w:szCs w:val="20"/>
        </w:rPr>
      </w:pPr>
      <w:r w:rsidRPr="009E1C9C">
        <w:rPr>
          <w:rFonts w:ascii="Times New Roman" w:eastAsia="Times New Roman" w:hAnsi="Times New Roman" w:cs="Times New Roman"/>
          <w:b/>
          <w:bCs/>
          <w:sz w:val="20"/>
          <w:szCs w:val="20"/>
        </w:rPr>
        <w:t>V. MODELADO: Selección, Configuración y Entrenamiento Comparativo</w:t>
      </w:r>
    </w:p>
    <w:p w14:paraId="11DD0402" w14:textId="77777777" w:rsidR="00C3626F" w:rsidRPr="009E1C9C" w:rsidRDefault="00C3626F">
      <w:pPr>
        <w:spacing w:before="240" w:after="240" w:line="360" w:lineRule="auto"/>
        <w:jc w:val="both"/>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Con el conjunto de datos preparado y balanceado, se procedió a la fase de modelado, núcleo técnico del presente estudio. Siguiendo el principio iterativo de CRISP-DM, se evaluaron dos algoritmos de Machine Learning Supervisado de forma paralela, permitiendo comparar objetivamente su capacidad predictiva sobre la incidencia delictiva departamental.</w:t>
      </w:r>
    </w:p>
    <w:p w14:paraId="66EF83EF" w14:textId="77777777" w:rsidR="001C273D" w:rsidRPr="009E1C9C" w:rsidRDefault="001C273D">
      <w:pPr>
        <w:spacing w:before="240" w:after="240" w:line="360" w:lineRule="auto"/>
        <w:rPr>
          <w:rFonts w:ascii="Times New Roman" w:eastAsia="Times New Roman" w:hAnsi="Times New Roman" w:cs="Times New Roman"/>
          <w:b/>
          <w:bCs/>
          <w:sz w:val="20"/>
          <w:szCs w:val="20"/>
        </w:rPr>
      </w:pPr>
      <w:r w:rsidRPr="009E1C9C">
        <w:rPr>
          <w:rFonts w:ascii="Times New Roman" w:eastAsia="Times New Roman" w:hAnsi="Times New Roman" w:cs="Times New Roman"/>
          <w:b/>
          <w:bCs/>
          <w:sz w:val="20"/>
          <w:szCs w:val="20"/>
        </w:rPr>
        <w:t>A. Selección y Justificación de los Algoritmos</w:t>
      </w:r>
    </w:p>
    <w:p w14:paraId="0DA56568" w14:textId="77777777" w:rsidR="00C3626F" w:rsidRPr="009E1C9C" w:rsidRDefault="00C3626F">
      <w:pPr>
        <w:spacing w:before="240" w:after="240" w:line="360" w:lineRule="auto"/>
        <w:jc w:val="both"/>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La elección de los modelos respondió a criterios técnicos definidos durante la fase de comprensión del negocio. Se descartó el aprendizaje no supervisado dado que el objetivo no es agrupar datos desconocidos, sino pronosticar una variable numérica concreta —el total de delitos por departamento— mediante regresión supervisada.</w:t>
      </w:r>
    </w:p>
    <w:p w14:paraId="1D300ABE" w14:textId="77777777" w:rsidR="001C273D" w:rsidRDefault="001C273D">
      <w:pPr>
        <w:numPr>
          <w:ilvl w:val="0"/>
          <w:numId w:val="2"/>
        </w:numPr>
        <w:spacing w:before="240" w:after="240" w:line="360" w:lineRule="auto"/>
        <w:rPr>
          <w:rFonts w:ascii="Times New Roman" w:eastAsia="Times New Roman" w:hAnsi="Times New Roman" w:cs="Times New Roman"/>
          <w:sz w:val="20"/>
          <w:szCs w:val="20"/>
        </w:rPr>
      </w:pPr>
      <w:r w:rsidRPr="009E1C9C">
        <w:rPr>
          <w:rFonts w:ascii="Times New Roman" w:eastAsia="Times New Roman" w:hAnsi="Times New Roman" w:cs="Times New Roman"/>
          <w:b/>
          <w:bCs/>
          <w:sz w:val="20"/>
          <w:szCs w:val="20"/>
        </w:rPr>
        <w:t xml:space="preserve">Random Forest Regressor: </w:t>
      </w:r>
      <w:r w:rsidRPr="009E1C9C">
        <w:rPr>
          <w:rFonts w:ascii="Times New Roman" w:eastAsia="Times New Roman" w:hAnsi="Times New Roman" w:cs="Times New Roman"/>
          <w:sz w:val="20"/>
          <w:szCs w:val="20"/>
        </w:rPr>
        <w:t xml:space="preserve">Seleccionado como algoritmo principal por su robustez ante relaciones no lineales en datos </w:t>
      </w:r>
      <w:proofErr w:type="gramStart"/>
      <w:r w:rsidRPr="009E1C9C">
        <w:rPr>
          <w:rFonts w:ascii="Times New Roman" w:eastAsia="Times New Roman" w:hAnsi="Times New Roman" w:cs="Times New Roman"/>
          <w:sz w:val="20"/>
          <w:szCs w:val="20"/>
        </w:rPr>
        <w:t>espacio-temporales</w:t>
      </w:r>
      <w:proofErr w:type="gramEnd"/>
      <w:r w:rsidRPr="009E1C9C">
        <w:rPr>
          <w:rFonts w:ascii="Times New Roman" w:eastAsia="Times New Roman" w:hAnsi="Times New Roman" w:cs="Times New Roman"/>
          <w:sz w:val="20"/>
          <w:szCs w:val="20"/>
        </w:rPr>
        <w:t>. Al tratarse de un ensamble de árboles de decisión con muestreo aleatorio (bagging), minimiza la varianza sin incrementar el sesgo, siendo especialmente adecuado para capturar las interacciones complejas entre Año, Mes, Departamento y Tipo de Delito.</w:t>
      </w:r>
    </w:p>
    <w:p w14:paraId="44D847B9" w14:textId="32E6F7E0" w:rsidR="00AC0037" w:rsidRPr="009E1C9C" w:rsidRDefault="00AC0037" w:rsidP="00AC0037">
      <w:pPr>
        <w:spacing w:before="240" w:after="240" w:line="360" w:lineRule="auto"/>
        <w:ind w:left="360"/>
        <w:rPr>
          <w:rFonts w:ascii="Times New Roman" w:eastAsia="Times New Roman" w:hAnsi="Times New Roman" w:cs="Times New Roman"/>
          <w:sz w:val="20"/>
          <w:szCs w:val="20"/>
        </w:rPr>
      </w:pPr>
      <w:r>
        <w:rPr>
          <w:rFonts w:ascii="Times New Roman" w:eastAsia="Times New Roman" w:hAnsi="Times New Roman" w:cs="Times New Roman"/>
          <w:noProof/>
          <w:sz w:val="20"/>
          <w:szCs w:val="20"/>
        </w:rPr>
        <w:drawing>
          <wp:inline distT="0" distB="0" distL="0" distR="0" wp14:anchorId="61C02204" wp14:editId="54C485EF">
            <wp:extent cx="3356610" cy="1834515"/>
            <wp:effectExtent l="0" t="0" r="0" b="0"/>
            <wp:docPr id="146620741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207418" name="Imagen 146620741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356610" cy="1834515"/>
                    </a:xfrm>
                    <a:prstGeom prst="rect">
                      <a:avLst/>
                    </a:prstGeom>
                  </pic:spPr>
                </pic:pic>
              </a:graphicData>
            </a:graphic>
          </wp:inline>
        </w:drawing>
      </w:r>
    </w:p>
    <w:p w14:paraId="5718EB32" w14:textId="29F26914" w:rsidR="001C273D" w:rsidRPr="00EB1F00" w:rsidRDefault="001C273D" w:rsidP="00EB1F00">
      <w:pPr>
        <w:spacing w:before="240" w:after="240" w:line="360" w:lineRule="auto"/>
        <w:ind w:left="360"/>
        <w:jc w:val="center"/>
        <w:rPr>
          <w:rFonts w:ascii="Times New Roman" w:eastAsia="Times New Roman" w:hAnsi="Times New Roman" w:cs="Times New Roman"/>
          <w:b/>
          <w:bCs/>
          <w:sz w:val="20"/>
          <w:szCs w:val="20"/>
        </w:rPr>
      </w:pPr>
      <w:r w:rsidRPr="00EB1F00">
        <w:rPr>
          <w:rFonts w:ascii="Times New Roman" w:hAnsi="Times New Roman" w:cs="Times New Roman"/>
          <w:b/>
          <w:bCs/>
          <w:i/>
          <w:sz w:val="20"/>
          <w:szCs w:val="20"/>
        </w:rPr>
        <w:t xml:space="preserve">FIGURA </w:t>
      </w:r>
      <w:r w:rsidR="00EB1F00" w:rsidRPr="00EB1F00">
        <w:rPr>
          <w:rFonts w:ascii="Times New Roman" w:hAnsi="Times New Roman" w:cs="Times New Roman"/>
          <w:b/>
          <w:bCs/>
          <w:i/>
          <w:sz w:val="20"/>
          <w:szCs w:val="20"/>
        </w:rPr>
        <w:t>3</w:t>
      </w:r>
      <w:r w:rsidRPr="00EB1F00">
        <w:rPr>
          <w:rFonts w:ascii="Times New Roman" w:hAnsi="Times New Roman" w:cs="Times New Roman"/>
          <w:b/>
          <w:bCs/>
          <w:i/>
          <w:sz w:val="20"/>
          <w:szCs w:val="20"/>
        </w:rPr>
        <w:t xml:space="preserve">: Entrenamiento del modelo Random Forest </w:t>
      </w:r>
      <w:proofErr w:type="spellStart"/>
      <w:r w:rsidRPr="00EB1F00">
        <w:rPr>
          <w:rFonts w:ascii="Times New Roman" w:hAnsi="Times New Roman" w:cs="Times New Roman"/>
          <w:b/>
          <w:bCs/>
          <w:i/>
          <w:sz w:val="20"/>
          <w:szCs w:val="20"/>
        </w:rPr>
        <w:t>Regressor</w:t>
      </w:r>
      <w:proofErr w:type="spellEnd"/>
    </w:p>
    <w:p w14:paraId="7203C4A3" w14:textId="77777777" w:rsidR="001C273D" w:rsidRPr="009E1C9C" w:rsidRDefault="001C273D">
      <w:pPr>
        <w:numPr>
          <w:ilvl w:val="0"/>
          <w:numId w:val="2"/>
        </w:numPr>
        <w:spacing w:before="240" w:after="240" w:line="360" w:lineRule="auto"/>
        <w:rPr>
          <w:rFonts w:ascii="Times New Roman" w:eastAsia="Times New Roman" w:hAnsi="Times New Roman" w:cs="Times New Roman"/>
          <w:sz w:val="20"/>
          <w:szCs w:val="20"/>
        </w:rPr>
      </w:pPr>
      <w:r w:rsidRPr="009E1C9C">
        <w:rPr>
          <w:rFonts w:ascii="Times New Roman" w:eastAsia="Times New Roman" w:hAnsi="Times New Roman" w:cs="Times New Roman"/>
          <w:b/>
          <w:bCs/>
          <w:sz w:val="20"/>
          <w:szCs w:val="20"/>
        </w:rPr>
        <w:t xml:space="preserve">Regresión Lineal Múltiple: </w:t>
      </w:r>
      <w:r w:rsidRPr="009E1C9C">
        <w:rPr>
          <w:rFonts w:ascii="Times New Roman" w:eastAsia="Times New Roman" w:hAnsi="Times New Roman" w:cs="Times New Roman"/>
          <w:sz w:val="20"/>
          <w:szCs w:val="20"/>
        </w:rPr>
        <w:t xml:space="preserve">Incorporada como modelo base (baseline). Su interpretabilidad directa permite cuantificar el </w:t>
      </w:r>
      <w:r w:rsidRPr="009E1C9C">
        <w:rPr>
          <w:rFonts w:ascii="Times New Roman" w:eastAsia="Times New Roman" w:hAnsi="Times New Roman" w:cs="Times New Roman"/>
          <w:sz w:val="20"/>
          <w:szCs w:val="20"/>
        </w:rPr>
        <w:lastRenderedPageBreak/>
        <w:t>aporte marginal de cada variable predictora y establecer un piso de comparación estadística contra el que contrastar la ganancia del modelo ensamblado.</w:t>
      </w:r>
    </w:p>
    <w:p w14:paraId="159B9B80" w14:textId="77777777" w:rsidR="001C273D" w:rsidRPr="009E1C9C" w:rsidRDefault="001C273D">
      <w:pPr>
        <w:spacing w:before="240" w:after="240" w:line="360" w:lineRule="auto"/>
        <w:rPr>
          <w:rFonts w:ascii="Times New Roman" w:eastAsia="Times New Roman" w:hAnsi="Times New Roman" w:cs="Times New Roman"/>
          <w:b/>
          <w:bCs/>
          <w:sz w:val="20"/>
          <w:szCs w:val="20"/>
        </w:rPr>
      </w:pPr>
      <w:r w:rsidRPr="009E1C9C">
        <w:rPr>
          <w:rFonts w:ascii="Times New Roman" w:eastAsia="Times New Roman" w:hAnsi="Times New Roman" w:cs="Times New Roman"/>
          <w:b/>
          <w:bCs/>
          <w:sz w:val="20"/>
          <w:szCs w:val="20"/>
        </w:rPr>
        <w:t>B. Variables del Modelo y Partición del Dataset</w:t>
      </w:r>
    </w:p>
    <w:p w14:paraId="0DA941C3" w14:textId="77777777" w:rsidR="00C3626F" w:rsidRPr="009E1C9C" w:rsidRDefault="00C3626F">
      <w:pPr>
        <w:spacing w:before="240" w:after="240" w:line="360" w:lineRule="auto"/>
        <w:jc w:val="both"/>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El espacio de características quedó definido por cuatro variables predictoras (X): Año, Mes, Departamento codificado numéricamente mediante Label Encoding, y Tipo de Delito igualmente codificado [13][14]. por cuatro variables predictoras (X): Año, Mes, Departamento codificado numéricamente mediante Label Encoding, y Tipo de Delito igualmente codificado. La variable objetivo (y) correspondió al total de denuncias registradas por combinación de departamento, tipo de delito y período. Tras la transformación logarítmica, el dataset resultante fue particionado de forma estratificada: 80 % para entrenamiento (n = 5,208 instancias) y 20 % para validación independiente (n = 1,302 instancias).</w:t>
      </w:r>
    </w:p>
    <w:p w14:paraId="314C9B86" w14:textId="77777777" w:rsidR="001C273D" w:rsidRPr="009E1C9C" w:rsidRDefault="001C273D">
      <w:pPr>
        <w:spacing w:before="240" w:after="240" w:line="360" w:lineRule="auto"/>
        <w:rPr>
          <w:rFonts w:ascii="Times New Roman" w:eastAsia="Times New Roman" w:hAnsi="Times New Roman" w:cs="Times New Roman"/>
          <w:b/>
          <w:bCs/>
          <w:sz w:val="20"/>
          <w:szCs w:val="20"/>
        </w:rPr>
      </w:pPr>
      <w:r w:rsidRPr="009E1C9C">
        <w:rPr>
          <w:rFonts w:ascii="Times New Roman" w:eastAsia="Times New Roman" w:hAnsi="Times New Roman" w:cs="Times New Roman"/>
          <w:b/>
          <w:bCs/>
          <w:sz w:val="20"/>
          <w:szCs w:val="20"/>
        </w:rPr>
        <w:t>C. Configuración de Hiperparámetros</w:t>
      </w:r>
    </w:p>
    <w:p w14:paraId="62F73AAB" w14:textId="77777777" w:rsidR="00C3626F" w:rsidRPr="009E1C9C" w:rsidRDefault="00C3626F">
      <w:pPr>
        <w:spacing w:before="240" w:after="240" w:line="360" w:lineRule="auto"/>
        <w:jc w:val="both"/>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Para el Random Forest Regressor se estableció una configuración inicial con n_estimators = 100 árboles, max_depth = None (crecimiento libre controlado por min_samples_split), y random_state = 42 para garantizar la reproducibilidad de los resultados. La Regresión Lineal se ejecutó con los parámetros predeterminados de Scikit-Learn (fit_intercept = True), estableciendo la línea de referencia del rendimiento esperado bajo supuesto de linealidad. Ambos modelos fueron entrenados bajo el mismo conjunto de entrenamiento y evaluados sobre el mismo conjunto de validación.</w:t>
      </w:r>
    </w:p>
    <w:p w14:paraId="4192ADE7" w14:textId="77777777" w:rsidR="001C273D" w:rsidRPr="009E1C9C" w:rsidRDefault="001C273D">
      <w:pPr>
        <w:spacing w:before="240" w:after="240" w:line="360" w:lineRule="auto"/>
        <w:rPr>
          <w:rFonts w:ascii="Times New Roman" w:eastAsia="Times New Roman" w:hAnsi="Times New Roman" w:cs="Times New Roman"/>
          <w:b/>
          <w:bCs/>
          <w:sz w:val="20"/>
          <w:szCs w:val="20"/>
        </w:rPr>
      </w:pPr>
      <w:r w:rsidRPr="009E1C9C">
        <w:rPr>
          <w:rFonts w:ascii="Times New Roman" w:eastAsia="Times New Roman" w:hAnsi="Times New Roman" w:cs="Times New Roman"/>
          <w:b/>
          <w:bCs/>
          <w:sz w:val="20"/>
          <w:szCs w:val="20"/>
        </w:rPr>
        <w:t>VI. RESULTADOS Y EVALUACIÓN</w:t>
      </w:r>
    </w:p>
    <w:p w14:paraId="33265375" w14:textId="77777777" w:rsidR="00C3626F" w:rsidRPr="009E1C9C" w:rsidRDefault="00C3626F">
      <w:pPr>
        <w:spacing w:before="240" w:after="240" w:line="360" w:lineRule="auto"/>
        <w:jc w:val="both"/>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 xml:space="preserve">Concluida la fase de entrenamiento, ambos modelos fueron sometidos a un protocolo de evaluación estricto sobre el conjunto de validación independiente. Las métricas seleccionadas —R² Score, Mean Absolute Error (MAE) y Root Mean Squared Error (RMSE)— fueron elegidas por su capacidad complementaria: R² cuantifica la proporción de varianza explicada, mientras que MAE y RMSE expresan el error de pronóstico en las unidades originales </w:t>
      </w:r>
      <w:r w:rsidRPr="009E1C9C">
        <w:rPr>
          <w:rFonts w:ascii="Times New Roman" w:eastAsia="Times New Roman" w:hAnsi="Times New Roman" w:cs="Times New Roman"/>
          <w:sz w:val="20"/>
          <w:szCs w:val="20"/>
        </w:rPr>
        <w:t>del problema (número de delitos), facilitando su interpretación por tomadores de decisiones no técnicos.</w:t>
      </w:r>
    </w:p>
    <w:p w14:paraId="605C6F7E" w14:textId="77777777" w:rsidR="001C273D" w:rsidRPr="009E1C9C" w:rsidRDefault="001C273D">
      <w:pPr>
        <w:spacing w:before="240" w:after="240" w:line="360" w:lineRule="auto"/>
        <w:rPr>
          <w:rFonts w:ascii="Times New Roman" w:eastAsia="Times New Roman" w:hAnsi="Times New Roman" w:cs="Times New Roman"/>
          <w:b/>
          <w:bCs/>
          <w:sz w:val="20"/>
          <w:szCs w:val="20"/>
        </w:rPr>
      </w:pPr>
      <w:r w:rsidRPr="009E1C9C">
        <w:rPr>
          <w:rFonts w:ascii="Times New Roman" w:eastAsia="Times New Roman" w:hAnsi="Times New Roman" w:cs="Times New Roman"/>
          <w:b/>
          <w:bCs/>
          <w:sz w:val="20"/>
          <w:szCs w:val="20"/>
        </w:rPr>
        <w:t>A. Comparación de Métricas de Rendimiento</w:t>
      </w:r>
    </w:p>
    <w:p w14:paraId="552E1342" w14:textId="77777777" w:rsidR="00C3626F" w:rsidRPr="009E1C9C" w:rsidRDefault="00C3626F">
      <w:pPr>
        <w:spacing w:before="120" w:after="240" w:line="360" w:lineRule="auto"/>
        <w:jc w:val="center"/>
        <w:rPr>
          <w:rFonts w:ascii="Times New Roman" w:hAnsi="Times New Roman" w:cs="Times New Roman"/>
          <w:sz w:val="20"/>
          <w:szCs w:val="20"/>
        </w:rPr>
      </w:pPr>
      <w:r w:rsidRPr="009E1C9C">
        <w:rPr>
          <w:rFonts w:ascii="Times New Roman" w:hAnsi="Times New Roman" w:cs="Times New Roman"/>
          <w:i/>
          <w:iCs/>
          <w:sz w:val="20"/>
          <w:szCs w:val="20"/>
        </w:rPr>
        <w:t>Tabla 2. Comparación de métricas de evaluación: Random Forest Regressor vs. Regresión Lineal</w:t>
      </w:r>
    </w:p>
    <w:tbl>
      <w:tblPr>
        <w:tblStyle w:val="Tablaconcuadrcula"/>
        <w:tblW w:w="4536" w:type="dxa"/>
        <w:tblLayout w:type="fixed"/>
        <w:tblLook w:val="07E0" w:firstRow="1" w:lastRow="1" w:firstColumn="1" w:lastColumn="1" w:noHBand="1" w:noVBand="1"/>
      </w:tblPr>
      <w:tblGrid>
        <w:gridCol w:w="1512"/>
        <w:gridCol w:w="1512"/>
        <w:gridCol w:w="1512"/>
      </w:tblGrid>
      <w:tr w:rsidR="003C512B" w:rsidRPr="009E1C9C" w14:paraId="27E390C1" w14:textId="77777777">
        <w:tc>
          <w:tcPr>
            <w:tcW w:w="1512" w:type="dxa"/>
          </w:tcPr>
          <w:p w14:paraId="63A5A6B0" w14:textId="77777777" w:rsidR="003C512B" w:rsidRPr="009E1C9C" w:rsidRDefault="00000000">
            <w:pPr>
              <w:spacing w:before="120" w:after="120"/>
              <w:jc w:val="center"/>
              <w:rPr>
                <w:rFonts w:ascii="Times New Roman" w:hAnsi="Times New Roman" w:cs="Times New Roman"/>
                <w:sz w:val="20"/>
                <w:szCs w:val="20"/>
              </w:rPr>
            </w:pPr>
            <w:r w:rsidRPr="009E1C9C">
              <w:rPr>
                <w:rFonts w:ascii="Times New Roman" w:hAnsi="Times New Roman" w:cs="Times New Roman"/>
                <w:b/>
                <w:bCs/>
                <w:sz w:val="20"/>
                <w:szCs w:val="20"/>
              </w:rPr>
              <w:t>Métrica</w:t>
            </w:r>
          </w:p>
        </w:tc>
        <w:tc>
          <w:tcPr>
            <w:tcW w:w="1512" w:type="dxa"/>
          </w:tcPr>
          <w:p w14:paraId="64F8945D" w14:textId="77777777" w:rsidR="003C512B" w:rsidRPr="009E1C9C" w:rsidRDefault="00000000">
            <w:pPr>
              <w:spacing w:before="120" w:after="120"/>
              <w:jc w:val="center"/>
              <w:rPr>
                <w:rFonts w:ascii="Times New Roman" w:hAnsi="Times New Roman" w:cs="Times New Roman"/>
                <w:sz w:val="20"/>
                <w:szCs w:val="20"/>
              </w:rPr>
            </w:pPr>
            <w:r w:rsidRPr="009E1C9C">
              <w:rPr>
                <w:rFonts w:ascii="Times New Roman" w:hAnsi="Times New Roman" w:cs="Times New Roman"/>
                <w:b/>
                <w:bCs/>
                <w:sz w:val="20"/>
                <w:szCs w:val="20"/>
              </w:rPr>
              <w:t>Random Forest Regressor</w:t>
            </w:r>
          </w:p>
        </w:tc>
        <w:tc>
          <w:tcPr>
            <w:tcW w:w="1512" w:type="dxa"/>
          </w:tcPr>
          <w:p w14:paraId="2F60993D" w14:textId="77777777" w:rsidR="003C512B" w:rsidRPr="009E1C9C" w:rsidRDefault="00000000">
            <w:pPr>
              <w:spacing w:before="120" w:after="120"/>
              <w:jc w:val="center"/>
              <w:rPr>
                <w:rFonts w:ascii="Times New Roman" w:hAnsi="Times New Roman" w:cs="Times New Roman"/>
                <w:sz w:val="20"/>
                <w:szCs w:val="20"/>
              </w:rPr>
            </w:pPr>
            <w:r w:rsidRPr="009E1C9C">
              <w:rPr>
                <w:rFonts w:ascii="Times New Roman" w:hAnsi="Times New Roman" w:cs="Times New Roman"/>
                <w:b/>
                <w:bCs/>
                <w:sz w:val="20"/>
                <w:szCs w:val="20"/>
              </w:rPr>
              <w:t>Regresión Lineal</w:t>
            </w:r>
          </w:p>
        </w:tc>
      </w:tr>
      <w:tr w:rsidR="003C512B" w:rsidRPr="009E1C9C" w14:paraId="5A6B14C7" w14:textId="77777777">
        <w:tc>
          <w:tcPr>
            <w:tcW w:w="1512" w:type="dxa"/>
          </w:tcPr>
          <w:p w14:paraId="6034FC8D" w14:textId="77777777" w:rsidR="003C512B" w:rsidRPr="009E1C9C" w:rsidRDefault="00000000">
            <w:pPr>
              <w:spacing w:before="120" w:after="120"/>
              <w:jc w:val="center"/>
              <w:rPr>
                <w:rFonts w:ascii="Times New Roman" w:hAnsi="Times New Roman" w:cs="Times New Roman"/>
                <w:sz w:val="20"/>
                <w:szCs w:val="20"/>
              </w:rPr>
            </w:pPr>
            <w:r w:rsidRPr="009E1C9C">
              <w:rPr>
                <w:rFonts w:ascii="Times New Roman" w:hAnsi="Times New Roman" w:cs="Times New Roman"/>
                <w:sz w:val="20"/>
                <w:szCs w:val="20"/>
              </w:rPr>
              <w:t>R² Score</w:t>
            </w:r>
          </w:p>
        </w:tc>
        <w:tc>
          <w:tcPr>
            <w:tcW w:w="1512" w:type="dxa"/>
          </w:tcPr>
          <w:p w14:paraId="6BC98F27" w14:textId="77777777" w:rsidR="003C512B" w:rsidRPr="009E1C9C" w:rsidRDefault="00000000">
            <w:pPr>
              <w:spacing w:before="120" w:after="120"/>
              <w:jc w:val="center"/>
              <w:rPr>
                <w:rFonts w:ascii="Times New Roman" w:hAnsi="Times New Roman" w:cs="Times New Roman"/>
                <w:sz w:val="20"/>
                <w:szCs w:val="20"/>
              </w:rPr>
            </w:pPr>
            <w:r w:rsidRPr="009E1C9C">
              <w:rPr>
                <w:rFonts w:ascii="Times New Roman" w:hAnsi="Times New Roman" w:cs="Times New Roman"/>
                <w:sz w:val="20"/>
                <w:szCs w:val="20"/>
              </w:rPr>
              <w:t>0.9247</w:t>
            </w:r>
          </w:p>
        </w:tc>
        <w:tc>
          <w:tcPr>
            <w:tcW w:w="1512" w:type="dxa"/>
          </w:tcPr>
          <w:p w14:paraId="2E85B485" w14:textId="77777777" w:rsidR="003C512B" w:rsidRPr="009E1C9C" w:rsidRDefault="00000000">
            <w:pPr>
              <w:spacing w:before="120" w:after="120"/>
              <w:jc w:val="center"/>
              <w:rPr>
                <w:rFonts w:ascii="Times New Roman" w:hAnsi="Times New Roman" w:cs="Times New Roman"/>
                <w:sz w:val="20"/>
                <w:szCs w:val="20"/>
              </w:rPr>
            </w:pPr>
            <w:r w:rsidRPr="009E1C9C">
              <w:rPr>
                <w:rFonts w:ascii="Times New Roman" w:hAnsi="Times New Roman" w:cs="Times New Roman"/>
                <w:sz w:val="20"/>
                <w:szCs w:val="20"/>
              </w:rPr>
              <w:t>0.6813</w:t>
            </w:r>
          </w:p>
        </w:tc>
      </w:tr>
      <w:tr w:rsidR="003C512B" w:rsidRPr="009E1C9C" w14:paraId="5590F83A" w14:textId="77777777">
        <w:tc>
          <w:tcPr>
            <w:tcW w:w="1512" w:type="dxa"/>
          </w:tcPr>
          <w:p w14:paraId="5908F48D" w14:textId="77777777" w:rsidR="003C512B" w:rsidRPr="009E1C9C" w:rsidRDefault="00000000">
            <w:pPr>
              <w:spacing w:before="120" w:after="120"/>
              <w:jc w:val="center"/>
              <w:rPr>
                <w:rFonts w:ascii="Times New Roman" w:hAnsi="Times New Roman" w:cs="Times New Roman"/>
                <w:sz w:val="20"/>
                <w:szCs w:val="20"/>
              </w:rPr>
            </w:pPr>
            <w:r w:rsidRPr="009E1C9C">
              <w:rPr>
                <w:rFonts w:ascii="Times New Roman" w:hAnsi="Times New Roman" w:cs="Times New Roman"/>
                <w:sz w:val="20"/>
                <w:szCs w:val="20"/>
              </w:rPr>
              <w:t>MAE (delitos)</w:t>
            </w:r>
          </w:p>
        </w:tc>
        <w:tc>
          <w:tcPr>
            <w:tcW w:w="1512" w:type="dxa"/>
          </w:tcPr>
          <w:p w14:paraId="479AB265" w14:textId="77777777" w:rsidR="003C512B" w:rsidRPr="009E1C9C" w:rsidRDefault="00000000">
            <w:pPr>
              <w:spacing w:before="120" w:after="120"/>
              <w:jc w:val="center"/>
              <w:rPr>
                <w:rFonts w:ascii="Times New Roman" w:hAnsi="Times New Roman" w:cs="Times New Roman"/>
                <w:sz w:val="20"/>
                <w:szCs w:val="20"/>
              </w:rPr>
            </w:pPr>
            <w:r w:rsidRPr="009E1C9C">
              <w:rPr>
                <w:rFonts w:ascii="Times New Roman" w:hAnsi="Times New Roman" w:cs="Times New Roman"/>
                <w:sz w:val="20"/>
                <w:szCs w:val="20"/>
              </w:rPr>
              <w:t>12.34</w:t>
            </w:r>
          </w:p>
        </w:tc>
        <w:tc>
          <w:tcPr>
            <w:tcW w:w="1512" w:type="dxa"/>
          </w:tcPr>
          <w:p w14:paraId="14BA991F" w14:textId="77777777" w:rsidR="003C512B" w:rsidRPr="009E1C9C" w:rsidRDefault="00000000">
            <w:pPr>
              <w:spacing w:before="120" w:after="120"/>
              <w:jc w:val="center"/>
              <w:rPr>
                <w:rFonts w:ascii="Times New Roman" w:hAnsi="Times New Roman" w:cs="Times New Roman"/>
                <w:sz w:val="20"/>
                <w:szCs w:val="20"/>
              </w:rPr>
            </w:pPr>
            <w:r w:rsidRPr="009E1C9C">
              <w:rPr>
                <w:rFonts w:ascii="Times New Roman" w:hAnsi="Times New Roman" w:cs="Times New Roman"/>
                <w:sz w:val="20"/>
                <w:szCs w:val="20"/>
              </w:rPr>
              <w:t>48.71</w:t>
            </w:r>
          </w:p>
        </w:tc>
      </w:tr>
      <w:tr w:rsidR="003C512B" w:rsidRPr="009E1C9C" w14:paraId="396338A9" w14:textId="77777777">
        <w:tc>
          <w:tcPr>
            <w:tcW w:w="1512" w:type="dxa"/>
          </w:tcPr>
          <w:p w14:paraId="358FAB3A" w14:textId="77777777" w:rsidR="003C512B" w:rsidRPr="009E1C9C" w:rsidRDefault="00000000">
            <w:pPr>
              <w:spacing w:before="120" w:after="120"/>
              <w:jc w:val="center"/>
              <w:rPr>
                <w:rFonts w:ascii="Times New Roman" w:hAnsi="Times New Roman" w:cs="Times New Roman"/>
                <w:sz w:val="20"/>
                <w:szCs w:val="20"/>
              </w:rPr>
            </w:pPr>
            <w:r w:rsidRPr="009E1C9C">
              <w:rPr>
                <w:rFonts w:ascii="Times New Roman" w:hAnsi="Times New Roman" w:cs="Times New Roman"/>
                <w:sz w:val="20"/>
                <w:szCs w:val="20"/>
              </w:rPr>
              <w:t>RMSE (delitos)</w:t>
            </w:r>
          </w:p>
        </w:tc>
        <w:tc>
          <w:tcPr>
            <w:tcW w:w="1512" w:type="dxa"/>
          </w:tcPr>
          <w:p w14:paraId="63A8A7F6" w14:textId="77777777" w:rsidR="003C512B" w:rsidRPr="009E1C9C" w:rsidRDefault="00000000">
            <w:pPr>
              <w:spacing w:before="120" w:after="120"/>
              <w:jc w:val="center"/>
              <w:rPr>
                <w:rFonts w:ascii="Times New Roman" w:hAnsi="Times New Roman" w:cs="Times New Roman"/>
                <w:sz w:val="20"/>
                <w:szCs w:val="20"/>
              </w:rPr>
            </w:pPr>
            <w:r w:rsidRPr="009E1C9C">
              <w:rPr>
                <w:rFonts w:ascii="Times New Roman" w:hAnsi="Times New Roman" w:cs="Times New Roman"/>
                <w:sz w:val="20"/>
                <w:szCs w:val="20"/>
              </w:rPr>
              <w:t>18.92</w:t>
            </w:r>
          </w:p>
        </w:tc>
        <w:tc>
          <w:tcPr>
            <w:tcW w:w="1512" w:type="dxa"/>
          </w:tcPr>
          <w:p w14:paraId="584064AD" w14:textId="77777777" w:rsidR="003C512B" w:rsidRPr="009E1C9C" w:rsidRDefault="00000000">
            <w:pPr>
              <w:spacing w:before="120" w:after="120"/>
              <w:jc w:val="center"/>
              <w:rPr>
                <w:rFonts w:ascii="Times New Roman" w:hAnsi="Times New Roman" w:cs="Times New Roman"/>
                <w:sz w:val="20"/>
                <w:szCs w:val="20"/>
              </w:rPr>
            </w:pPr>
            <w:r w:rsidRPr="009E1C9C">
              <w:rPr>
                <w:rFonts w:ascii="Times New Roman" w:hAnsi="Times New Roman" w:cs="Times New Roman"/>
                <w:sz w:val="20"/>
                <w:szCs w:val="20"/>
              </w:rPr>
              <w:t>74.56</w:t>
            </w:r>
          </w:p>
        </w:tc>
      </w:tr>
      <w:tr w:rsidR="003C512B" w:rsidRPr="009E1C9C" w14:paraId="634A6BFB" w14:textId="77777777">
        <w:tc>
          <w:tcPr>
            <w:tcW w:w="1512" w:type="dxa"/>
          </w:tcPr>
          <w:p w14:paraId="2E816FE1" w14:textId="77777777" w:rsidR="003C512B" w:rsidRPr="009E1C9C" w:rsidRDefault="00000000">
            <w:pPr>
              <w:spacing w:before="120" w:after="120"/>
              <w:jc w:val="center"/>
              <w:rPr>
                <w:rFonts w:ascii="Times New Roman" w:hAnsi="Times New Roman" w:cs="Times New Roman"/>
                <w:sz w:val="20"/>
                <w:szCs w:val="20"/>
              </w:rPr>
            </w:pPr>
            <w:r w:rsidRPr="009E1C9C">
              <w:rPr>
                <w:rFonts w:ascii="Times New Roman" w:hAnsi="Times New Roman" w:cs="Times New Roman"/>
                <w:sz w:val="20"/>
                <w:szCs w:val="20"/>
              </w:rPr>
              <w:t>Tiempo de inferencia</w:t>
            </w:r>
          </w:p>
        </w:tc>
        <w:tc>
          <w:tcPr>
            <w:tcW w:w="1512" w:type="dxa"/>
          </w:tcPr>
          <w:p w14:paraId="36ADE554" w14:textId="77777777" w:rsidR="003C512B" w:rsidRPr="009E1C9C" w:rsidRDefault="00000000">
            <w:pPr>
              <w:spacing w:before="120" w:after="120"/>
              <w:jc w:val="center"/>
              <w:rPr>
                <w:rFonts w:ascii="Times New Roman" w:hAnsi="Times New Roman" w:cs="Times New Roman"/>
                <w:sz w:val="20"/>
                <w:szCs w:val="20"/>
              </w:rPr>
            </w:pPr>
            <w:r w:rsidRPr="009E1C9C">
              <w:rPr>
                <w:rFonts w:ascii="Times New Roman" w:hAnsi="Times New Roman" w:cs="Times New Roman"/>
                <w:sz w:val="20"/>
                <w:szCs w:val="20"/>
              </w:rPr>
              <w:t>~0.8 ms/pred.</w:t>
            </w:r>
          </w:p>
        </w:tc>
        <w:tc>
          <w:tcPr>
            <w:tcW w:w="1512" w:type="dxa"/>
          </w:tcPr>
          <w:p w14:paraId="48439225" w14:textId="77777777" w:rsidR="003C512B" w:rsidRPr="009E1C9C" w:rsidRDefault="00000000">
            <w:pPr>
              <w:spacing w:before="120" w:after="120"/>
              <w:jc w:val="center"/>
              <w:rPr>
                <w:rFonts w:ascii="Times New Roman" w:hAnsi="Times New Roman" w:cs="Times New Roman"/>
                <w:sz w:val="20"/>
                <w:szCs w:val="20"/>
              </w:rPr>
            </w:pPr>
            <w:r w:rsidRPr="009E1C9C">
              <w:rPr>
                <w:rFonts w:ascii="Times New Roman" w:hAnsi="Times New Roman" w:cs="Times New Roman"/>
                <w:sz w:val="20"/>
                <w:szCs w:val="20"/>
              </w:rPr>
              <w:t>~0.1 ms/pred.</w:t>
            </w:r>
          </w:p>
        </w:tc>
      </w:tr>
    </w:tbl>
    <w:p w14:paraId="391D7485" w14:textId="77777777" w:rsidR="00C3626F" w:rsidRPr="009E1C9C" w:rsidRDefault="00C3626F">
      <w:pPr>
        <w:spacing w:before="240" w:after="240" w:line="360" w:lineRule="auto"/>
        <w:jc w:val="both"/>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Los resultados evidencian una superioridad estadísticamente significativa del Random Forest Regressor sobre el modelo base. Con un R² de 0.9247, el modelo ensamblado explica el 92.47 % de la varianza en la incidencia delictiva departamental, frente al 68.13 % alcanzado por la Regresión Lineal. Esta brecha de 24 puntos porcentuales confirma que la relación entre las variables predictoras y la criminalidad regional es fundamentalmente no lineal, validando la elección del algoritmo ensamblado como solución principal.</w:t>
      </w:r>
    </w:p>
    <w:p w14:paraId="29D6D351" w14:textId="260D8316" w:rsidR="00A51DCC" w:rsidRDefault="00A51DCC">
      <w:pPr>
        <w:spacing w:before="240" w:after="240" w:line="360" w:lineRule="auto"/>
        <w:jc w:val="both"/>
        <w:rPr>
          <w:rFonts w:ascii="Times New Roman" w:hAnsi="Times New Roman" w:cs="Times New Roman"/>
          <w:i/>
          <w:sz w:val="20"/>
          <w:szCs w:val="20"/>
        </w:rPr>
      </w:pPr>
      <w:r>
        <w:rPr>
          <w:rFonts w:ascii="Times New Roman" w:hAnsi="Times New Roman" w:cs="Times New Roman"/>
          <w:i/>
          <w:noProof/>
          <w:sz w:val="20"/>
          <w:szCs w:val="20"/>
        </w:rPr>
        <w:drawing>
          <wp:inline distT="0" distB="0" distL="0" distR="0" wp14:anchorId="6F6AB08A" wp14:editId="3A81A10F">
            <wp:extent cx="3552825" cy="2131964"/>
            <wp:effectExtent l="0" t="0" r="0" b="1905"/>
            <wp:docPr id="2101046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046264" name="Imagen 210104626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54828" cy="2133166"/>
                    </a:xfrm>
                    <a:prstGeom prst="rect">
                      <a:avLst/>
                    </a:prstGeom>
                  </pic:spPr>
                </pic:pic>
              </a:graphicData>
            </a:graphic>
          </wp:inline>
        </w:drawing>
      </w:r>
    </w:p>
    <w:p w14:paraId="3A0BE137" w14:textId="03F6F09F" w:rsidR="00C3626F" w:rsidRPr="00A51DCC" w:rsidRDefault="00C3626F" w:rsidP="00A51DCC">
      <w:pPr>
        <w:spacing w:before="240" w:after="240" w:line="360" w:lineRule="auto"/>
        <w:jc w:val="center"/>
        <w:rPr>
          <w:rFonts w:ascii="Times New Roman" w:eastAsia="Times New Roman" w:hAnsi="Times New Roman" w:cs="Times New Roman"/>
          <w:b/>
          <w:bCs/>
          <w:sz w:val="18"/>
          <w:szCs w:val="18"/>
        </w:rPr>
      </w:pPr>
      <w:r w:rsidRPr="00A51DCC">
        <w:rPr>
          <w:rFonts w:ascii="Times New Roman" w:hAnsi="Times New Roman" w:cs="Times New Roman"/>
          <w:b/>
          <w:bCs/>
          <w:i/>
          <w:sz w:val="18"/>
          <w:szCs w:val="18"/>
        </w:rPr>
        <w:t xml:space="preserve">FIGURA </w:t>
      </w:r>
      <w:r w:rsidR="00EB1F00">
        <w:rPr>
          <w:rFonts w:ascii="Times New Roman" w:hAnsi="Times New Roman" w:cs="Times New Roman"/>
          <w:b/>
          <w:bCs/>
          <w:i/>
          <w:sz w:val="18"/>
          <w:szCs w:val="18"/>
        </w:rPr>
        <w:t>4</w:t>
      </w:r>
      <w:r w:rsidRPr="00A51DCC">
        <w:rPr>
          <w:rFonts w:ascii="Times New Roman" w:hAnsi="Times New Roman" w:cs="Times New Roman"/>
          <w:b/>
          <w:bCs/>
          <w:i/>
          <w:sz w:val="18"/>
          <w:szCs w:val="18"/>
        </w:rPr>
        <w:t>: Comparación gráfica de métricas: Random Forest vs. Regresión Lineal</w:t>
      </w:r>
    </w:p>
    <w:p w14:paraId="74CBDF15" w14:textId="77777777" w:rsidR="00C3626F" w:rsidRPr="009E1C9C" w:rsidRDefault="00C3626F">
      <w:pPr>
        <w:spacing w:before="240" w:after="240" w:line="360" w:lineRule="auto"/>
        <w:jc w:val="both"/>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lastRenderedPageBreak/>
        <w:t>En términos de error absoluto, el Random Forest comete en promedio 12.34 delitos de error por pronóstico (MAE), frente a los 48.71 de la Regresión Lineal —una reducción del 74.7 % en el error promedio—. El RMSE de 18.92 del modelo ganador refleja que incluso los errores más grandes se mantienen dentro de rangos operativamente manejables para la planificación de recursos policiales departamentales.</w:t>
      </w:r>
    </w:p>
    <w:p w14:paraId="4C3A1C3E" w14:textId="77777777" w:rsidR="001C273D" w:rsidRPr="009E1C9C" w:rsidRDefault="001C273D">
      <w:pPr>
        <w:spacing w:before="240" w:after="240" w:line="360" w:lineRule="auto"/>
        <w:rPr>
          <w:rFonts w:ascii="Times New Roman" w:eastAsia="Times New Roman" w:hAnsi="Times New Roman" w:cs="Times New Roman"/>
          <w:b/>
          <w:bCs/>
          <w:sz w:val="20"/>
          <w:szCs w:val="20"/>
        </w:rPr>
      </w:pPr>
      <w:r w:rsidRPr="009E1C9C">
        <w:rPr>
          <w:rFonts w:ascii="Times New Roman" w:eastAsia="Times New Roman" w:hAnsi="Times New Roman" w:cs="Times New Roman"/>
          <w:b/>
          <w:bCs/>
          <w:sz w:val="20"/>
          <w:szCs w:val="20"/>
        </w:rPr>
        <w:t>B. Análisis de Equidad Algorítmica (Fairness)</w:t>
      </w:r>
    </w:p>
    <w:p w14:paraId="6C5A5ADA" w14:textId="77777777" w:rsidR="00C3626F" w:rsidRPr="009E1C9C" w:rsidRDefault="00C3626F">
      <w:pPr>
        <w:spacing w:before="240" w:after="240" w:line="360" w:lineRule="auto"/>
        <w:jc w:val="both"/>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Conforme a los criterios de fairness establecidos en la fase de evaluación del plan CRISP-DM (Tabla 1), se ejecutó una auditoría de equidad algorítmica para detectar sesgos residuales que pudieran perjudicar a departamentos con menor densidad poblacional. El análisis comparó el error absoluto promedio (MAE) del Random Forest desagregado por región geográfica.</w:t>
      </w:r>
    </w:p>
    <w:p w14:paraId="615C3F5A" w14:textId="77777777" w:rsidR="00C3626F" w:rsidRPr="009E1C9C" w:rsidRDefault="00C3626F">
      <w:pPr>
        <w:spacing w:before="240" w:after="240" w:line="360" w:lineRule="auto"/>
        <w:jc w:val="both"/>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Los resultados muestran que, tras la aplicación de la transformación logarítmica, la dispersión del MAE entre departamentos se redujo en un 61.3 % respecto al modelo entrenado con datos sin balanceo (MAE_std: 31.2 → 12.1). Departamentos históricamente subrepresentados en el SIDPOL —como Madre de Dios, Moquegua y Amazonas— presentaron errores de pronóstico comparables a los departamentos de alta incidencia como Lima y Arequipa, evidenciando que el balanceo sintético logró su objetivo de representatividad geográfica equitativa.</w:t>
      </w:r>
    </w:p>
    <w:p w14:paraId="2AF737BD" w14:textId="77777777" w:rsidR="001C273D" w:rsidRPr="009E1C9C" w:rsidRDefault="001C273D">
      <w:pPr>
        <w:spacing w:before="240" w:after="240" w:line="360" w:lineRule="auto"/>
        <w:rPr>
          <w:rFonts w:ascii="Times New Roman" w:eastAsia="Times New Roman" w:hAnsi="Times New Roman" w:cs="Times New Roman"/>
          <w:b/>
          <w:bCs/>
          <w:sz w:val="20"/>
          <w:szCs w:val="20"/>
        </w:rPr>
      </w:pPr>
      <w:r w:rsidRPr="009E1C9C">
        <w:rPr>
          <w:rFonts w:ascii="Times New Roman" w:eastAsia="Times New Roman" w:hAnsi="Times New Roman" w:cs="Times New Roman"/>
          <w:b/>
          <w:bCs/>
          <w:sz w:val="20"/>
          <w:szCs w:val="20"/>
        </w:rPr>
        <w:t>C. Selección del Modelo Final</w:t>
      </w:r>
    </w:p>
    <w:p w14:paraId="6922118B" w14:textId="77777777" w:rsidR="00C3626F" w:rsidRPr="009E1C9C" w:rsidRDefault="00C3626F">
      <w:pPr>
        <w:spacing w:before="240" w:after="240" w:line="360" w:lineRule="auto"/>
        <w:jc w:val="both"/>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En virtud de los resultados obtenidos, el Random Forest Regressor fue seleccionado como algoritmo definitivo para el despliegue en producción. Esta decisión se fundamenta en tres criterios convergentes: primero, su superioridad métrica en R², MAE y RMSE sobre el dataset de validación; segundo, su robustez demostrada ante el desbalance geográfico corregido por la transformación logarítmica; y tercero, su tiempo de inferencia inferior a 1 ms por pronóstico, compatible con los requisitos de alta disponibilidad del sistema de despliegue. El modelo entrenado fue serializado en formato PKL (rf_model.pkl) mediante la librería joblib de Scikit-Learn, quedando listo para su integración en la arquitectura de microservicios.</w:t>
      </w:r>
    </w:p>
    <w:p w14:paraId="5B07F110" w14:textId="77777777" w:rsidR="001C273D" w:rsidRPr="009E1C9C" w:rsidRDefault="001C273D">
      <w:pPr>
        <w:spacing w:before="240" w:after="240" w:line="360" w:lineRule="auto"/>
        <w:rPr>
          <w:rFonts w:ascii="Times New Roman" w:eastAsia="Times New Roman" w:hAnsi="Times New Roman" w:cs="Times New Roman"/>
          <w:b/>
          <w:bCs/>
          <w:sz w:val="20"/>
          <w:szCs w:val="20"/>
        </w:rPr>
      </w:pPr>
      <w:r w:rsidRPr="009E1C9C">
        <w:rPr>
          <w:rFonts w:ascii="Times New Roman" w:eastAsia="Times New Roman" w:hAnsi="Times New Roman" w:cs="Times New Roman"/>
          <w:b/>
          <w:bCs/>
          <w:sz w:val="20"/>
          <w:szCs w:val="20"/>
        </w:rPr>
        <w:t>VII. DESPLIEGUE: Arquitectura del Sistema y Plan de Mantenimiento</w:t>
      </w:r>
    </w:p>
    <w:p w14:paraId="5AB7DE69" w14:textId="77777777" w:rsidR="00C3626F" w:rsidRPr="009E1C9C" w:rsidRDefault="00C3626F">
      <w:pPr>
        <w:spacing w:before="240" w:after="240" w:line="360" w:lineRule="auto"/>
        <w:jc w:val="both"/>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La fase de despliegue trasciende la generación del modelo para materializarlo en una solución de transformación digital robusta, auditable y sostenible. Conforme al estándar CRISP-DM, esta fase comprende tanto la integración técnica del modelo en producción como la definición de los mecanismos de control y mantenimiento que garanticen su vigencia operativa a largo plazo.</w:t>
      </w:r>
    </w:p>
    <w:p w14:paraId="5ADC35B0" w14:textId="77777777" w:rsidR="001C273D" w:rsidRPr="009E1C9C" w:rsidRDefault="001C273D">
      <w:pPr>
        <w:spacing w:before="240" w:after="240" w:line="360" w:lineRule="auto"/>
        <w:rPr>
          <w:rFonts w:ascii="Times New Roman" w:eastAsia="Times New Roman" w:hAnsi="Times New Roman" w:cs="Times New Roman"/>
          <w:b/>
          <w:bCs/>
          <w:sz w:val="20"/>
          <w:szCs w:val="20"/>
        </w:rPr>
      </w:pPr>
      <w:r w:rsidRPr="009E1C9C">
        <w:rPr>
          <w:rFonts w:ascii="Times New Roman" w:eastAsia="Times New Roman" w:hAnsi="Times New Roman" w:cs="Times New Roman"/>
          <w:b/>
          <w:bCs/>
          <w:sz w:val="20"/>
          <w:szCs w:val="20"/>
        </w:rPr>
        <w:t>A. Arquitectura del Sistema (Microservicios Híbridos)</w:t>
      </w:r>
    </w:p>
    <w:p w14:paraId="4D048F15" w14:textId="77777777" w:rsidR="00C3626F" w:rsidRDefault="00C3626F">
      <w:pPr>
        <w:spacing w:before="240" w:after="240" w:line="360" w:lineRule="auto"/>
        <w:jc w:val="both"/>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El sistema SIDPOL adopta un patrón de microservicios híbridos estructurado en tres capas desacopladas, cada una con responsabilidades claramente delimitadas:</w:t>
      </w:r>
    </w:p>
    <w:p w14:paraId="58C5C06A" w14:textId="5BB1E3CE" w:rsidR="00EB1F00" w:rsidRPr="009E1C9C" w:rsidRDefault="00EB1F00">
      <w:pPr>
        <w:spacing w:before="240" w:after="240" w:line="360" w:lineRule="auto"/>
        <w:jc w:val="both"/>
        <w:rPr>
          <w:rFonts w:ascii="Times New Roman" w:eastAsia="Times New Roman" w:hAnsi="Times New Roman" w:cs="Times New Roman"/>
          <w:sz w:val="20"/>
          <w:szCs w:val="20"/>
        </w:rPr>
      </w:pPr>
      <w:r>
        <w:rPr>
          <w:rFonts w:ascii="Times New Roman" w:eastAsia="Times New Roman" w:hAnsi="Times New Roman" w:cs="Times New Roman"/>
          <w:noProof/>
          <w:sz w:val="20"/>
          <w:szCs w:val="20"/>
        </w:rPr>
        <w:drawing>
          <wp:inline distT="0" distB="0" distL="0" distR="0" wp14:anchorId="527D367E" wp14:editId="50FA74E8">
            <wp:extent cx="3356610" cy="1703070"/>
            <wp:effectExtent l="0" t="0" r="0" b="0"/>
            <wp:docPr id="46001050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010507" name="Imagen 46001050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356610" cy="1703070"/>
                    </a:xfrm>
                    <a:prstGeom prst="rect">
                      <a:avLst/>
                    </a:prstGeom>
                  </pic:spPr>
                </pic:pic>
              </a:graphicData>
            </a:graphic>
          </wp:inline>
        </w:drawing>
      </w:r>
    </w:p>
    <w:p w14:paraId="42F1F2EB" w14:textId="5C77F35C" w:rsidR="00C3626F" w:rsidRPr="00EB1F00" w:rsidRDefault="00C3626F" w:rsidP="00EB1F00">
      <w:pPr>
        <w:spacing w:before="240" w:after="240" w:line="360" w:lineRule="auto"/>
        <w:jc w:val="center"/>
        <w:rPr>
          <w:rFonts w:ascii="Times New Roman" w:eastAsia="Times New Roman" w:hAnsi="Times New Roman" w:cs="Times New Roman"/>
          <w:b/>
          <w:bCs/>
          <w:sz w:val="18"/>
          <w:szCs w:val="18"/>
        </w:rPr>
      </w:pPr>
      <w:r w:rsidRPr="00EB1F00">
        <w:rPr>
          <w:rFonts w:ascii="Times New Roman" w:hAnsi="Times New Roman" w:cs="Times New Roman"/>
          <w:b/>
          <w:bCs/>
          <w:i/>
          <w:sz w:val="18"/>
          <w:szCs w:val="18"/>
        </w:rPr>
        <w:t xml:space="preserve">FIGURA </w:t>
      </w:r>
      <w:r w:rsidR="00EB1F00">
        <w:rPr>
          <w:rFonts w:ascii="Times New Roman" w:hAnsi="Times New Roman" w:cs="Times New Roman"/>
          <w:b/>
          <w:bCs/>
          <w:i/>
          <w:sz w:val="18"/>
          <w:szCs w:val="18"/>
        </w:rPr>
        <w:t>5</w:t>
      </w:r>
      <w:r w:rsidRPr="00EB1F00">
        <w:rPr>
          <w:rFonts w:ascii="Times New Roman" w:hAnsi="Times New Roman" w:cs="Times New Roman"/>
          <w:b/>
          <w:bCs/>
          <w:i/>
          <w:sz w:val="18"/>
          <w:szCs w:val="18"/>
        </w:rPr>
        <w:t>: Arquitectura de microservicios del sistema SIDPOL</w:t>
      </w:r>
    </w:p>
    <w:p w14:paraId="5700F67D" w14:textId="77777777" w:rsidR="001C273D" w:rsidRDefault="001C273D">
      <w:pPr>
        <w:numPr>
          <w:ilvl w:val="0"/>
          <w:numId w:val="2"/>
        </w:numPr>
        <w:spacing w:before="240" w:after="240" w:line="360" w:lineRule="auto"/>
        <w:rPr>
          <w:rFonts w:ascii="Times New Roman" w:eastAsia="Times New Roman" w:hAnsi="Times New Roman" w:cs="Times New Roman"/>
          <w:sz w:val="20"/>
          <w:szCs w:val="20"/>
        </w:rPr>
      </w:pPr>
      <w:r w:rsidRPr="009E1C9C">
        <w:rPr>
          <w:rFonts w:ascii="Times New Roman" w:eastAsia="Times New Roman" w:hAnsi="Times New Roman" w:cs="Times New Roman"/>
          <w:b/>
          <w:bCs/>
          <w:sz w:val="20"/>
          <w:szCs w:val="20"/>
        </w:rPr>
        <w:t xml:space="preserve">Frontend (Capa de Presentación): </w:t>
      </w:r>
      <w:r w:rsidRPr="009E1C9C">
        <w:rPr>
          <w:rFonts w:ascii="Times New Roman" w:eastAsia="Times New Roman" w:hAnsi="Times New Roman" w:cs="Times New Roman"/>
          <w:sz w:val="20"/>
          <w:szCs w:val="20"/>
        </w:rPr>
        <w:t>Desarrollado en Angular 19 con Angular Material y diseño tipo SaaS corporativo. Expone los módulos de Dashboard Ejecutivo con KPIs, Panel de Predicciones interactivas e Historial de consultas. Consume los endpoints REST del backend mediante comunicación HTTP autenticada.</w:t>
      </w:r>
    </w:p>
    <w:p w14:paraId="5C672E48" w14:textId="4F1E2048" w:rsidR="00FA3160" w:rsidRPr="009E1C9C" w:rsidRDefault="00F97D78" w:rsidP="00FA3160">
      <w:pPr>
        <w:spacing w:before="240" w:after="240" w:line="360" w:lineRule="auto"/>
        <w:ind w:left="360"/>
        <w:rPr>
          <w:rFonts w:ascii="Times New Roman" w:eastAsia="Times New Roman" w:hAnsi="Times New Roman" w:cs="Times New Roman"/>
          <w:sz w:val="20"/>
          <w:szCs w:val="20"/>
        </w:rPr>
      </w:pPr>
      <w:r>
        <w:rPr>
          <w:rFonts w:ascii="Times New Roman" w:eastAsia="Times New Roman" w:hAnsi="Times New Roman" w:cs="Times New Roman"/>
          <w:noProof/>
          <w:sz w:val="20"/>
          <w:szCs w:val="20"/>
        </w:rPr>
        <w:drawing>
          <wp:inline distT="0" distB="0" distL="0" distR="0" wp14:anchorId="51C94C3D" wp14:editId="1A1F6D24">
            <wp:extent cx="3356610" cy="1420495"/>
            <wp:effectExtent l="0" t="0" r="0" b="8255"/>
            <wp:docPr id="6689858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8584" name="Imagen 6689858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356610" cy="1420495"/>
                    </a:xfrm>
                    <a:prstGeom prst="rect">
                      <a:avLst/>
                    </a:prstGeom>
                  </pic:spPr>
                </pic:pic>
              </a:graphicData>
            </a:graphic>
          </wp:inline>
        </w:drawing>
      </w:r>
    </w:p>
    <w:p w14:paraId="5AFD006F" w14:textId="6164D1A7" w:rsidR="001C273D" w:rsidRPr="00EB1F00" w:rsidRDefault="001C273D" w:rsidP="00EB1F00">
      <w:pPr>
        <w:spacing w:before="240" w:after="240" w:line="360" w:lineRule="auto"/>
        <w:ind w:left="720" w:hanging="360"/>
        <w:jc w:val="center"/>
        <w:rPr>
          <w:rFonts w:ascii="Times New Roman" w:eastAsia="Times New Roman" w:hAnsi="Times New Roman" w:cs="Times New Roman"/>
          <w:b/>
          <w:bCs/>
          <w:sz w:val="20"/>
          <w:szCs w:val="20"/>
        </w:rPr>
      </w:pPr>
      <w:r w:rsidRPr="00EB1F00">
        <w:rPr>
          <w:rFonts w:ascii="Times New Roman" w:hAnsi="Times New Roman" w:cs="Times New Roman"/>
          <w:b/>
          <w:bCs/>
          <w:i/>
          <w:sz w:val="20"/>
          <w:szCs w:val="20"/>
        </w:rPr>
        <w:t xml:space="preserve">FIGURA </w:t>
      </w:r>
      <w:r w:rsidR="00EB1F00">
        <w:rPr>
          <w:rFonts w:ascii="Times New Roman" w:hAnsi="Times New Roman" w:cs="Times New Roman"/>
          <w:b/>
          <w:bCs/>
          <w:i/>
          <w:sz w:val="20"/>
          <w:szCs w:val="20"/>
        </w:rPr>
        <w:t>6</w:t>
      </w:r>
      <w:r w:rsidRPr="00EB1F00">
        <w:rPr>
          <w:rFonts w:ascii="Times New Roman" w:hAnsi="Times New Roman" w:cs="Times New Roman"/>
          <w:b/>
          <w:bCs/>
          <w:i/>
          <w:sz w:val="20"/>
          <w:szCs w:val="20"/>
        </w:rPr>
        <w:t xml:space="preserve">: </w:t>
      </w:r>
      <w:proofErr w:type="spellStart"/>
      <w:r w:rsidRPr="00EB1F00">
        <w:rPr>
          <w:rFonts w:ascii="Times New Roman" w:hAnsi="Times New Roman" w:cs="Times New Roman"/>
          <w:b/>
          <w:bCs/>
          <w:i/>
          <w:sz w:val="20"/>
          <w:szCs w:val="20"/>
        </w:rPr>
        <w:t>Dashboard</w:t>
      </w:r>
      <w:proofErr w:type="spellEnd"/>
      <w:r w:rsidRPr="00EB1F00">
        <w:rPr>
          <w:rFonts w:ascii="Times New Roman" w:hAnsi="Times New Roman" w:cs="Times New Roman"/>
          <w:b/>
          <w:bCs/>
          <w:i/>
          <w:sz w:val="20"/>
          <w:szCs w:val="20"/>
        </w:rPr>
        <w:t xml:space="preserve"> del sistema SIDPOL en Angular</w:t>
      </w:r>
    </w:p>
    <w:p w14:paraId="37069929" w14:textId="77777777" w:rsidR="001C273D" w:rsidRPr="009E1C9C" w:rsidRDefault="001C273D">
      <w:pPr>
        <w:numPr>
          <w:ilvl w:val="0"/>
          <w:numId w:val="2"/>
        </w:numPr>
        <w:spacing w:before="240" w:after="240" w:line="360" w:lineRule="auto"/>
        <w:rPr>
          <w:rFonts w:ascii="Times New Roman" w:eastAsia="Times New Roman" w:hAnsi="Times New Roman" w:cs="Times New Roman"/>
          <w:sz w:val="20"/>
          <w:szCs w:val="20"/>
        </w:rPr>
      </w:pPr>
      <w:proofErr w:type="spellStart"/>
      <w:r w:rsidRPr="009E1C9C">
        <w:rPr>
          <w:rFonts w:ascii="Times New Roman" w:eastAsia="Times New Roman" w:hAnsi="Times New Roman" w:cs="Times New Roman"/>
          <w:b/>
          <w:bCs/>
          <w:sz w:val="20"/>
          <w:szCs w:val="20"/>
        </w:rPr>
        <w:lastRenderedPageBreak/>
        <w:t>Backend</w:t>
      </w:r>
      <w:proofErr w:type="spellEnd"/>
      <w:r w:rsidRPr="009E1C9C">
        <w:rPr>
          <w:rFonts w:ascii="Times New Roman" w:eastAsia="Times New Roman" w:hAnsi="Times New Roman" w:cs="Times New Roman"/>
          <w:b/>
          <w:bCs/>
          <w:sz w:val="20"/>
          <w:szCs w:val="20"/>
        </w:rPr>
        <w:t xml:space="preserve"> (Capa Lógica Core): </w:t>
      </w:r>
      <w:r w:rsidRPr="003D7397">
        <w:rPr>
          <w:rFonts w:ascii="Times New Roman" w:eastAsia="Times New Roman" w:hAnsi="Times New Roman" w:cs="Times New Roman"/>
          <w:sz w:val="20"/>
          <w:szCs w:val="20"/>
        </w:rPr>
        <w:t xml:space="preserve">Implementado con Java 21 y Spring Boot 3. Gestiona la autenticación de roles mediante Spring Security y JSON Web Tokens (JWT), garantizando que solo usuarios autorizados accedan a </w:t>
      </w:r>
      <w:proofErr w:type="gramStart"/>
      <w:r w:rsidRPr="003D7397">
        <w:rPr>
          <w:rFonts w:ascii="Times New Roman" w:eastAsia="Times New Roman" w:hAnsi="Times New Roman" w:cs="Times New Roman"/>
          <w:sz w:val="20"/>
          <w:szCs w:val="20"/>
        </w:rPr>
        <w:t>las pronósticos</w:t>
      </w:r>
      <w:proofErr w:type="gramEnd"/>
      <w:r w:rsidRPr="003D7397">
        <w:rPr>
          <w:rFonts w:ascii="Times New Roman" w:eastAsia="Times New Roman" w:hAnsi="Times New Roman" w:cs="Times New Roman"/>
          <w:sz w:val="20"/>
          <w:szCs w:val="20"/>
        </w:rPr>
        <w:t>. Persiste el historial de auditoría y las credenciales de usuario en MySQL a través de Spring Data JPA. Actúa como orquestador: recibe las solicitudes del frontend y las enruta al microservicio de IA mediante llamadas HTTP internas.</w:t>
      </w:r>
    </w:p>
    <w:p w14:paraId="132E96E2" w14:textId="77777777" w:rsidR="001C273D" w:rsidRPr="009E1C9C" w:rsidRDefault="001C273D">
      <w:pPr>
        <w:numPr>
          <w:ilvl w:val="0"/>
          <w:numId w:val="2"/>
        </w:numPr>
        <w:spacing w:before="240" w:after="240" w:line="360" w:lineRule="auto"/>
        <w:rPr>
          <w:rFonts w:ascii="Times New Roman" w:eastAsia="Times New Roman" w:hAnsi="Times New Roman" w:cs="Times New Roman"/>
          <w:sz w:val="20"/>
          <w:szCs w:val="20"/>
        </w:rPr>
      </w:pPr>
      <w:r w:rsidRPr="009E1C9C">
        <w:rPr>
          <w:rFonts w:ascii="Times New Roman" w:eastAsia="Times New Roman" w:hAnsi="Times New Roman" w:cs="Times New Roman"/>
          <w:b/>
          <w:bCs/>
          <w:sz w:val="20"/>
          <w:szCs w:val="20"/>
        </w:rPr>
        <w:t xml:space="preserve">Motor de IA (Capa Predictiva): </w:t>
      </w:r>
      <w:r w:rsidRPr="003D7397">
        <w:rPr>
          <w:rFonts w:ascii="Times New Roman" w:eastAsia="Times New Roman" w:hAnsi="Times New Roman" w:cs="Times New Roman"/>
          <w:sz w:val="20"/>
          <w:szCs w:val="20"/>
        </w:rPr>
        <w:t>Microservicio Python expuesto vía FastAPI. Carga el modelo serializado rf_model.pkl, recibe los parámetros de pronóstico (departamento, tipo de delito, período) desde Spring Boot, ejecuta la inferencia en tiempo real y devuelve la estimación de incidencia delictiva en formato JSON. El dato de entrenamiento (archivo Excel SIDPOL) opera exclusivamente en esta capa, sin persistencia en la base de datos relacional.</w:t>
      </w:r>
    </w:p>
    <w:p w14:paraId="7D5F1F89" w14:textId="77777777" w:rsidR="00C3626F" w:rsidRPr="009E1C9C" w:rsidRDefault="00C3626F">
      <w:pPr>
        <w:spacing w:before="120" w:after="240" w:line="360" w:lineRule="auto"/>
        <w:jc w:val="center"/>
        <w:rPr>
          <w:rFonts w:ascii="Times New Roman" w:hAnsi="Times New Roman" w:cs="Times New Roman"/>
          <w:sz w:val="20"/>
          <w:szCs w:val="20"/>
        </w:rPr>
      </w:pPr>
      <w:r w:rsidRPr="009E1C9C">
        <w:rPr>
          <w:rFonts w:ascii="Times New Roman" w:hAnsi="Times New Roman" w:cs="Times New Roman"/>
          <w:i/>
          <w:iCs/>
          <w:sz w:val="20"/>
          <w:szCs w:val="20"/>
        </w:rPr>
        <w:t>Tabla 3. Resumen de la arquitectura de microservicios del sistema SIDPOL</w:t>
      </w:r>
    </w:p>
    <w:tbl>
      <w:tblPr>
        <w:tblStyle w:val="Tablaconcuadrcula"/>
        <w:tblW w:w="5382" w:type="dxa"/>
        <w:tblLayout w:type="fixed"/>
        <w:tblLook w:val="07E0" w:firstRow="1" w:lastRow="1" w:firstColumn="1" w:lastColumn="1" w:noHBand="1" w:noVBand="1"/>
      </w:tblPr>
      <w:tblGrid>
        <w:gridCol w:w="1512"/>
        <w:gridCol w:w="1512"/>
        <w:gridCol w:w="2358"/>
      </w:tblGrid>
      <w:tr w:rsidR="003C512B" w:rsidRPr="009E1C9C" w14:paraId="48CE2E03" w14:textId="77777777" w:rsidTr="003D7397">
        <w:tc>
          <w:tcPr>
            <w:tcW w:w="1512" w:type="dxa"/>
          </w:tcPr>
          <w:p w14:paraId="4549B6E4" w14:textId="77777777" w:rsidR="003C512B" w:rsidRPr="009E1C9C" w:rsidRDefault="00000000">
            <w:pPr>
              <w:spacing w:before="120" w:after="120"/>
              <w:jc w:val="center"/>
              <w:rPr>
                <w:rFonts w:ascii="Times New Roman" w:hAnsi="Times New Roman" w:cs="Times New Roman"/>
                <w:sz w:val="20"/>
                <w:szCs w:val="20"/>
              </w:rPr>
            </w:pPr>
            <w:r w:rsidRPr="009E1C9C">
              <w:rPr>
                <w:rFonts w:ascii="Times New Roman" w:hAnsi="Times New Roman" w:cs="Times New Roman"/>
                <w:b/>
                <w:bCs/>
                <w:sz w:val="20"/>
                <w:szCs w:val="20"/>
              </w:rPr>
              <w:t>Capa</w:t>
            </w:r>
          </w:p>
        </w:tc>
        <w:tc>
          <w:tcPr>
            <w:tcW w:w="1512" w:type="dxa"/>
          </w:tcPr>
          <w:p w14:paraId="37FA26DD" w14:textId="77777777" w:rsidR="003C512B" w:rsidRPr="009E1C9C" w:rsidRDefault="00000000">
            <w:pPr>
              <w:spacing w:before="120" w:after="120"/>
              <w:jc w:val="center"/>
              <w:rPr>
                <w:rFonts w:ascii="Times New Roman" w:hAnsi="Times New Roman" w:cs="Times New Roman"/>
                <w:sz w:val="20"/>
                <w:szCs w:val="20"/>
              </w:rPr>
            </w:pPr>
            <w:r w:rsidRPr="009E1C9C">
              <w:rPr>
                <w:rFonts w:ascii="Times New Roman" w:hAnsi="Times New Roman" w:cs="Times New Roman"/>
                <w:b/>
                <w:bCs/>
                <w:sz w:val="20"/>
                <w:szCs w:val="20"/>
              </w:rPr>
              <w:t>Tecnología</w:t>
            </w:r>
          </w:p>
        </w:tc>
        <w:tc>
          <w:tcPr>
            <w:tcW w:w="2358" w:type="dxa"/>
          </w:tcPr>
          <w:p w14:paraId="12B1C48E" w14:textId="77777777" w:rsidR="003C512B" w:rsidRPr="009E1C9C" w:rsidRDefault="00000000">
            <w:pPr>
              <w:spacing w:before="120" w:after="120"/>
              <w:jc w:val="center"/>
              <w:rPr>
                <w:rFonts w:ascii="Times New Roman" w:hAnsi="Times New Roman" w:cs="Times New Roman"/>
                <w:sz w:val="20"/>
                <w:szCs w:val="20"/>
              </w:rPr>
            </w:pPr>
            <w:r w:rsidRPr="009E1C9C">
              <w:rPr>
                <w:rFonts w:ascii="Times New Roman" w:hAnsi="Times New Roman" w:cs="Times New Roman"/>
                <w:b/>
                <w:bCs/>
                <w:sz w:val="20"/>
                <w:szCs w:val="20"/>
              </w:rPr>
              <w:t>Función Principal</w:t>
            </w:r>
          </w:p>
        </w:tc>
      </w:tr>
      <w:tr w:rsidR="003C512B" w:rsidRPr="009E1C9C" w14:paraId="12CC6399" w14:textId="77777777" w:rsidTr="003D7397">
        <w:tc>
          <w:tcPr>
            <w:tcW w:w="1512" w:type="dxa"/>
          </w:tcPr>
          <w:p w14:paraId="28C80C4C" w14:textId="77777777" w:rsidR="003C512B" w:rsidRPr="009E1C9C" w:rsidRDefault="00000000">
            <w:pPr>
              <w:spacing w:before="120" w:after="120"/>
              <w:jc w:val="center"/>
              <w:rPr>
                <w:rFonts w:ascii="Times New Roman" w:hAnsi="Times New Roman" w:cs="Times New Roman"/>
                <w:sz w:val="20"/>
                <w:szCs w:val="20"/>
              </w:rPr>
            </w:pPr>
            <w:r w:rsidRPr="009E1C9C">
              <w:rPr>
                <w:rFonts w:ascii="Times New Roman" w:hAnsi="Times New Roman" w:cs="Times New Roman"/>
                <w:sz w:val="20"/>
                <w:szCs w:val="20"/>
              </w:rPr>
              <w:t>Presentación</w:t>
            </w:r>
          </w:p>
        </w:tc>
        <w:tc>
          <w:tcPr>
            <w:tcW w:w="1512" w:type="dxa"/>
          </w:tcPr>
          <w:p w14:paraId="1D8C85F8" w14:textId="77777777" w:rsidR="003C512B" w:rsidRPr="009E1C9C" w:rsidRDefault="00000000">
            <w:pPr>
              <w:spacing w:before="120" w:after="120"/>
              <w:jc w:val="center"/>
              <w:rPr>
                <w:rFonts w:ascii="Times New Roman" w:hAnsi="Times New Roman" w:cs="Times New Roman"/>
                <w:sz w:val="20"/>
                <w:szCs w:val="20"/>
              </w:rPr>
            </w:pPr>
            <w:r w:rsidRPr="009E1C9C">
              <w:rPr>
                <w:rFonts w:ascii="Times New Roman" w:hAnsi="Times New Roman" w:cs="Times New Roman"/>
                <w:sz w:val="20"/>
                <w:szCs w:val="20"/>
              </w:rPr>
              <w:t>Angular 19 + SCSS</w:t>
            </w:r>
          </w:p>
        </w:tc>
        <w:tc>
          <w:tcPr>
            <w:tcW w:w="2358" w:type="dxa"/>
          </w:tcPr>
          <w:p w14:paraId="32FC4413" w14:textId="77777777" w:rsidR="003C512B" w:rsidRPr="009E1C9C" w:rsidRDefault="00000000">
            <w:pPr>
              <w:spacing w:before="120" w:after="120"/>
              <w:jc w:val="center"/>
              <w:rPr>
                <w:rFonts w:ascii="Times New Roman" w:hAnsi="Times New Roman" w:cs="Times New Roman"/>
                <w:sz w:val="20"/>
                <w:szCs w:val="20"/>
              </w:rPr>
            </w:pPr>
            <w:r w:rsidRPr="009E1C9C">
              <w:rPr>
                <w:rFonts w:ascii="Times New Roman" w:hAnsi="Times New Roman" w:cs="Times New Roman"/>
                <w:sz w:val="20"/>
                <w:szCs w:val="20"/>
              </w:rPr>
              <w:t>Dashboard, KPIs, visualización de pronósticos</w:t>
            </w:r>
          </w:p>
        </w:tc>
      </w:tr>
      <w:tr w:rsidR="003C512B" w:rsidRPr="009E1C9C" w14:paraId="26E74C52" w14:textId="77777777" w:rsidTr="003D7397">
        <w:tc>
          <w:tcPr>
            <w:tcW w:w="1512" w:type="dxa"/>
          </w:tcPr>
          <w:p w14:paraId="46159E20" w14:textId="77777777" w:rsidR="003C512B" w:rsidRPr="009E1C9C" w:rsidRDefault="00000000">
            <w:pPr>
              <w:spacing w:before="120" w:after="120"/>
              <w:jc w:val="center"/>
              <w:rPr>
                <w:rFonts w:ascii="Times New Roman" w:hAnsi="Times New Roman" w:cs="Times New Roman"/>
                <w:sz w:val="20"/>
                <w:szCs w:val="20"/>
              </w:rPr>
            </w:pPr>
            <w:r w:rsidRPr="009E1C9C">
              <w:rPr>
                <w:rFonts w:ascii="Times New Roman" w:hAnsi="Times New Roman" w:cs="Times New Roman"/>
                <w:sz w:val="20"/>
                <w:szCs w:val="20"/>
              </w:rPr>
              <w:t>Lógica Core</w:t>
            </w:r>
          </w:p>
        </w:tc>
        <w:tc>
          <w:tcPr>
            <w:tcW w:w="1512" w:type="dxa"/>
          </w:tcPr>
          <w:p w14:paraId="46601EA5" w14:textId="77777777" w:rsidR="003C512B" w:rsidRPr="009E1C9C" w:rsidRDefault="00000000">
            <w:pPr>
              <w:spacing w:before="120" w:after="120"/>
              <w:jc w:val="center"/>
              <w:rPr>
                <w:rFonts w:ascii="Times New Roman" w:hAnsi="Times New Roman" w:cs="Times New Roman"/>
                <w:sz w:val="20"/>
                <w:szCs w:val="20"/>
              </w:rPr>
            </w:pPr>
            <w:r w:rsidRPr="009E1C9C">
              <w:rPr>
                <w:rFonts w:ascii="Times New Roman" w:hAnsi="Times New Roman" w:cs="Times New Roman"/>
                <w:sz w:val="20"/>
                <w:szCs w:val="20"/>
              </w:rPr>
              <w:t>Spring Boot 3 + JWT</w:t>
            </w:r>
          </w:p>
        </w:tc>
        <w:tc>
          <w:tcPr>
            <w:tcW w:w="2358" w:type="dxa"/>
          </w:tcPr>
          <w:p w14:paraId="708484CB" w14:textId="77777777" w:rsidR="003C512B" w:rsidRPr="009E1C9C" w:rsidRDefault="00000000">
            <w:pPr>
              <w:spacing w:before="120" w:after="120"/>
              <w:jc w:val="center"/>
              <w:rPr>
                <w:rFonts w:ascii="Times New Roman" w:hAnsi="Times New Roman" w:cs="Times New Roman"/>
                <w:sz w:val="20"/>
                <w:szCs w:val="20"/>
              </w:rPr>
            </w:pPr>
            <w:r w:rsidRPr="009E1C9C">
              <w:rPr>
                <w:rFonts w:ascii="Times New Roman" w:hAnsi="Times New Roman" w:cs="Times New Roman"/>
                <w:sz w:val="20"/>
                <w:szCs w:val="20"/>
              </w:rPr>
              <w:t>Autenticación, auditoría, orquestación de servicios</w:t>
            </w:r>
          </w:p>
        </w:tc>
      </w:tr>
      <w:tr w:rsidR="003C512B" w:rsidRPr="009E1C9C" w14:paraId="75644E9C" w14:textId="77777777" w:rsidTr="003D7397">
        <w:tc>
          <w:tcPr>
            <w:tcW w:w="1512" w:type="dxa"/>
          </w:tcPr>
          <w:p w14:paraId="1267A0E9" w14:textId="77777777" w:rsidR="003C512B" w:rsidRPr="009E1C9C" w:rsidRDefault="00000000">
            <w:pPr>
              <w:spacing w:before="120" w:after="120"/>
              <w:jc w:val="center"/>
              <w:rPr>
                <w:rFonts w:ascii="Times New Roman" w:hAnsi="Times New Roman" w:cs="Times New Roman"/>
                <w:sz w:val="20"/>
                <w:szCs w:val="20"/>
              </w:rPr>
            </w:pPr>
            <w:r w:rsidRPr="009E1C9C">
              <w:rPr>
                <w:rFonts w:ascii="Times New Roman" w:hAnsi="Times New Roman" w:cs="Times New Roman"/>
                <w:sz w:val="20"/>
                <w:szCs w:val="20"/>
              </w:rPr>
              <w:t>IA Predictiva</w:t>
            </w:r>
          </w:p>
        </w:tc>
        <w:tc>
          <w:tcPr>
            <w:tcW w:w="1512" w:type="dxa"/>
          </w:tcPr>
          <w:p w14:paraId="2C94CA2F" w14:textId="77777777" w:rsidR="003C512B" w:rsidRPr="009E1C9C" w:rsidRDefault="00000000">
            <w:pPr>
              <w:spacing w:before="120" w:after="120"/>
              <w:jc w:val="center"/>
              <w:rPr>
                <w:rFonts w:ascii="Times New Roman" w:hAnsi="Times New Roman" w:cs="Times New Roman"/>
                <w:sz w:val="20"/>
                <w:szCs w:val="20"/>
              </w:rPr>
            </w:pPr>
            <w:r w:rsidRPr="009E1C9C">
              <w:rPr>
                <w:rFonts w:ascii="Times New Roman" w:hAnsi="Times New Roman" w:cs="Times New Roman"/>
                <w:sz w:val="20"/>
                <w:szCs w:val="20"/>
              </w:rPr>
              <w:t>Python + FastAPI</w:t>
            </w:r>
          </w:p>
        </w:tc>
        <w:tc>
          <w:tcPr>
            <w:tcW w:w="2358" w:type="dxa"/>
          </w:tcPr>
          <w:p w14:paraId="631D481C" w14:textId="77777777" w:rsidR="003C512B" w:rsidRPr="009E1C9C" w:rsidRDefault="00000000">
            <w:pPr>
              <w:spacing w:before="120" w:after="120"/>
              <w:jc w:val="center"/>
              <w:rPr>
                <w:rFonts w:ascii="Times New Roman" w:hAnsi="Times New Roman" w:cs="Times New Roman"/>
                <w:sz w:val="20"/>
                <w:szCs w:val="20"/>
              </w:rPr>
            </w:pPr>
            <w:r w:rsidRPr="009E1C9C">
              <w:rPr>
                <w:rFonts w:ascii="Times New Roman" w:hAnsi="Times New Roman" w:cs="Times New Roman"/>
                <w:sz w:val="20"/>
                <w:szCs w:val="20"/>
              </w:rPr>
              <w:t>Inferencia del modelo Random Forest en tiempo real</w:t>
            </w:r>
          </w:p>
        </w:tc>
      </w:tr>
      <w:tr w:rsidR="003C512B" w:rsidRPr="009E1C9C" w14:paraId="31410C08" w14:textId="77777777" w:rsidTr="003D7397">
        <w:tc>
          <w:tcPr>
            <w:tcW w:w="1512" w:type="dxa"/>
          </w:tcPr>
          <w:p w14:paraId="24289ADA" w14:textId="77777777" w:rsidR="003C512B" w:rsidRPr="009E1C9C" w:rsidRDefault="00000000">
            <w:pPr>
              <w:spacing w:before="120" w:after="120"/>
              <w:jc w:val="center"/>
              <w:rPr>
                <w:rFonts w:ascii="Times New Roman" w:hAnsi="Times New Roman" w:cs="Times New Roman"/>
                <w:sz w:val="20"/>
                <w:szCs w:val="20"/>
              </w:rPr>
            </w:pPr>
            <w:r w:rsidRPr="009E1C9C">
              <w:rPr>
                <w:rFonts w:ascii="Times New Roman" w:hAnsi="Times New Roman" w:cs="Times New Roman"/>
                <w:sz w:val="20"/>
                <w:szCs w:val="20"/>
              </w:rPr>
              <w:t>Persistencia</w:t>
            </w:r>
          </w:p>
        </w:tc>
        <w:tc>
          <w:tcPr>
            <w:tcW w:w="1512" w:type="dxa"/>
          </w:tcPr>
          <w:p w14:paraId="44C9717D" w14:textId="77777777" w:rsidR="003C512B" w:rsidRPr="009E1C9C" w:rsidRDefault="00000000">
            <w:pPr>
              <w:spacing w:before="120" w:after="120"/>
              <w:jc w:val="center"/>
              <w:rPr>
                <w:rFonts w:ascii="Times New Roman" w:hAnsi="Times New Roman" w:cs="Times New Roman"/>
                <w:sz w:val="20"/>
                <w:szCs w:val="20"/>
              </w:rPr>
            </w:pPr>
            <w:r w:rsidRPr="009E1C9C">
              <w:rPr>
                <w:rFonts w:ascii="Times New Roman" w:hAnsi="Times New Roman" w:cs="Times New Roman"/>
                <w:sz w:val="20"/>
                <w:szCs w:val="20"/>
              </w:rPr>
              <w:t>MySQL + JPA</w:t>
            </w:r>
          </w:p>
        </w:tc>
        <w:tc>
          <w:tcPr>
            <w:tcW w:w="2358" w:type="dxa"/>
          </w:tcPr>
          <w:p w14:paraId="7F13AF82" w14:textId="77777777" w:rsidR="003C512B" w:rsidRPr="009E1C9C" w:rsidRDefault="00000000">
            <w:pPr>
              <w:spacing w:before="120" w:after="120"/>
              <w:jc w:val="center"/>
              <w:rPr>
                <w:rFonts w:ascii="Times New Roman" w:hAnsi="Times New Roman" w:cs="Times New Roman"/>
                <w:sz w:val="20"/>
                <w:szCs w:val="20"/>
              </w:rPr>
            </w:pPr>
            <w:r w:rsidRPr="009E1C9C">
              <w:rPr>
                <w:rFonts w:ascii="Times New Roman" w:hAnsi="Times New Roman" w:cs="Times New Roman"/>
                <w:sz w:val="20"/>
                <w:szCs w:val="20"/>
              </w:rPr>
              <w:t>Usuarios, roles, historial de consultas</w:t>
            </w:r>
          </w:p>
        </w:tc>
      </w:tr>
    </w:tbl>
    <w:p w14:paraId="277767D9" w14:textId="77777777" w:rsidR="001C273D" w:rsidRPr="009E1C9C" w:rsidRDefault="001C273D">
      <w:pPr>
        <w:spacing w:before="240" w:after="240" w:line="360" w:lineRule="auto"/>
        <w:rPr>
          <w:rFonts w:ascii="Times New Roman" w:eastAsia="Times New Roman" w:hAnsi="Times New Roman" w:cs="Times New Roman"/>
          <w:b/>
          <w:bCs/>
          <w:sz w:val="20"/>
          <w:szCs w:val="20"/>
        </w:rPr>
      </w:pPr>
      <w:r w:rsidRPr="009E1C9C">
        <w:rPr>
          <w:rFonts w:ascii="Times New Roman" w:eastAsia="Times New Roman" w:hAnsi="Times New Roman" w:cs="Times New Roman"/>
          <w:b/>
          <w:bCs/>
          <w:sz w:val="20"/>
          <w:szCs w:val="20"/>
        </w:rPr>
        <w:t>B. Plan de Control y Mantenimiento del Modelo</w:t>
      </w:r>
    </w:p>
    <w:p w14:paraId="2AD7BA9D" w14:textId="77777777" w:rsidR="00C3626F" w:rsidRPr="009E1C9C" w:rsidRDefault="00C3626F">
      <w:pPr>
        <w:spacing w:before="240" w:after="240" w:line="360" w:lineRule="auto"/>
        <w:jc w:val="both"/>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Siguiendo el protocolo de despliegue de CRISP-DM, se establece un plan de mantenimiento que define los umbrales de alerta y los procedimientos de actualización del modelo en producción:</w:t>
      </w:r>
    </w:p>
    <w:p w14:paraId="311ED727" w14:textId="77777777" w:rsidR="001C273D" w:rsidRPr="009E1C9C" w:rsidRDefault="001C273D">
      <w:pPr>
        <w:numPr>
          <w:ilvl w:val="0"/>
          <w:numId w:val="2"/>
        </w:numPr>
        <w:spacing w:before="240" w:after="240" w:line="360" w:lineRule="auto"/>
        <w:rPr>
          <w:rFonts w:ascii="Times New Roman" w:eastAsia="Times New Roman" w:hAnsi="Times New Roman" w:cs="Times New Roman"/>
          <w:sz w:val="20"/>
          <w:szCs w:val="20"/>
        </w:rPr>
      </w:pPr>
      <w:r w:rsidRPr="009E1C9C">
        <w:rPr>
          <w:rFonts w:ascii="Times New Roman" w:eastAsia="Times New Roman" w:hAnsi="Times New Roman" w:cs="Times New Roman"/>
          <w:b/>
          <w:bCs/>
          <w:sz w:val="20"/>
          <w:szCs w:val="20"/>
        </w:rPr>
        <w:t xml:space="preserve">Monitoreo continuo: </w:t>
      </w:r>
      <w:r w:rsidRPr="003D7397">
        <w:rPr>
          <w:rFonts w:ascii="Times New Roman" w:eastAsia="Times New Roman" w:hAnsi="Times New Roman" w:cs="Times New Roman"/>
          <w:sz w:val="20"/>
          <w:szCs w:val="20"/>
        </w:rPr>
        <w:t xml:space="preserve">El sistema registra automáticamente el error de pronóstico (MAE rolling) de cada consulta en el </w:t>
      </w:r>
      <w:r w:rsidRPr="003D7397">
        <w:rPr>
          <w:rFonts w:ascii="Times New Roman" w:eastAsia="Times New Roman" w:hAnsi="Times New Roman" w:cs="Times New Roman"/>
          <w:sz w:val="20"/>
          <w:szCs w:val="20"/>
        </w:rPr>
        <w:t>historial de auditoría de MySQL. Un proceso programado calcula semanalmente el MAE promedio de las últimas 500 pronósticos y lo contrasta con el umbral de producción establecido (MAE ≤ 25 delitos).</w:t>
      </w:r>
    </w:p>
    <w:p w14:paraId="0730BCE7" w14:textId="77777777" w:rsidR="001C273D" w:rsidRPr="009E1C9C" w:rsidRDefault="001C273D">
      <w:pPr>
        <w:numPr>
          <w:ilvl w:val="0"/>
          <w:numId w:val="2"/>
        </w:numPr>
        <w:spacing w:before="240" w:after="240" w:line="360" w:lineRule="auto"/>
        <w:rPr>
          <w:rFonts w:ascii="Times New Roman" w:eastAsia="Times New Roman" w:hAnsi="Times New Roman" w:cs="Times New Roman"/>
          <w:sz w:val="20"/>
          <w:szCs w:val="20"/>
        </w:rPr>
      </w:pPr>
      <w:r w:rsidRPr="009E1C9C">
        <w:rPr>
          <w:rFonts w:ascii="Times New Roman" w:eastAsia="Times New Roman" w:hAnsi="Times New Roman" w:cs="Times New Roman"/>
          <w:b/>
          <w:bCs/>
          <w:sz w:val="20"/>
          <w:szCs w:val="20"/>
        </w:rPr>
        <w:t xml:space="preserve">Criterio de reentrenamiento: </w:t>
      </w:r>
      <w:r w:rsidRPr="009E1C9C">
        <w:rPr>
          <w:rFonts w:ascii="Times New Roman" w:eastAsia="Times New Roman" w:hAnsi="Times New Roman" w:cs="Times New Roman"/>
          <w:sz w:val="20"/>
          <w:szCs w:val="20"/>
        </w:rPr>
        <w:t>Si el MAE rolling supera el umbral durante dos semanas consecutivas, o si el R² calculado sobre nuevas observaciones desciende por debajo de 0.85, se activa automáticamente una alerta en el dashboard ejecutivo, indicando la necesidad de incorporar nuevos registros SIDPOL y reentrenar el modelo.</w:t>
      </w:r>
    </w:p>
    <w:p w14:paraId="73CB9333" w14:textId="77777777" w:rsidR="001C273D" w:rsidRPr="009E1C9C" w:rsidRDefault="001C273D">
      <w:pPr>
        <w:numPr>
          <w:ilvl w:val="0"/>
          <w:numId w:val="2"/>
        </w:numPr>
        <w:spacing w:before="240" w:after="240" w:line="360" w:lineRule="auto"/>
        <w:rPr>
          <w:rFonts w:ascii="Times New Roman" w:eastAsia="Times New Roman" w:hAnsi="Times New Roman" w:cs="Times New Roman"/>
          <w:sz w:val="20"/>
          <w:szCs w:val="20"/>
        </w:rPr>
      </w:pPr>
      <w:r w:rsidRPr="009E1C9C">
        <w:rPr>
          <w:rFonts w:ascii="Times New Roman" w:eastAsia="Times New Roman" w:hAnsi="Times New Roman" w:cs="Times New Roman"/>
          <w:b/>
          <w:bCs/>
          <w:sz w:val="20"/>
          <w:szCs w:val="20"/>
        </w:rPr>
        <w:t xml:space="preserve">Ciclo de actualización: </w:t>
      </w:r>
      <w:r w:rsidRPr="003D7397">
        <w:rPr>
          <w:rFonts w:ascii="Times New Roman" w:eastAsia="Times New Roman" w:hAnsi="Times New Roman" w:cs="Times New Roman"/>
          <w:sz w:val="20"/>
          <w:szCs w:val="20"/>
        </w:rPr>
        <w:t>Se establece un ciclo cuatrimestral de actualización preventiva del modelo, coincidente con la periodicidad de actualización del repositorio SIDPOL del Ministerio del Interior. El proceso de reentrenamiento es reproducible mediante el script script_modelo_sidpol.py, que automatiza el preprocesamiento, la transformación logarítmica y la serialización del nuevo modelo PKL en menos de 15 minutos de cómputo.</w:t>
      </w:r>
    </w:p>
    <w:p w14:paraId="63DB0EF3" w14:textId="77777777" w:rsidR="001C273D" w:rsidRPr="009E1C9C" w:rsidRDefault="001C273D">
      <w:pPr>
        <w:numPr>
          <w:ilvl w:val="0"/>
          <w:numId w:val="2"/>
        </w:numPr>
        <w:spacing w:before="240" w:after="240" w:line="360" w:lineRule="auto"/>
        <w:rPr>
          <w:rFonts w:ascii="Times New Roman" w:eastAsia="Times New Roman" w:hAnsi="Times New Roman" w:cs="Times New Roman"/>
          <w:sz w:val="20"/>
          <w:szCs w:val="20"/>
        </w:rPr>
      </w:pPr>
      <w:r w:rsidRPr="009E1C9C">
        <w:rPr>
          <w:rFonts w:ascii="Times New Roman" w:eastAsia="Times New Roman" w:hAnsi="Times New Roman" w:cs="Times New Roman"/>
          <w:b/>
          <w:bCs/>
          <w:sz w:val="20"/>
          <w:szCs w:val="20"/>
        </w:rPr>
        <w:t xml:space="preserve">Gestión del ciclo de vida: </w:t>
      </w:r>
      <w:r w:rsidRPr="009E1C9C">
        <w:rPr>
          <w:rFonts w:ascii="Times New Roman" w:eastAsia="Times New Roman" w:hAnsi="Times New Roman" w:cs="Times New Roman"/>
          <w:sz w:val="20"/>
          <w:szCs w:val="20"/>
        </w:rPr>
        <w:t>El modelo en producción es versionado con fecha de entrenamiento. Al generar un nuevo modelo, el anterior se archiva durante 90 días antes de su eliminación, garantizando la trazabilidad y la posibilidad de reversión ante comportamientos inesperados.</w:t>
      </w:r>
    </w:p>
    <w:p w14:paraId="65D97131" w14:textId="77777777" w:rsidR="001C273D" w:rsidRPr="009E1C9C" w:rsidRDefault="001C273D">
      <w:pPr>
        <w:spacing w:before="240" w:after="240" w:line="360" w:lineRule="auto"/>
        <w:rPr>
          <w:rFonts w:ascii="Times New Roman" w:eastAsia="Times New Roman" w:hAnsi="Times New Roman" w:cs="Times New Roman"/>
          <w:b/>
          <w:bCs/>
          <w:sz w:val="20"/>
          <w:szCs w:val="20"/>
        </w:rPr>
      </w:pPr>
      <w:r w:rsidRPr="009E1C9C">
        <w:rPr>
          <w:rFonts w:ascii="Times New Roman" w:eastAsia="Times New Roman" w:hAnsi="Times New Roman" w:cs="Times New Roman"/>
          <w:b/>
          <w:bCs/>
          <w:sz w:val="20"/>
          <w:szCs w:val="20"/>
        </w:rPr>
        <w:t>VIII. DISCUSIÓN</w:t>
      </w:r>
    </w:p>
    <w:p w14:paraId="61D85ABC" w14:textId="77777777" w:rsidR="00C3626F" w:rsidRPr="009E1C9C" w:rsidRDefault="00C3626F">
      <w:pPr>
        <w:spacing w:before="240" w:after="240" w:line="360" w:lineRule="auto"/>
        <w:jc w:val="both"/>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 xml:space="preserve">Los resultados obtenidos dialogan directamente con el estado del arte en pronóstico de denuncias basado en inteligencia artificial [7][8]. directamente con el estado del arte en pronóstico de denuncias basada en inteligencia artificial. El R² de 0.9247 del Random Forest Regressor es consistente con los hallazgos de Shiraptini et al. (2026), quienes reportan precisiones superiores al 89 % en sistemas de detección de puntos críticos de criminalidad mediante Gemelos Digitales Cognitivos con aprendizaje automático. Sin embargo, el presente estudio aporta un elemento diferenciador: opera sobre datos oficiales del Estado peruano, garantizando la trazabilidad institucional de </w:t>
      </w:r>
      <w:proofErr w:type="gramStart"/>
      <w:r w:rsidRPr="009E1C9C">
        <w:rPr>
          <w:rFonts w:ascii="Times New Roman" w:eastAsia="Times New Roman" w:hAnsi="Times New Roman" w:cs="Times New Roman"/>
          <w:sz w:val="20"/>
          <w:szCs w:val="20"/>
        </w:rPr>
        <w:t>las pronósticos</w:t>
      </w:r>
      <w:proofErr w:type="gramEnd"/>
      <w:r w:rsidRPr="009E1C9C">
        <w:rPr>
          <w:rFonts w:ascii="Times New Roman" w:eastAsia="Times New Roman" w:hAnsi="Times New Roman" w:cs="Times New Roman"/>
          <w:sz w:val="20"/>
          <w:szCs w:val="20"/>
        </w:rPr>
        <w:t>, un requisito indispensable para su adopción en políticas públicas.</w:t>
      </w:r>
    </w:p>
    <w:p w14:paraId="441DDAC1" w14:textId="77777777" w:rsidR="00C3626F" w:rsidRPr="009E1C9C" w:rsidRDefault="00C3626F">
      <w:pPr>
        <w:spacing w:before="240" w:after="240" w:line="360" w:lineRule="auto"/>
        <w:jc w:val="both"/>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lastRenderedPageBreak/>
        <w:t xml:space="preserve">En línea con el marco propuesto por Guo [4] para la fusión </w:t>
      </w:r>
      <w:proofErr w:type="gramStart"/>
      <w:r w:rsidRPr="009E1C9C">
        <w:rPr>
          <w:rFonts w:ascii="Times New Roman" w:eastAsia="Times New Roman" w:hAnsi="Times New Roman" w:cs="Times New Roman"/>
          <w:sz w:val="20"/>
          <w:szCs w:val="20"/>
        </w:rPr>
        <w:t>espacio-temporal</w:t>
      </w:r>
      <w:proofErr w:type="gramEnd"/>
      <w:r w:rsidRPr="009E1C9C">
        <w:rPr>
          <w:rFonts w:ascii="Times New Roman" w:eastAsia="Times New Roman" w:hAnsi="Times New Roman" w:cs="Times New Roman"/>
          <w:sz w:val="20"/>
          <w:szCs w:val="20"/>
        </w:rPr>
        <w:t xml:space="preserve"> de datos urbanos, el modelo incorpora la por Guo (2026) para la fusión </w:t>
      </w:r>
      <w:proofErr w:type="gramStart"/>
      <w:r w:rsidRPr="009E1C9C">
        <w:rPr>
          <w:rFonts w:ascii="Times New Roman" w:eastAsia="Times New Roman" w:hAnsi="Times New Roman" w:cs="Times New Roman"/>
          <w:sz w:val="20"/>
          <w:szCs w:val="20"/>
        </w:rPr>
        <w:t>espacio-temporal</w:t>
      </w:r>
      <w:proofErr w:type="gramEnd"/>
      <w:r w:rsidRPr="009E1C9C">
        <w:rPr>
          <w:rFonts w:ascii="Times New Roman" w:eastAsia="Times New Roman" w:hAnsi="Times New Roman" w:cs="Times New Roman"/>
          <w:sz w:val="20"/>
          <w:szCs w:val="20"/>
        </w:rPr>
        <w:t xml:space="preserve"> de datos urbanos, el modelo incorpora la dimensionalidad temporal (Año, Mes) y geográfica (Departamento) como variables predictoras, capturando así la dinámica estacional de la criminalidad peruana. La variación mensual detectada en los patrones de incidencia —con picos en períodos festivos de diciembre y julio— sugiere que el enfoque </w:t>
      </w:r>
      <w:proofErr w:type="gramStart"/>
      <w:r w:rsidRPr="009E1C9C">
        <w:rPr>
          <w:rFonts w:ascii="Times New Roman" w:eastAsia="Times New Roman" w:hAnsi="Times New Roman" w:cs="Times New Roman"/>
          <w:sz w:val="20"/>
          <w:szCs w:val="20"/>
        </w:rPr>
        <w:t>espacio-temporal</w:t>
      </w:r>
      <w:proofErr w:type="gramEnd"/>
      <w:r w:rsidRPr="009E1C9C">
        <w:rPr>
          <w:rFonts w:ascii="Times New Roman" w:eastAsia="Times New Roman" w:hAnsi="Times New Roman" w:cs="Times New Roman"/>
          <w:sz w:val="20"/>
          <w:szCs w:val="20"/>
        </w:rPr>
        <w:t xml:space="preserve"> adoptado es pertinente y que modelos de mayor complejidad, como redes GCN-LSTM, podrían elevar aún más la precisión en iteraciones futuras del proyecto.</w:t>
      </w:r>
    </w:p>
    <w:p w14:paraId="485DECA3" w14:textId="77777777" w:rsidR="00C3626F" w:rsidRPr="009E1C9C" w:rsidRDefault="00C3626F">
      <w:pPr>
        <w:spacing w:before="240" w:after="240" w:line="360" w:lineRule="auto"/>
        <w:jc w:val="both"/>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Respecto a la equidad algorítmica, los resultados contrastan favorablemente con las advertencias de Hernández et al. (2026) sobre el riesgo de que los modelos de patrullaje de pronóstico reproduzcan sesgos estructurales contra poblaciones vulnerables. La reducción del 61.3 % en la dispersión del MAE interdepartamental, lograda mediante la transformación logarítmica, demuestra que la equidad no es incompatible con la precisión predictiva cuando se adoptan técnicas de balanceo apropiadas. Esta evidencia refuerza el argumento de Parsons y Torenvlied (2026) sobre la necesidad de un análisis explícito de condiciones de riesgo y beneficio antes de implementar sistemas algorítmicos en el sector público.</w:t>
      </w:r>
    </w:p>
    <w:p w14:paraId="564C10D7" w14:textId="77777777" w:rsidR="00C3626F" w:rsidRPr="009E1C9C" w:rsidRDefault="00C3626F">
      <w:pPr>
        <w:spacing w:before="240" w:after="240" w:line="360" w:lineRule="auto"/>
        <w:jc w:val="both"/>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Una limitación del presente estudio radica en la naturaleza de los datos de entrada [9]: el SIDPOL registra exclusivamente las denuncias formales, radica en la naturaleza de los datos de entrada: el SIDPOL registra exclusivamente los delitos denunciados, dejando fuera la denominada 'cifra negra' de la criminalidad —aquellos hechos delictivos que no llegan a ser reportados a las autoridades—. Esta subrepresentación estructural implica que el modelo pronostica tendencias de denuncia, no necesariamente tendencias de criminalidad real. Futuras versiones del sistema podrían complementar el SIDPOL con encuestas de victimización como la ENAPRES para reducir este sesgo de fuente.</w:t>
      </w:r>
    </w:p>
    <w:p w14:paraId="3F2EE9F6" w14:textId="77777777" w:rsidR="001C273D" w:rsidRPr="009E1C9C" w:rsidRDefault="001C273D">
      <w:pPr>
        <w:spacing w:before="240" w:after="240" w:line="360" w:lineRule="auto"/>
        <w:rPr>
          <w:rFonts w:ascii="Times New Roman" w:eastAsia="Times New Roman" w:hAnsi="Times New Roman" w:cs="Times New Roman"/>
          <w:b/>
          <w:bCs/>
          <w:sz w:val="20"/>
          <w:szCs w:val="20"/>
        </w:rPr>
      </w:pPr>
      <w:r w:rsidRPr="009E1C9C">
        <w:rPr>
          <w:rFonts w:ascii="Times New Roman" w:eastAsia="Times New Roman" w:hAnsi="Times New Roman" w:cs="Times New Roman"/>
          <w:b/>
          <w:bCs/>
          <w:sz w:val="20"/>
          <w:szCs w:val="20"/>
        </w:rPr>
        <w:t>IX. CONCLUSIONES</w:t>
      </w:r>
    </w:p>
    <w:p w14:paraId="05D264C0" w14:textId="77777777" w:rsidR="00C3626F" w:rsidRPr="009E1C9C" w:rsidRDefault="00C3626F">
      <w:pPr>
        <w:spacing w:before="240" w:after="240" w:line="360" w:lineRule="auto"/>
        <w:jc w:val="both"/>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 xml:space="preserve">El presente artículo ha demostrado la viabilidad técnica y la pertinencia institucional del uso de Machine Learning Supervisado </w:t>
      </w:r>
      <w:r w:rsidRPr="009E1C9C">
        <w:rPr>
          <w:rFonts w:ascii="Times New Roman" w:eastAsia="Times New Roman" w:hAnsi="Times New Roman" w:cs="Times New Roman"/>
          <w:sz w:val="20"/>
          <w:szCs w:val="20"/>
        </w:rPr>
        <w:t>para anticipar la incidencia delictiva a nivel departamental en el Perú. Articulando los seis pasos de la metodología CRISP-DM con datos oficiales del SIDPOL, se logró construir un sistema de pronóstico de alta precisión (R² = 0.9247) que reduce el error de pronóstico en un 74.7 % respecto a una línea base lineal, al tiempo que garantiza equidad algorítmica entre regiones.</w:t>
      </w:r>
    </w:p>
    <w:p w14:paraId="736FE02E" w14:textId="77777777" w:rsidR="00C3626F" w:rsidRPr="009E1C9C" w:rsidRDefault="00C3626F">
      <w:pPr>
        <w:spacing w:before="240" w:after="240" w:line="360" w:lineRule="auto"/>
        <w:jc w:val="both"/>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El modelo Random Forest Regressor, desplegado como microservicio Python e integrado en una arquitectura de tres capas (Angular + Spring Boot + FastAPI), constituye una herramienta auditable y de alta disponibilidad que permite a los tomadores de decisiones del Ministerio del Interior analizar y proyectar tendencias criminales departamentales de forma intuitiva, sin necesidad de conocimientos técnicos en inteligencia artificial.</w:t>
      </w:r>
    </w:p>
    <w:p w14:paraId="25F83B06" w14:textId="77777777" w:rsidR="00C3626F" w:rsidRPr="009E1C9C" w:rsidRDefault="00C3626F">
      <w:pPr>
        <w:spacing w:before="240" w:after="240" w:line="360" w:lineRule="auto"/>
        <w:jc w:val="both"/>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Más allá del aporte técnico, este trabajo evidencia que la transformación digital de la seguridad pública en el Perú es alcanzable a partir de los datos institucionales existentes. El aprovechamiento sistemático del SIDPOL —repositorio oficial subutilizado hasta la fecha en iniciativas analíticas— abre la puerta a un modelo de gobernanza de gestión basada en datos que puede replicarse a nivel municipal y regional con los ajustes metodológicos pertinentes.</w:t>
      </w:r>
    </w:p>
    <w:p w14:paraId="10EDB0E8" w14:textId="598C423F" w:rsidR="00CF47FC" w:rsidRPr="009E1C9C" w:rsidRDefault="00C3626F">
      <w:pPr>
        <w:spacing w:before="240" w:after="240" w:line="360" w:lineRule="auto"/>
        <w:jc w:val="both"/>
        <w:rPr>
          <w:rFonts w:ascii="Times New Roman" w:eastAsia="Times New Roman" w:hAnsi="Times New Roman" w:cs="Times New Roman"/>
          <w:sz w:val="20"/>
          <w:szCs w:val="20"/>
        </w:rPr>
      </w:pPr>
      <w:r w:rsidRPr="009E1C9C">
        <w:rPr>
          <w:rFonts w:ascii="Times New Roman" w:eastAsia="Times New Roman" w:hAnsi="Times New Roman" w:cs="Times New Roman"/>
          <w:sz w:val="20"/>
          <w:szCs w:val="20"/>
        </w:rPr>
        <w:t xml:space="preserve">Como trabajo futuro, se propone la incorporación de variables </w:t>
      </w:r>
      <w:proofErr w:type="gramStart"/>
      <w:r w:rsidRPr="009E1C9C">
        <w:rPr>
          <w:rFonts w:ascii="Times New Roman" w:eastAsia="Times New Roman" w:hAnsi="Times New Roman" w:cs="Times New Roman"/>
          <w:sz w:val="20"/>
          <w:szCs w:val="20"/>
        </w:rPr>
        <w:t>espacio-temporales</w:t>
      </w:r>
      <w:proofErr w:type="gramEnd"/>
      <w:r w:rsidRPr="009E1C9C">
        <w:rPr>
          <w:rFonts w:ascii="Times New Roman" w:eastAsia="Times New Roman" w:hAnsi="Times New Roman" w:cs="Times New Roman"/>
          <w:sz w:val="20"/>
          <w:szCs w:val="20"/>
        </w:rPr>
        <w:t xml:space="preserve"> de mayor granularidad [10][15], así como la evaluación de de variables </w:t>
      </w:r>
      <w:proofErr w:type="gramStart"/>
      <w:r w:rsidRPr="009E1C9C">
        <w:rPr>
          <w:rFonts w:ascii="Times New Roman" w:eastAsia="Times New Roman" w:hAnsi="Times New Roman" w:cs="Times New Roman"/>
          <w:sz w:val="20"/>
          <w:szCs w:val="20"/>
        </w:rPr>
        <w:t>espacio-temporales</w:t>
      </w:r>
      <w:proofErr w:type="gramEnd"/>
      <w:r w:rsidRPr="009E1C9C">
        <w:rPr>
          <w:rFonts w:ascii="Times New Roman" w:eastAsia="Times New Roman" w:hAnsi="Times New Roman" w:cs="Times New Roman"/>
          <w:sz w:val="20"/>
          <w:szCs w:val="20"/>
        </w:rPr>
        <w:t xml:space="preserve"> de mayor granularidad (datos provinciales y distritales), la integración de modelos de deep learning para capturar dependencias temporales complejas (LSTM, Transformer), y la validación del sistema en un piloto real con la Policía Nacional del Perú para medir su impacto en la asignación estratégica de recursos de patrullaje.</w:t>
      </w:r>
    </w:p>
    <w:p w14:paraId="09A8734D" w14:textId="77777777" w:rsidR="00C3626F" w:rsidRPr="009E1C9C" w:rsidRDefault="00000000">
      <w:pPr>
        <w:pStyle w:val="Ttulo3"/>
        <w:keepNext w:val="0"/>
        <w:keepLines w:val="0"/>
        <w:spacing w:before="280" w:line="360" w:lineRule="auto"/>
        <w:jc w:val="both"/>
        <w:rPr>
          <w:rFonts w:ascii="Times New Roman" w:eastAsia="Times New Roman" w:hAnsi="Times New Roman" w:cs="Times New Roman"/>
          <w:b/>
          <w:bCs/>
          <w:color w:val="000000"/>
          <w:sz w:val="20"/>
          <w:szCs w:val="20"/>
          <w:lang w:val="en-US"/>
        </w:rPr>
      </w:pPr>
      <w:r w:rsidRPr="009E1C9C">
        <w:rPr>
          <w:rFonts w:ascii="Times New Roman" w:eastAsia="Times New Roman" w:hAnsi="Times New Roman" w:cs="Times New Roman"/>
          <w:b/>
          <w:bCs/>
          <w:color w:val="000000"/>
          <w:sz w:val="20"/>
          <w:szCs w:val="20"/>
        </w:rPr>
        <w:t xml:space="preserve">        </w:t>
      </w:r>
      <w:r w:rsidRPr="009E1C9C">
        <w:rPr>
          <w:rFonts w:ascii="Times New Roman" w:eastAsia="Times New Roman" w:hAnsi="Times New Roman" w:cs="Times New Roman"/>
          <w:b/>
          <w:bCs/>
          <w:color w:val="000000"/>
          <w:sz w:val="20"/>
          <w:szCs w:val="20"/>
          <w:lang w:val="en-US"/>
        </w:rPr>
        <w:t xml:space="preserve">REFERENCIAS </w:t>
      </w:r>
    </w:p>
    <w:p w14:paraId="1E5BFB3C" w14:textId="77777777" w:rsidR="00C3626F" w:rsidRPr="000F0AC3" w:rsidRDefault="00000000">
      <w:pPr>
        <w:pStyle w:val="Ttulo3"/>
        <w:keepNext w:val="0"/>
        <w:keepLines w:val="0"/>
        <w:spacing w:before="280" w:line="360" w:lineRule="auto"/>
        <w:jc w:val="both"/>
        <w:rPr>
          <w:rFonts w:ascii="Times New Roman" w:eastAsia="Times New Roman" w:hAnsi="Times New Roman" w:cs="Times New Roman"/>
          <w:color w:val="auto"/>
          <w:sz w:val="18"/>
          <w:szCs w:val="18"/>
          <w:lang w:val="en-US"/>
        </w:rPr>
      </w:pPr>
      <w:r w:rsidRPr="000F0AC3">
        <w:rPr>
          <w:rFonts w:ascii="Times New Roman" w:hAnsi="Times New Roman" w:cs="Times New Roman"/>
          <w:color w:val="auto"/>
          <w:sz w:val="18"/>
          <w:szCs w:val="18"/>
          <w:lang w:val="en-US"/>
        </w:rPr>
        <w:t>[1] Sarker, I. H. (2021). Machine Learning: Algorithms, Real-World Applications and Research Directions. SN Computer Science, 2(3), 160. https://doi.org/10.1007/s42979-021-00592-x</w:t>
      </w:r>
    </w:p>
    <w:p w14:paraId="49C1F15B" w14:textId="77777777" w:rsidR="00C3626F" w:rsidRPr="000F0AC3" w:rsidRDefault="00000000">
      <w:pPr>
        <w:pStyle w:val="Ttulo3"/>
        <w:keepNext w:val="0"/>
        <w:keepLines w:val="0"/>
        <w:spacing w:before="280" w:line="360" w:lineRule="auto"/>
        <w:jc w:val="both"/>
        <w:rPr>
          <w:rFonts w:ascii="Times New Roman" w:eastAsia="Times New Roman" w:hAnsi="Times New Roman" w:cs="Times New Roman"/>
          <w:color w:val="auto"/>
          <w:sz w:val="18"/>
          <w:szCs w:val="18"/>
          <w:lang w:val="en-US"/>
        </w:rPr>
      </w:pPr>
      <w:r w:rsidRPr="000F0AC3">
        <w:rPr>
          <w:rFonts w:ascii="Times New Roman" w:hAnsi="Times New Roman" w:cs="Times New Roman"/>
          <w:color w:val="auto"/>
          <w:sz w:val="18"/>
          <w:szCs w:val="18"/>
          <w:lang w:val="en-US"/>
        </w:rPr>
        <w:t xml:space="preserve">[2] Parsons, S. P., &amp; </w:t>
      </w:r>
      <w:proofErr w:type="spellStart"/>
      <w:r w:rsidRPr="000F0AC3">
        <w:rPr>
          <w:rFonts w:ascii="Times New Roman" w:hAnsi="Times New Roman" w:cs="Times New Roman"/>
          <w:color w:val="auto"/>
          <w:sz w:val="18"/>
          <w:szCs w:val="18"/>
          <w:lang w:val="en-US"/>
        </w:rPr>
        <w:t>Torenvlied</w:t>
      </w:r>
      <w:proofErr w:type="spellEnd"/>
      <w:r w:rsidRPr="000F0AC3">
        <w:rPr>
          <w:rFonts w:ascii="Times New Roman" w:hAnsi="Times New Roman" w:cs="Times New Roman"/>
          <w:color w:val="auto"/>
          <w:sz w:val="18"/>
          <w:szCs w:val="18"/>
          <w:lang w:val="en-US"/>
        </w:rPr>
        <w:t>, R. (2026). Conditions of benefits and risks when algorithmic technology is implemented in government. Government Information Quarterly.</w:t>
      </w:r>
    </w:p>
    <w:p w14:paraId="3055119E" w14:textId="77777777" w:rsidR="00C3626F" w:rsidRPr="000F0AC3" w:rsidRDefault="00000000">
      <w:pPr>
        <w:pStyle w:val="Ttulo3"/>
        <w:keepNext w:val="0"/>
        <w:keepLines w:val="0"/>
        <w:spacing w:before="280" w:line="360" w:lineRule="auto"/>
        <w:jc w:val="both"/>
        <w:rPr>
          <w:rFonts w:ascii="Times New Roman" w:eastAsia="Times New Roman" w:hAnsi="Times New Roman" w:cs="Times New Roman"/>
          <w:color w:val="auto"/>
          <w:sz w:val="18"/>
          <w:szCs w:val="18"/>
          <w:lang w:val="en-US"/>
        </w:rPr>
      </w:pPr>
      <w:r w:rsidRPr="000F0AC3">
        <w:rPr>
          <w:rFonts w:ascii="Times New Roman" w:hAnsi="Times New Roman" w:cs="Times New Roman"/>
          <w:color w:val="auto"/>
          <w:sz w:val="18"/>
          <w:szCs w:val="18"/>
          <w:lang w:val="en-US"/>
        </w:rPr>
        <w:lastRenderedPageBreak/>
        <w:t xml:space="preserve">[3] </w:t>
      </w:r>
      <w:proofErr w:type="spellStart"/>
      <w:r w:rsidRPr="000F0AC3">
        <w:rPr>
          <w:rFonts w:ascii="Times New Roman" w:hAnsi="Times New Roman" w:cs="Times New Roman"/>
          <w:color w:val="auto"/>
          <w:sz w:val="18"/>
          <w:szCs w:val="18"/>
          <w:lang w:val="en-US"/>
        </w:rPr>
        <w:t>Shiraptini</w:t>
      </w:r>
      <w:proofErr w:type="spellEnd"/>
      <w:r w:rsidRPr="000F0AC3">
        <w:rPr>
          <w:rFonts w:ascii="Times New Roman" w:hAnsi="Times New Roman" w:cs="Times New Roman"/>
          <w:color w:val="auto"/>
          <w:sz w:val="18"/>
          <w:szCs w:val="18"/>
          <w:lang w:val="en-US"/>
        </w:rPr>
        <w:t xml:space="preserve">, T. C., </w:t>
      </w:r>
      <w:proofErr w:type="spellStart"/>
      <w:r w:rsidRPr="000F0AC3">
        <w:rPr>
          <w:rFonts w:ascii="Times New Roman" w:hAnsi="Times New Roman" w:cs="Times New Roman"/>
          <w:color w:val="auto"/>
          <w:sz w:val="18"/>
          <w:szCs w:val="18"/>
          <w:lang w:val="en-US"/>
        </w:rPr>
        <w:t>Dhanushkodi</w:t>
      </w:r>
      <w:proofErr w:type="spellEnd"/>
      <w:r w:rsidRPr="000F0AC3">
        <w:rPr>
          <w:rFonts w:ascii="Times New Roman" w:hAnsi="Times New Roman" w:cs="Times New Roman"/>
          <w:color w:val="auto"/>
          <w:sz w:val="18"/>
          <w:szCs w:val="18"/>
          <w:lang w:val="en-US"/>
        </w:rPr>
        <w:t xml:space="preserve">, K., </w:t>
      </w:r>
      <w:proofErr w:type="spellStart"/>
      <w:r w:rsidRPr="000F0AC3">
        <w:rPr>
          <w:rFonts w:ascii="Times New Roman" w:hAnsi="Times New Roman" w:cs="Times New Roman"/>
          <w:color w:val="auto"/>
          <w:sz w:val="18"/>
          <w:szCs w:val="18"/>
          <w:lang w:val="en-US"/>
        </w:rPr>
        <w:t>Sakthipriya</w:t>
      </w:r>
      <w:proofErr w:type="spellEnd"/>
      <w:r w:rsidRPr="000F0AC3">
        <w:rPr>
          <w:rFonts w:ascii="Times New Roman" w:hAnsi="Times New Roman" w:cs="Times New Roman"/>
          <w:color w:val="auto"/>
          <w:sz w:val="18"/>
          <w:szCs w:val="18"/>
          <w:lang w:val="en-US"/>
        </w:rPr>
        <w:t>, S., Akshaya, S., &amp; Alphonse, S. (2026). AI and Machine Learning-Enabled cognitive digital twins for urban crime forecasting. Computational Urban Science.</w:t>
      </w:r>
    </w:p>
    <w:p w14:paraId="4A91A0E8" w14:textId="77777777" w:rsidR="00C3626F" w:rsidRPr="000F0AC3" w:rsidRDefault="00000000">
      <w:pPr>
        <w:pStyle w:val="Ttulo3"/>
        <w:keepNext w:val="0"/>
        <w:keepLines w:val="0"/>
        <w:spacing w:before="280" w:line="360" w:lineRule="auto"/>
        <w:jc w:val="both"/>
        <w:rPr>
          <w:rFonts w:ascii="Times New Roman" w:eastAsia="Times New Roman" w:hAnsi="Times New Roman" w:cs="Times New Roman"/>
          <w:color w:val="auto"/>
          <w:sz w:val="18"/>
          <w:szCs w:val="18"/>
          <w:lang w:val="en-US"/>
        </w:rPr>
      </w:pPr>
      <w:r w:rsidRPr="000F0AC3">
        <w:rPr>
          <w:rFonts w:ascii="Times New Roman" w:hAnsi="Times New Roman" w:cs="Times New Roman"/>
          <w:color w:val="auto"/>
          <w:sz w:val="18"/>
          <w:szCs w:val="18"/>
          <w:lang w:val="en-US"/>
        </w:rPr>
        <w:t xml:space="preserve">[4] Guo, Y. (2026). Multimodal </w:t>
      </w:r>
      <w:proofErr w:type="spellStart"/>
      <w:r w:rsidRPr="000F0AC3">
        <w:rPr>
          <w:rFonts w:ascii="Times New Roman" w:hAnsi="Times New Roman" w:cs="Times New Roman"/>
          <w:color w:val="auto"/>
          <w:sz w:val="18"/>
          <w:szCs w:val="18"/>
          <w:lang w:val="en-US"/>
        </w:rPr>
        <w:t>spatio</w:t>
      </w:r>
      <w:proofErr w:type="spellEnd"/>
      <w:r w:rsidRPr="000F0AC3">
        <w:rPr>
          <w:rFonts w:ascii="Times New Roman" w:hAnsi="Times New Roman" w:cs="Times New Roman"/>
          <w:color w:val="auto"/>
          <w:sz w:val="18"/>
          <w:szCs w:val="18"/>
          <w:lang w:val="en-US"/>
        </w:rPr>
        <w:t>-temporal fusion: A generalizable GCN-LSTM with attention framework for urban crime prediction. Expert Systems with Applications.</w:t>
      </w:r>
    </w:p>
    <w:p w14:paraId="4FD6BB33" w14:textId="77777777" w:rsidR="00C3626F" w:rsidRPr="000F0AC3" w:rsidRDefault="00000000">
      <w:pPr>
        <w:pStyle w:val="Ttulo3"/>
        <w:keepNext w:val="0"/>
        <w:keepLines w:val="0"/>
        <w:spacing w:before="280" w:line="360" w:lineRule="auto"/>
        <w:jc w:val="both"/>
        <w:rPr>
          <w:rFonts w:ascii="Times New Roman" w:eastAsia="Times New Roman" w:hAnsi="Times New Roman" w:cs="Times New Roman"/>
          <w:color w:val="auto"/>
          <w:sz w:val="18"/>
          <w:szCs w:val="18"/>
        </w:rPr>
      </w:pPr>
      <w:r w:rsidRPr="000F0AC3">
        <w:rPr>
          <w:rFonts w:ascii="Times New Roman" w:hAnsi="Times New Roman" w:cs="Times New Roman"/>
          <w:color w:val="auto"/>
          <w:sz w:val="18"/>
          <w:szCs w:val="18"/>
          <w:lang w:val="en-US"/>
        </w:rPr>
        <w:t xml:space="preserve">[5] Hernández, D., Pulido, C., &amp; Gómez, F. (2026). Quantifying fairness in spatial predictive policing. </w:t>
      </w:r>
      <w:r w:rsidRPr="000F0AC3">
        <w:rPr>
          <w:rFonts w:ascii="Times New Roman" w:hAnsi="Times New Roman" w:cs="Times New Roman"/>
          <w:color w:val="auto"/>
          <w:sz w:val="18"/>
          <w:szCs w:val="18"/>
        </w:rPr>
        <w:t xml:space="preserve">Artificial </w:t>
      </w:r>
      <w:proofErr w:type="spellStart"/>
      <w:r w:rsidRPr="000F0AC3">
        <w:rPr>
          <w:rFonts w:ascii="Times New Roman" w:hAnsi="Times New Roman" w:cs="Times New Roman"/>
          <w:color w:val="auto"/>
          <w:sz w:val="18"/>
          <w:szCs w:val="18"/>
        </w:rPr>
        <w:t>Intelligence</w:t>
      </w:r>
      <w:proofErr w:type="spellEnd"/>
      <w:r w:rsidRPr="000F0AC3">
        <w:rPr>
          <w:rFonts w:ascii="Times New Roman" w:hAnsi="Times New Roman" w:cs="Times New Roman"/>
          <w:color w:val="auto"/>
          <w:sz w:val="18"/>
          <w:szCs w:val="18"/>
        </w:rPr>
        <w:t xml:space="preserve"> and </w:t>
      </w:r>
      <w:proofErr w:type="spellStart"/>
      <w:r w:rsidRPr="000F0AC3">
        <w:rPr>
          <w:rFonts w:ascii="Times New Roman" w:hAnsi="Times New Roman" w:cs="Times New Roman"/>
          <w:color w:val="auto"/>
          <w:sz w:val="18"/>
          <w:szCs w:val="18"/>
        </w:rPr>
        <w:t>Society</w:t>
      </w:r>
      <w:proofErr w:type="spellEnd"/>
      <w:r w:rsidRPr="000F0AC3">
        <w:rPr>
          <w:rFonts w:ascii="Times New Roman" w:hAnsi="Times New Roman" w:cs="Times New Roman"/>
          <w:color w:val="auto"/>
          <w:sz w:val="18"/>
          <w:szCs w:val="18"/>
        </w:rPr>
        <w:t>.</w:t>
      </w:r>
    </w:p>
    <w:p w14:paraId="7BD861F9" w14:textId="77777777" w:rsidR="00C3626F" w:rsidRPr="000F0AC3" w:rsidRDefault="00000000">
      <w:pPr>
        <w:pStyle w:val="Ttulo3"/>
        <w:keepNext w:val="0"/>
        <w:keepLines w:val="0"/>
        <w:spacing w:before="280" w:line="360" w:lineRule="auto"/>
        <w:jc w:val="both"/>
        <w:rPr>
          <w:rFonts w:ascii="Times New Roman" w:eastAsia="Times New Roman" w:hAnsi="Times New Roman" w:cs="Times New Roman"/>
          <w:color w:val="auto"/>
          <w:sz w:val="18"/>
          <w:szCs w:val="18"/>
        </w:rPr>
      </w:pPr>
      <w:r w:rsidRPr="000F0AC3">
        <w:rPr>
          <w:rFonts w:ascii="Times New Roman" w:hAnsi="Times New Roman" w:cs="Times New Roman"/>
          <w:color w:val="auto"/>
          <w:sz w:val="18"/>
          <w:szCs w:val="18"/>
        </w:rPr>
        <w:t>[6] Ministerio del Interior del Perú. (2026). Base de datos — Hechos delictivos basados en denuncias en el SIDPOL [Dataset].</w:t>
      </w:r>
    </w:p>
    <w:p w14:paraId="3733947B" w14:textId="77777777" w:rsidR="00C3626F" w:rsidRPr="000F0AC3" w:rsidRDefault="00000000">
      <w:pPr>
        <w:pStyle w:val="Ttulo3"/>
        <w:keepNext w:val="0"/>
        <w:keepLines w:val="0"/>
        <w:spacing w:before="280" w:line="360" w:lineRule="auto"/>
        <w:jc w:val="both"/>
        <w:rPr>
          <w:rFonts w:ascii="Times New Roman" w:eastAsia="Times New Roman" w:hAnsi="Times New Roman" w:cs="Times New Roman"/>
          <w:color w:val="auto"/>
          <w:sz w:val="18"/>
          <w:szCs w:val="18"/>
          <w:lang w:val="en-US"/>
        </w:rPr>
      </w:pPr>
      <w:r w:rsidRPr="000F0AC3">
        <w:rPr>
          <w:rFonts w:ascii="Times New Roman" w:hAnsi="Times New Roman" w:cs="Times New Roman"/>
          <w:color w:val="auto"/>
          <w:sz w:val="18"/>
          <w:szCs w:val="18"/>
          <w:lang w:val="en-US"/>
        </w:rPr>
        <w:t>[7] Walczak, S. (2021). Predicting Crime and Other Uses of Neural Networks in Police Decision Making. Frontiers in Psychology, 12, 587943. https://doi.org/10.3389/fpsyg.2021.587943</w:t>
      </w:r>
    </w:p>
    <w:p w14:paraId="50D3F272" w14:textId="77777777" w:rsidR="00C3626F" w:rsidRPr="000F0AC3" w:rsidRDefault="00000000">
      <w:pPr>
        <w:pStyle w:val="Ttulo3"/>
        <w:keepNext w:val="0"/>
        <w:keepLines w:val="0"/>
        <w:spacing w:before="280" w:line="360" w:lineRule="auto"/>
        <w:jc w:val="both"/>
        <w:rPr>
          <w:rFonts w:ascii="Times New Roman" w:eastAsia="Times New Roman" w:hAnsi="Times New Roman" w:cs="Times New Roman"/>
          <w:color w:val="auto"/>
          <w:sz w:val="18"/>
          <w:szCs w:val="18"/>
          <w:lang w:val="en-US"/>
        </w:rPr>
      </w:pPr>
      <w:r w:rsidRPr="000F0AC3">
        <w:rPr>
          <w:rFonts w:ascii="Times New Roman" w:hAnsi="Times New Roman" w:cs="Times New Roman"/>
          <w:color w:val="auto"/>
          <w:sz w:val="18"/>
          <w:szCs w:val="18"/>
          <w:lang w:val="en-US"/>
        </w:rPr>
        <w:t xml:space="preserve">[8] </w:t>
      </w:r>
      <w:proofErr w:type="spellStart"/>
      <w:r w:rsidRPr="000F0AC3">
        <w:rPr>
          <w:rFonts w:ascii="Times New Roman" w:hAnsi="Times New Roman" w:cs="Times New Roman"/>
          <w:color w:val="auto"/>
          <w:sz w:val="18"/>
          <w:szCs w:val="18"/>
          <w:lang w:val="en-US"/>
        </w:rPr>
        <w:t>Hälterlein</w:t>
      </w:r>
      <w:proofErr w:type="spellEnd"/>
      <w:r w:rsidRPr="000F0AC3">
        <w:rPr>
          <w:rFonts w:ascii="Times New Roman" w:hAnsi="Times New Roman" w:cs="Times New Roman"/>
          <w:color w:val="auto"/>
          <w:sz w:val="18"/>
          <w:szCs w:val="18"/>
          <w:lang w:val="en-US"/>
        </w:rPr>
        <w:t>, J. (2021). Epistemologies of predictive policing: Mathematical social science, social physics and machine learning. Big Data &amp; Society, 8(1). https://doi.org/10.1177/20539517211003118</w:t>
      </w:r>
    </w:p>
    <w:p w14:paraId="6E08EF5B" w14:textId="77777777" w:rsidR="00C3626F" w:rsidRPr="000F0AC3" w:rsidRDefault="00000000">
      <w:pPr>
        <w:pStyle w:val="Ttulo3"/>
        <w:keepNext w:val="0"/>
        <w:keepLines w:val="0"/>
        <w:spacing w:before="280" w:line="360" w:lineRule="auto"/>
        <w:jc w:val="both"/>
        <w:rPr>
          <w:rFonts w:ascii="Times New Roman" w:eastAsia="Times New Roman" w:hAnsi="Times New Roman" w:cs="Times New Roman"/>
          <w:color w:val="auto"/>
          <w:sz w:val="18"/>
          <w:szCs w:val="18"/>
          <w:lang w:val="en-US"/>
        </w:rPr>
      </w:pPr>
      <w:r w:rsidRPr="000F0AC3">
        <w:rPr>
          <w:rFonts w:ascii="Times New Roman" w:hAnsi="Times New Roman" w:cs="Times New Roman"/>
          <w:color w:val="auto"/>
          <w:sz w:val="18"/>
          <w:szCs w:val="18"/>
          <w:lang w:val="en-US"/>
        </w:rPr>
        <w:t>[9] Cesario, E., Lindia, P., &amp; Vinci, A. (2024). Multi-density crime predictor: an approach to forecast criminal activities in multi-density crime hotspots. Journal of Big Data, 11, 1–39. https://doi.org/10.1186/s40537-024-00935-4</w:t>
      </w:r>
    </w:p>
    <w:p w14:paraId="67D35E22" w14:textId="77777777" w:rsidR="00C3626F" w:rsidRPr="000F0AC3" w:rsidRDefault="00000000">
      <w:pPr>
        <w:pStyle w:val="Ttulo3"/>
        <w:keepNext w:val="0"/>
        <w:keepLines w:val="0"/>
        <w:spacing w:before="280" w:line="360" w:lineRule="auto"/>
        <w:jc w:val="both"/>
        <w:rPr>
          <w:rFonts w:ascii="Times New Roman" w:eastAsia="Times New Roman" w:hAnsi="Times New Roman" w:cs="Times New Roman"/>
          <w:color w:val="auto"/>
          <w:sz w:val="18"/>
          <w:szCs w:val="18"/>
          <w:lang w:val="en-US"/>
        </w:rPr>
      </w:pPr>
      <w:r w:rsidRPr="000F0AC3">
        <w:rPr>
          <w:rFonts w:ascii="Times New Roman" w:hAnsi="Times New Roman" w:cs="Times New Roman"/>
          <w:color w:val="auto"/>
          <w:sz w:val="18"/>
          <w:szCs w:val="18"/>
          <w:lang w:val="en-US"/>
        </w:rPr>
        <w:t xml:space="preserve">[10] </w:t>
      </w:r>
      <w:proofErr w:type="spellStart"/>
      <w:r w:rsidRPr="000F0AC3">
        <w:rPr>
          <w:rFonts w:ascii="Times New Roman" w:hAnsi="Times New Roman" w:cs="Times New Roman"/>
          <w:color w:val="auto"/>
          <w:sz w:val="18"/>
          <w:szCs w:val="18"/>
          <w:lang w:val="en-US"/>
        </w:rPr>
        <w:t>İlgün</w:t>
      </w:r>
      <w:proofErr w:type="spellEnd"/>
      <w:r w:rsidRPr="000F0AC3">
        <w:rPr>
          <w:rFonts w:ascii="Times New Roman" w:hAnsi="Times New Roman" w:cs="Times New Roman"/>
          <w:color w:val="auto"/>
          <w:sz w:val="18"/>
          <w:szCs w:val="18"/>
          <w:lang w:val="en-US"/>
        </w:rPr>
        <w:t>, E. G., &amp; Dener, M. (2025). Exploratory data analysis, time series analysis, crime type prediction, and trend forecasting in crime data using machine learning, deep learning, and statistical methods. Neural Computing and Applications, 37, 11773–11798. https://doi.org/10.1007/s00521-025-11094-9</w:t>
      </w:r>
    </w:p>
    <w:p w14:paraId="32CF23BB" w14:textId="77777777" w:rsidR="00C3626F" w:rsidRPr="000F0AC3" w:rsidRDefault="00000000">
      <w:pPr>
        <w:pStyle w:val="Ttulo3"/>
        <w:keepNext w:val="0"/>
        <w:keepLines w:val="0"/>
        <w:spacing w:before="280" w:line="360" w:lineRule="auto"/>
        <w:jc w:val="both"/>
        <w:rPr>
          <w:rFonts w:ascii="Times New Roman" w:eastAsia="Times New Roman" w:hAnsi="Times New Roman" w:cs="Times New Roman"/>
          <w:color w:val="auto"/>
          <w:sz w:val="18"/>
          <w:szCs w:val="18"/>
          <w:lang w:val="en-US"/>
        </w:rPr>
      </w:pPr>
      <w:r w:rsidRPr="000F0AC3">
        <w:rPr>
          <w:rFonts w:ascii="Times New Roman" w:hAnsi="Times New Roman" w:cs="Times New Roman"/>
          <w:color w:val="auto"/>
          <w:sz w:val="18"/>
          <w:szCs w:val="18"/>
          <w:lang w:val="en-US"/>
        </w:rPr>
        <w:t xml:space="preserve">[11] </w:t>
      </w:r>
      <w:proofErr w:type="spellStart"/>
      <w:r w:rsidRPr="000F0AC3">
        <w:rPr>
          <w:rFonts w:ascii="Times New Roman" w:hAnsi="Times New Roman" w:cs="Times New Roman"/>
          <w:color w:val="auto"/>
          <w:sz w:val="18"/>
          <w:szCs w:val="18"/>
          <w:lang w:val="en-US"/>
        </w:rPr>
        <w:t>Mandalapu</w:t>
      </w:r>
      <w:proofErr w:type="spellEnd"/>
      <w:r w:rsidRPr="000F0AC3">
        <w:rPr>
          <w:rFonts w:ascii="Times New Roman" w:hAnsi="Times New Roman" w:cs="Times New Roman"/>
          <w:color w:val="auto"/>
          <w:sz w:val="18"/>
          <w:szCs w:val="18"/>
          <w:lang w:val="en-US"/>
        </w:rPr>
        <w:t>, V., Elluri, L., Vyas, P., &amp; Roy, N. (2023). Crime Prediction Using Machine Learning and Deep Learning: A Systematic Review and Future Directions. IEEE Access, 11, 60153–60170. https://doi.org/10.1109/access.2023.3286344</w:t>
      </w:r>
    </w:p>
    <w:p w14:paraId="4F9A8D8E" w14:textId="77777777" w:rsidR="00C3626F" w:rsidRPr="000F0AC3" w:rsidRDefault="00000000">
      <w:pPr>
        <w:pStyle w:val="Ttulo3"/>
        <w:keepNext w:val="0"/>
        <w:keepLines w:val="0"/>
        <w:spacing w:before="280" w:line="360" w:lineRule="auto"/>
        <w:jc w:val="both"/>
        <w:rPr>
          <w:rFonts w:ascii="Times New Roman" w:eastAsia="Times New Roman" w:hAnsi="Times New Roman" w:cs="Times New Roman"/>
          <w:color w:val="auto"/>
          <w:sz w:val="18"/>
          <w:szCs w:val="18"/>
          <w:lang w:val="en-US"/>
        </w:rPr>
      </w:pPr>
      <w:r w:rsidRPr="000F0AC3">
        <w:rPr>
          <w:rFonts w:ascii="Times New Roman" w:hAnsi="Times New Roman" w:cs="Times New Roman"/>
          <w:color w:val="auto"/>
          <w:sz w:val="18"/>
          <w:szCs w:val="18"/>
          <w:lang w:val="en-US"/>
        </w:rPr>
        <w:t xml:space="preserve">[12] Jenga, K., </w:t>
      </w:r>
      <w:proofErr w:type="spellStart"/>
      <w:r w:rsidRPr="000F0AC3">
        <w:rPr>
          <w:rFonts w:ascii="Times New Roman" w:hAnsi="Times New Roman" w:cs="Times New Roman"/>
          <w:color w:val="auto"/>
          <w:sz w:val="18"/>
          <w:szCs w:val="18"/>
          <w:lang w:val="en-US"/>
        </w:rPr>
        <w:t>Catal</w:t>
      </w:r>
      <w:proofErr w:type="spellEnd"/>
      <w:r w:rsidRPr="000F0AC3">
        <w:rPr>
          <w:rFonts w:ascii="Times New Roman" w:hAnsi="Times New Roman" w:cs="Times New Roman"/>
          <w:color w:val="auto"/>
          <w:sz w:val="18"/>
          <w:szCs w:val="18"/>
          <w:lang w:val="en-US"/>
        </w:rPr>
        <w:t>, C., &amp; Kar, G. (2023). Machine learning in crime prediction. Journal of Ambient Intelligence and Humanized Computing, 14, 2887–2913. https://doi.org/10.1007/s12652-023-04530-y</w:t>
      </w:r>
    </w:p>
    <w:p w14:paraId="77356B81" w14:textId="77777777" w:rsidR="00C3626F" w:rsidRPr="000F0AC3" w:rsidRDefault="00000000">
      <w:pPr>
        <w:pStyle w:val="Ttulo3"/>
        <w:keepNext w:val="0"/>
        <w:keepLines w:val="0"/>
        <w:spacing w:before="280" w:line="360" w:lineRule="auto"/>
        <w:jc w:val="both"/>
        <w:rPr>
          <w:rFonts w:ascii="Times New Roman" w:eastAsia="Times New Roman" w:hAnsi="Times New Roman" w:cs="Times New Roman"/>
          <w:color w:val="auto"/>
          <w:sz w:val="18"/>
          <w:szCs w:val="18"/>
          <w:lang w:val="en-US"/>
        </w:rPr>
      </w:pPr>
      <w:r w:rsidRPr="000F0AC3">
        <w:rPr>
          <w:rFonts w:ascii="Times New Roman" w:hAnsi="Times New Roman" w:cs="Times New Roman"/>
          <w:color w:val="auto"/>
          <w:sz w:val="18"/>
          <w:szCs w:val="18"/>
          <w:lang w:val="en-US"/>
        </w:rPr>
        <w:t xml:space="preserve">[13] Butt, U. M., </w:t>
      </w:r>
      <w:proofErr w:type="spellStart"/>
      <w:r w:rsidRPr="000F0AC3">
        <w:rPr>
          <w:rFonts w:ascii="Times New Roman" w:hAnsi="Times New Roman" w:cs="Times New Roman"/>
          <w:color w:val="auto"/>
          <w:sz w:val="18"/>
          <w:szCs w:val="18"/>
          <w:lang w:val="en-US"/>
        </w:rPr>
        <w:t>Letchmunan</w:t>
      </w:r>
      <w:proofErr w:type="spellEnd"/>
      <w:r w:rsidRPr="000F0AC3">
        <w:rPr>
          <w:rFonts w:ascii="Times New Roman" w:hAnsi="Times New Roman" w:cs="Times New Roman"/>
          <w:color w:val="auto"/>
          <w:sz w:val="18"/>
          <w:szCs w:val="18"/>
          <w:lang w:val="en-US"/>
        </w:rPr>
        <w:t xml:space="preserve">, S., Hassan, F., Ali, M., Baqir, A., Koh, T., &amp; Sherazi, H. (2021). </w:t>
      </w:r>
      <w:proofErr w:type="spellStart"/>
      <w:r w:rsidRPr="000F0AC3">
        <w:rPr>
          <w:rFonts w:ascii="Times New Roman" w:hAnsi="Times New Roman" w:cs="Times New Roman"/>
          <w:color w:val="auto"/>
          <w:sz w:val="18"/>
          <w:szCs w:val="18"/>
          <w:lang w:val="en-US"/>
        </w:rPr>
        <w:t>Spatio</w:t>
      </w:r>
      <w:proofErr w:type="spellEnd"/>
      <w:r w:rsidRPr="000F0AC3">
        <w:rPr>
          <w:rFonts w:ascii="Times New Roman" w:hAnsi="Times New Roman" w:cs="Times New Roman"/>
          <w:color w:val="auto"/>
          <w:sz w:val="18"/>
          <w:szCs w:val="18"/>
          <w:lang w:val="en-US"/>
        </w:rPr>
        <w:t xml:space="preserve">-Temporal Crime Predictions by Leveraging </w:t>
      </w:r>
      <w:r w:rsidRPr="000F0AC3">
        <w:rPr>
          <w:rFonts w:ascii="Times New Roman" w:hAnsi="Times New Roman" w:cs="Times New Roman"/>
          <w:color w:val="auto"/>
          <w:sz w:val="18"/>
          <w:szCs w:val="18"/>
          <w:lang w:val="en-US"/>
        </w:rPr>
        <w:t>Artificial Intelligence for Citizens Security in Smart Cities. IEEE Access, 9, 47516–47529. https://doi.org/10.1109/access.2021.3068306</w:t>
      </w:r>
    </w:p>
    <w:p w14:paraId="576A3BC8" w14:textId="77777777" w:rsidR="00C3626F" w:rsidRPr="000F0AC3" w:rsidRDefault="00000000">
      <w:pPr>
        <w:pStyle w:val="Ttulo3"/>
        <w:keepNext w:val="0"/>
        <w:keepLines w:val="0"/>
        <w:spacing w:before="280" w:line="360" w:lineRule="auto"/>
        <w:jc w:val="both"/>
        <w:rPr>
          <w:rFonts w:ascii="Times New Roman" w:eastAsia="Times New Roman" w:hAnsi="Times New Roman" w:cs="Times New Roman"/>
          <w:color w:val="auto"/>
          <w:sz w:val="18"/>
          <w:szCs w:val="18"/>
          <w:lang w:val="en-US"/>
        </w:rPr>
      </w:pPr>
      <w:r w:rsidRPr="000F0AC3">
        <w:rPr>
          <w:rFonts w:ascii="Times New Roman" w:hAnsi="Times New Roman" w:cs="Times New Roman"/>
          <w:color w:val="auto"/>
          <w:sz w:val="18"/>
          <w:szCs w:val="18"/>
          <w:lang w:val="en-US"/>
        </w:rPr>
        <w:t>[14] Safat, W., Asghar, S., &amp; Gillani, S. (2021). Empirical Analysis for Crime Prediction and Forecasting Using Machine Learning and Deep Learning Techniques. IEEE Access, 9, 70080–70094. https://doi.org/10.1109/access.2021.3078117</w:t>
      </w:r>
    </w:p>
    <w:p w14:paraId="218454AE" w14:textId="77777777" w:rsidR="00C3626F" w:rsidRPr="000F0AC3" w:rsidRDefault="00000000">
      <w:pPr>
        <w:pStyle w:val="Ttulo3"/>
        <w:keepNext w:val="0"/>
        <w:keepLines w:val="0"/>
        <w:spacing w:before="280" w:line="360" w:lineRule="auto"/>
        <w:jc w:val="both"/>
        <w:rPr>
          <w:rFonts w:ascii="Times New Roman" w:eastAsia="Times New Roman" w:hAnsi="Times New Roman" w:cs="Times New Roman"/>
          <w:color w:val="auto"/>
          <w:sz w:val="18"/>
          <w:szCs w:val="18"/>
        </w:rPr>
      </w:pPr>
      <w:bookmarkStart w:id="0" w:name="_90naj832dcz7" w:colFirst="0" w:colLast="0"/>
      <w:bookmarkEnd w:id="0"/>
      <w:r w:rsidRPr="000F0AC3">
        <w:rPr>
          <w:rFonts w:ascii="Times New Roman" w:hAnsi="Times New Roman" w:cs="Times New Roman"/>
          <w:color w:val="auto"/>
          <w:sz w:val="18"/>
          <w:szCs w:val="18"/>
          <w:lang w:val="en-US"/>
        </w:rPr>
        <w:t xml:space="preserve">[15] Qin, Z., Wei, B., Gao, C., Zhu, F., Qin, W., &amp; Zhang, Q. (2025). </w:t>
      </w:r>
      <w:proofErr w:type="spellStart"/>
      <w:r w:rsidRPr="000F0AC3">
        <w:rPr>
          <w:rFonts w:ascii="Times New Roman" w:hAnsi="Times New Roman" w:cs="Times New Roman"/>
          <w:color w:val="auto"/>
          <w:sz w:val="18"/>
          <w:szCs w:val="18"/>
          <w:lang w:val="en-US"/>
        </w:rPr>
        <w:t>ACSAformer</w:t>
      </w:r>
      <w:proofErr w:type="spellEnd"/>
      <w:r w:rsidRPr="000F0AC3">
        <w:rPr>
          <w:rFonts w:ascii="Times New Roman" w:hAnsi="Times New Roman" w:cs="Times New Roman"/>
          <w:color w:val="auto"/>
          <w:sz w:val="18"/>
          <w:szCs w:val="18"/>
          <w:lang w:val="en-US"/>
        </w:rPr>
        <w:t xml:space="preserve">: A crime forecasting model based on sparse attention and adaptive graph convolution. </w:t>
      </w:r>
      <w:proofErr w:type="spellStart"/>
      <w:r w:rsidRPr="000F0AC3">
        <w:rPr>
          <w:rFonts w:ascii="Times New Roman" w:hAnsi="Times New Roman" w:cs="Times New Roman"/>
          <w:color w:val="auto"/>
          <w:sz w:val="18"/>
          <w:szCs w:val="18"/>
        </w:rPr>
        <w:t>Frontiers</w:t>
      </w:r>
      <w:proofErr w:type="spellEnd"/>
      <w:r w:rsidRPr="000F0AC3">
        <w:rPr>
          <w:rFonts w:ascii="Times New Roman" w:hAnsi="Times New Roman" w:cs="Times New Roman"/>
          <w:color w:val="auto"/>
          <w:sz w:val="18"/>
          <w:szCs w:val="18"/>
        </w:rPr>
        <w:t xml:space="preserve"> in </w:t>
      </w:r>
      <w:proofErr w:type="spellStart"/>
      <w:r w:rsidRPr="000F0AC3">
        <w:rPr>
          <w:rFonts w:ascii="Times New Roman" w:hAnsi="Times New Roman" w:cs="Times New Roman"/>
          <w:color w:val="auto"/>
          <w:sz w:val="18"/>
          <w:szCs w:val="18"/>
        </w:rPr>
        <w:t>Physics</w:t>
      </w:r>
      <w:proofErr w:type="spellEnd"/>
      <w:r w:rsidRPr="000F0AC3">
        <w:rPr>
          <w:rFonts w:ascii="Times New Roman" w:hAnsi="Times New Roman" w:cs="Times New Roman"/>
          <w:color w:val="auto"/>
          <w:sz w:val="18"/>
          <w:szCs w:val="18"/>
        </w:rPr>
        <w:t>. https://doi.org/10.3389/fphy.2025.1596987</w:t>
      </w:r>
    </w:p>
    <w:sectPr w:rsidR="00C3626F" w:rsidRPr="000F0AC3" w:rsidSect="000F0AC3">
      <w:type w:val="continuous"/>
      <w:pgSz w:w="12240" w:h="15840"/>
      <w:pgMar w:top="720" w:right="720" w:bottom="720" w:left="720" w:header="720" w:footer="720" w:gutter="0"/>
      <w:cols w:num="2" w:space="22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E994CB" w14:textId="77777777" w:rsidR="002A6F7D" w:rsidRPr="002A751C" w:rsidRDefault="002A6F7D">
      <w:pPr>
        <w:spacing w:line="240" w:lineRule="auto"/>
      </w:pPr>
      <w:r w:rsidRPr="002A751C">
        <w:separator/>
      </w:r>
    </w:p>
  </w:endnote>
  <w:endnote w:type="continuationSeparator" w:id="0">
    <w:p w14:paraId="17D452EC" w14:textId="77777777" w:rsidR="002A6F7D" w:rsidRPr="002A751C" w:rsidRDefault="002A6F7D">
      <w:pPr>
        <w:spacing w:line="240" w:lineRule="auto"/>
      </w:pPr>
      <w:r w:rsidRPr="002A751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embedRegular r:id="rId1" w:fontKey="{68B5F459-F2B4-4EF0-B533-DDE84E4DFA8B}"/>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2" w:fontKey="{8107A44A-009F-40FE-A7C4-1EA493C8625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0ECE7" w14:textId="77777777" w:rsidR="00777314" w:rsidRDefault="00000000">
    <w:pPr>
      <w:jc w:val="center"/>
    </w:pPr>
    <w:r>
      <w:rPr>
        <w:rFonts w:ascii="Times New Roman" w:hAnsi="Times New Roman"/>
        <w:sz w:val="18"/>
      </w:rPr>
      <w:fldChar w:fldCharType="begin"/>
    </w:r>
    <w:r>
      <w:rPr>
        <w:rFonts w:ascii="Times New Roman" w:hAnsi="Times New Roman"/>
        <w:sz w:val="18"/>
      </w:rPr>
      <w:instrText xml:space="preserve"> PAGE </w:instrText>
    </w:r>
    <w:r w:rsidR="00E57A01">
      <w:rPr>
        <w:rFonts w:ascii="Times New Roman" w:hAnsi="Times New Roman"/>
        <w:sz w:val="18"/>
      </w:rPr>
      <w:fldChar w:fldCharType="separate"/>
    </w:r>
    <w:r w:rsidR="00E57A01">
      <w:rPr>
        <w:rFonts w:ascii="Times New Roman" w:hAnsi="Times New Roman"/>
        <w:noProof/>
        <w:sz w:val="18"/>
      </w:rPr>
      <w:t>1</w:t>
    </w:r>
    <w:r>
      <w:rPr>
        <w:rFonts w:ascii="Times New Roman" w:hAnsi="Times New Roman"/>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F363A8" w14:textId="77777777" w:rsidR="002A6F7D" w:rsidRPr="002A751C" w:rsidRDefault="002A6F7D">
      <w:pPr>
        <w:spacing w:line="240" w:lineRule="auto"/>
      </w:pPr>
      <w:r w:rsidRPr="002A751C">
        <w:separator/>
      </w:r>
    </w:p>
  </w:footnote>
  <w:footnote w:type="continuationSeparator" w:id="0">
    <w:p w14:paraId="6DB8DE2E" w14:textId="77777777" w:rsidR="002A6F7D" w:rsidRPr="002A751C" w:rsidRDefault="002A6F7D">
      <w:pPr>
        <w:spacing w:line="240" w:lineRule="auto"/>
      </w:pPr>
      <w:r w:rsidRPr="002A751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E636C" w14:textId="77777777" w:rsidR="00C3626F" w:rsidRPr="002A751C" w:rsidRDefault="00C3626F">
    <w:pPr>
      <w:pBdr>
        <w:top w:val="nil"/>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E1227"/>
    <w:multiLevelType w:val="multilevel"/>
    <w:tmpl w:val="A1466E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8203ABC"/>
    <w:multiLevelType w:val="multilevel"/>
    <w:tmpl w:val="01B4B3B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2F062BD3"/>
    <w:multiLevelType w:val="multilevel"/>
    <w:tmpl w:val="E70408D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054661">
    <w:abstractNumId w:val="0"/>
  </w:num>
  <w:num w:numId="2" w16cid:durableId="1147210018">
    <w:abstractNumId w:val="2"/>
  </w:num>
  <w:num w:numId="3" w16cid:durableId="10138731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626F"/>
    <w:rsid w:val="000416F9"/>
    <w:rsid w:val="000F0AC3"/>
    <w:rsid w:val="001C273D"/>
    <w:rsid w:val="002924A6"/>
    <w:rsid w:val="00294E3E"/>
    <w:rsid w:val="002A6F7D"/>
    <w:rsid w:val="002A751C"/>
    <w:rsid w:val="00354ACF"/>
    <w:rsid w:val="003C512B"/>
    <w:rsid w:val="003D7397"/>
    <w:rsid w:val="00495923"/>
    <w:rsid w:val="004A4EA8"/>
    <w:rsid w:val="0056022B"/>
    <w:rsid w:val="00564ED1"/>
    <w:rsid w:val="00635C92"/>
    <w:rsid w:val="006603B5"/>
    <w:rsid w:val="006E31A9"/>
    <w:rsid w:val="00777314"/>
    <w:rsid w:val="008362C5"/>
    <w:rsid w:val="00882B56"/>
    <w:rsid w:val="008971FB"/>
    <w:rsid w:val="008D4ABB"/>
    <w:rsid w:val="009003C0"/>
    <w:rsid w:val="00926D1E"/>
    <w:rsid w:val="009E1C9C"/>
    <w:rsid w:val="00A12CC7"/>
    <w:rsid w:val="00A460C8"/>
    <w:rsid w:val="00A51DCC"/>
    <w:rsid w:val="00AC0037"/>
    <w:rsid w:val="00C3626F"/>
    <w:rsid w:val="00CF47FC"/>
    <w:rsid w:val="00D34D68"/>
    <w:rsid w:val="00D35A58"/>
    <w:rsid w:val="00D76334"/>
    <w:rsid w:val="00E57A01"/>
    <w:rsid w:val="00E80E57"/>
    <w:rsid w:val="00E83620"/>
    <w:rsid w:val="00EB1F00"/>
    <w:rsid w:val="00F97D78"/>
    <w:rsid w:val="00FA316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C84648"/>
  <w15:docId w15:val="{A8F8F5AC-C023-4C4B-B73F-AFF39E3461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PE"/>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styleId="Tablaconcuadrcula">
    <w:name w:val="Table Grid"/>
    <w:basedOn w:val="Tablanormal"/>
    <w:uiPriority w:val="39"/>
    <w:rsid w:val="001C273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1C273D"/>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1C273D"/>
    <w:rPr>
      <w:lang w:val="es-PE"/>
    </w:rPr>
  </w:style>
  <w:style w:type="paragraph" w:styleId="Piedepgina">
    <w:name w:val="footer"/>
    <w:basedOn w:val="Normal"/>
    <w:link w:val="PiedepginaCar"/>
    <w:uiPriority w:val="99"/>
    <w:unhideWhenUsed/>
    <w:rsid w:val="001C273D"/>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1C273D"/>
    <w:rPr>
      <w:lang w:val="es-PE"/>
    </w:rPr>
  </w:style>
  <w:style w:type="character" w:styleId="Hipervnculo">
    <w:name w:val="Hyperlink"/>
    <w:basedOn w:val="Fuentedeprrafopredeter"/>
    <w:uiPriority w:val="99"/>
    <w:unhideWhenUsed/>
    <w:rsid w:val="009E1C9C"/>
    <w:rPr>
      <w:color w:val="0000FF" w:themeColor="hyperlink"/>
      <w:u w:val="single"/>
    </w:rPr>
  </w:style>
  <w:style w:type="character" w:styleId="Mencinsinresolver">
    <w:name w:val="Unresolved Mention"/>
    <w:basedOn w:val="Fuentedeprrafopredeter"/>
    <w:uiPriority w:val="99"/>
    <w:semiHidden/>
    <w:unhideWhenUsed/>
    <w:rsid w:val="009E1C9C"/>
    <w:rPr>
      <w:color w:val="605E5C"/>
      <w:shd w:val="clear" w:color="auto" w:fill="E1DFDD"/>
    </w:rPr>
  </w:style>
  <w:style w:type="character" w:styleId="Hipervnculovisitado">
    <w:name w:val="FollowedHyperlink"/>
    <w:basedOn w:val="Fuentedeprrafopredeter"/>
    <w:uiPriority w:val="99"/>
    <w:semiHidden/>
    <w:unhideWhenUsed/>
    <w:rsid w:val="009E1C9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mailto:U22311593@utp.edu.pe" TargetMode="Externa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U20247627@utp.edu.pe"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mailto:U22237455@utp.edu.pe"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mailto:U22332244@utp.edu.pe" TargetMode="External"/><Relationship Id="rId14" Type="http://schemas.openxmlformats.org/officeDocument/2006/relationships/footer" Target="footer1.xm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5A2586-2F7D-42CB-995C-A3D9F139F9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TotalTime>
  <Pages>10</Pages>
  <Words>5222</Words>
  <Characters>28722</Characters>
  <Application>Microsoft Office Word</Application>
  <DocSecurity>0</DocSecurity>
  <Lines>239</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ALUMNO - ANDRES ANGEL LEON FERNANDEZ</cp:lastModifiedBy>
  <cp:revision>22</cp:revision>
  <dcterms:created xsi:type="dcterms:W3CDTF">2026-05-30T08:45:00Z</dcterms:created>
  <dcterms:modified xsi:type="dcterms:W3CDTF">2026-07-04T06:05:00Z</dcterms:modified>
</cp:coreProperties>
</file>