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comparison report</w:t>
      </w:r>
    </w:p>
    <w:p>
      <w:r>
        <w:t>Source run: 4d18c4cb-758c-4e3a-92b1-e021fe834a86</w:t>
      </w:r>
    </w:p>
    <w:p>
      <w:pPr>
        <w:pStyle w:val="Heading1"/>
      </w:pPr>
      <w:r>
        <w:t>Executive summary</w:t>
      </w:r>
    </w:p>
    <w:p>
      <w:r>
        <w:t>Verified comparison</w:t>
      </w:r>
    </w:p>
    <w:p>
      <w:pPr>
        <w:pStyle w:val="Heading1"/>
      </w:pPr>
      <w:r>
        <w:t>Comparison matrix</w:t>
      </w:r>
    </w:p>
    <w:p>
      <w:r>
        <w:t>openai / capability: yes [E1]</w:t>
      </w:r>
    </w:p>
    <w:p>
      <w:r>
        <w:t>anthropic / capability: yes [E1]</w:t>
      </w:r>
    </w:p>
    <w:p>
      <w:pPr>
        <w:pStyle w:val="Heading1"/>
      </w:pPr>
      <w:r>
        <w:t>Limitations</w:t>
      </w:r>
    </w:p>
    <w:p>
      <w:r>
        <w:t>Unsupported or contradictory cells remain explicitly marked; this report does not infer missing evidence.</w:t>
      </w:r>
    </w:p>
    <w:p>
      <w:pPr>
        <w:pStyle w:val="Heading1"/>
      </w:pPr>
      <w:r>
        <w:t>References</w:t>
      </w:r>
    </w:p>
    <w:p>
      <w:r>
        <w:t>[E1] atlas://comparison/4d18c4cb-758c-4e3a-92b1-e021fe834a86/evidence/7c6dd4ec-ab66-4c41-850e-85b18e5e3bd6</w:t>
      </w:r>
    </w:p>
    <w:p>
      <w:pPr>
        <w:pStyle w:val="Heading1"/>
      </w:pPr>
      <w:r>
        <w:t>Evidence manifest</w:t>
      </w:r>
    </w:p>
    <w:p>
      <w:r>
        <w:t>[E1] atlas://comparison/4d18c4cb-758c-4e3a-92b1-e021fe834a86/evidence/7c6dd4ec-ab66-4c41-850e-85b18e5e3bd6 — Original evidence: Original evidence is available in the source run evidence panel; citation identity 7c6dd4ec-ab66-4c41-850e-85b18e5e3bd6 is preserved.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comparison report</dc:title>
  <dc:subject>ATLAS evidence-backed report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