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BC55B" w14:textId="77777777" w:rsidR="00346509" w:rsidRDefault="00346509"/>
    <w:sectPr w:rsidR="003465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436"/>
    <w:rsid w:val="00206860"/>
    <w:rsid w:val="00346509"/>
    <w:rsid w:val="00746436"/>
    <w:rsid w:val="00A2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52544"/>
  <w15:chartTrackingRefBased/>
  <w15:docId w15:val="{5403BB57-392D-496B-916E-6CA4B86C5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64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64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64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64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64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64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64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64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64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64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6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Santos Botelho</dc:creator>
  <cp:keywords/>
  <dc:description/>
  <cp:lastModifiedBy>João Paulo Santos Botelho</cp:lastModifiedBy>
  <cp:revision>1</cp:revision>
  <dcterms:created xsi:type="dcterms:W3CDTF">2025-11-25T19:27:00Z</dcterms:created>
  <dcterms:modified xsi:type="dcterms:W3CDTF">2025-11-25T19:27:00Z</dcterms:modified>
</cp:coreProperties>
</file>