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A875CC" w14:textId="77777777" w:rsidR="00DF16C9" w:rsidRDefault="00B058F6">
      <w:pPr>
        <w:pStyle w:val="Ttulo"/>
      </w:pPr>
      <w:r>
        <w:t>Informe de implementación — Sistema de Cartas QR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5"/>
        <w:gridCol w:w="6365"/>
      </w:tblGrid>
      <w:tr w:rsidR="00DF16C9" w14:paraId="153531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BDFC4" w14:textId="77777777" w:rsidR="00DF16C9" w:rsidRDefault="00DF16C9"/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40EB5" w14:textId="77777777" w:rsidR="00DF16C9" w:rsidRDefault="00DF16C9"/>
        </w:tc>
      </w:tr>
      <w:tr w:rsidR="00DF16C9" w14:paraId="037B3055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890BC" w14:textId="77777777" w:rsidR="00DF16C9" w:rsidRDefault="00B058F6">
            <w:r>
              <w:rPr>
                <w:b/>
                <w:bCs/>
                <w:sz w:val="20"/>
                <w:szCs w:val="20"/>
              </w:rPr>
              <w:t>Universidad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55504" w14:textId="77777777" w:rsidR="00DF16C9" w:rsidRDefault="00B058F6">
            <w:r>
              <w:rPr>
                <w:sz w:val="20"/>
                <w:szCs w:val="20"/>
              </w:rPr>
              <w:t>[Completar]</w:t>
            </w:r>
          </w:p>
        </w:tc>
      </w:tr>
      <w:tr w:rsidR="00DF16C9" w14:paraId="102B17B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9D0FF" w14:textId="77777777" w:rsidR="00DF16C9" w:rsidRDefault="00B058F6">
            <w:r>
              <w:rPr>
                <w:b/>
                <w:bCs/>
                <w:sz w:val="20"/>
                <w:szCs w:val="20"/>
              </w:rPr>
              <w:t>Facultad / Escuela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38F3E" w14:textId="77777777" w:rsidR="00DF16C9" w:rsidRDefault="00B058F6">
            <w:r>
              <w:rPr>
                <w:sz w:val="20"/>
                <w:szCs w:val="20"/>
              </w:rPr>
              <w:t>[Completar]</w:t>
            </w:r>
          </w:p>
        </w:tc>
      </w:tr>
      <w:tr w:rsidR="00DF16C9" w14:paraId="7F69E96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A7BCF" w14:textId="77777777" w:rsidR="00DF16C9" w:rsidRDefault="00B058F6">
            <w:r>
              <w:rPr>
                <w:b/>
                <w:bCs/>
                <w:sz w:val="20"/>
                <w:szCs w:val="20"/>
              </w:rPr>
              <w:t>Curso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C9F59" w14:textId="77777777" w:rsidR="00DF16C9" w:rsidRDefault="00B058F6">
            <w:r>
              <w:rPr>
                <w:sz w:val="20"/>
                <w:szCs w:val="20"/>
              </w:rPr>
              <w:t>[Completar]</w:t>
            </w:r>
          </w:p>
        </w:tc>
      </w:tr>
      <w:tr w:rsidR="00DF16C9" w14:paraId="69BCA11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D0179" w14:textId="77777777" w:rsidR="00DF16C9" w:rsidRDefault="00B058F6">
            <w:r>
              <w:rPr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E30A2" w14:textId="77777777" w:rsidR="00DF16C9" w:rsidRDefault="00B058F6">
            <w:r>
              <w:rPr>
                <w:sz w:val="20"/>
                <w:szCs w:val="20"/>
              </w:rPr>
              <w:t>[Completar]</w:t>
            </w:r>
          </w:p>
        </w:tc>
      </w:tr>
      <w:tr w:rsidR="00DF16C9" w14:paraId="1811F377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D2BA7" w14:textId="77777777" w:rsidR="00DF16C9" w:rsidRDefault="00B058F6">
            <w:r>
              <w:rPr>
                <w:b/>
                <w:bCs/>
                <w:sz w:val="20"/>
                <w:szCs w:val="20"/>
              </w:rPr>
              <w:t>Integrantes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06AE7" w14:textId="77777777" w:rsidR="00DF16C9" w:rsidRDefault="00B058F6">
            <w:r>
              <w:rPr>
                <w:sz w:val="20"/>
                <w:szCs w:val="20"/>
              </w:rPr>
              <w:t>[Completar]</w:t>
            </w:r>
          </w:p>
        </w:tc>
      </w:tr>
      <w:tr w:rsidR="00DF16C9" w14:paraId="37825B5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5E404" w14:textId="77777777" w:rsidR="00DF16C9" w:rsidRDefault="00B058F6">
            <w:r>
              <w:rPr>
                <w:b/>
                <w:bCs/>
                <w:sz w:val="20"/>
                <w:szCs w:val="20"/>
              </w:rPr>
              <w:t>Fecha de entrega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92160" w14:textId="77777777" w:rsidR="00DF16C9" w:rsidRDefault="00B058F6">
            <w:r>
              <w:rPr>
                <w:sz w:val="20"/>
                <w:szCs w:val="20"/>
              </w:rPr>
              <w:t>[Completar]</w:t>
            </w:r>
          </w:p>
        </w:tc>
      </w:tr>
    </w:tbl>
    <w:p w14:paraId="1EF79916" w14:textId="77777777" w:rsidR="00DF16C9" w:rsidRDefault="00DF16C9">
      <w:pPr>
        <w:spacing w:after="160"/>
      </w:pPr>
    </w:p>
    <w:p w14:paraId="1BB8B178" w14:textId="77777777" w:rsidR="00DF16C9" w:rsidRDefault="00B058F6">
      <w:pPr>
        <w:pageBreakBefore/>
        <w:spacing w:after="240"/>
      </w:pPr>
      <w:r>
        <w:rPr>
          <w:b/>
          <w:bCs/>
          <w:sz w:val="32"/>
          <w:szCs w:val="32"/>
        </w:rPr>
        <w:lastRenderedPageBreak/>
        <w:t>Índice</w:t>
      </w:r>
    </w:p>
    <w:sdt>
      <w:sdtPr>
        <w:alias w:val="Índice"/>
        <w:id w:val="-82294361"/>
      </w:sdtPr>
      <w:sdtEndPr/>
      <w:sdtContent>
        <w:p w14:paraId="177CFF38" w14:textId="14B50338" w:rsidR="00EA32AD" w:rsidRDefault="00B058F6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376011" w:history="1">
            <w:r w:rsidR="00EA32AD" w:rsidRPr="00F84B03">
              <w:rPr>
                <w:rStyle w:val="Hipervnculo"/>
                <w:noProof/>
              </w:rPr>
              <w:t>1. Introducción</w:t>
            </w:r>
            <w:r w:rsidR="00EA32AD">
              <w:rPr>
                <w:noProof/>
              </w:rPr>
              <w:tab/>
            </w:r>
            <w:r w:rsidR="00EA32AD">
              <w:rPr>
                <w:noProof/>
              </w:rPr>
              <w:fldChar w:fldCharType="begin"/>
            </w:r>
            <w:r w:rsidR="00EA32AD">
              <w:rPr>
                <w:noProof/>
              </w:rPr>
              <w:instrText xml:space="preserve"> PAGEREF _Toc240376011 \h </w:instrText>
            </w:r>
            <w:r w:rsidR="00EA32AD">
              <w:rPr>
                <w:noProof/>
              </w:rPr>
            </w:r>
            <w:r w:rsidR="00EA32AD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EA32AD">
              <w:rPr>
                <w:noProof/>
              </w:rPr>
              <w:fldChar w:fldCharType="end"/>
            </w:r>
          </w:hyperlink>
        </w:p>
        <w:p w14:paraId="3157CAC8" w14:textId="4197C53E" w:rsidR="00EA32AD" w:rsidRDefault="00EA32A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0376012" w:history="1">
            <w:r w:rsidRPr="00F84B03">
              <w:rPr>
                <w:rStyle w:val="Hipervnculo"/>
                <w:noProof/>
              </w:rPr>
              <w:t>2. Arquitectura en n capas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0B206B" w14:textId="456E678F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13" w:history="1">
            <w:r w:rsidRPr="00F84B03">
              <w:rPr>
                <w:rStyle w:val="Hipervnculo"/>
                <w:noProof/>
              </w:rPr>
              <w:t>2.1 Capas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E76079" w14:textId="69DD5855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14" w:history="1">
            <w:r w:rsidRPr="00F84B03">
              <w:rPr>
                <w:rStyle w:val="Hipervnculo"/>
                <w:noProof/>
              </w:rPr>
              <w:t>2.2 Capas dentro de la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6CACE4" w14:textId="7257250B" w:rsidR="00EA32AD" w:rsidRDefault="00EA32A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0376015" w:history="1">
            <w:r w:rsidRPr="00F84B03">
              <w:rPr>
                <w:rStyle w:val="Hipervnculo"/>
                <w:noProof/>
              </w:rPr>
              <w:t>3. Componentes con estado (</w:t>
            </w:r>
            <w:r w:rsidRPr="00F84B03">
              <w:rPr>
                <w:rStyle w:val="Hipervnculo"/>
                <w:i/>
                <w:iCs/>
                <w:noProof/>
              </w:rPr>
              <w:t>stateful</w:t>
            </w:r>
            <w:r w:rsidRPr="00F84B03">
              <w:rPr>
                <w:rStyle w:val="Hipervnculo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3183BE" w14:textId="54ADC6ED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16" w:history="1">
            <w:r w:rsidRPr="00F84B03">
              <w:rPr>
                <w:rStyle w:val="Hipervnculo"/>
                <w:noProof/>
              </w:rPr>
              <w:t xml:space="preserve">3.1 </w:t>
            </w:r>
            <w:r w:rsidRPr="00F84B03">
              <w:rPr>
                <w:rStyle w:val="Hipervnculo"/>
                <w:rFonts w:ascii="Courier New" w:eastAsia="Courier New" w:hAnsi="Courier New" w:cs="Courier New"/>
                <w:noProof/>
              </w:rPr>
              <w:t>LoginForm</w:t>
            </w:r>
            <w:r w:rsidRPr="00F84B03">
              <w:rPr>
                <w:rStyle w:val="Hipervnculo"/>
                <w:noProof/>
              </w:rPr>
              <w:t xml:space="preserve"> — formulario de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97CC7F" w14:textId="2E7F01B6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17" w:history="1">
            <w:r w:rsidRPr="00F84B03">
              <w:rPr>
                <w:rStyle w:val="Hipervnculo"/>
                <w:noProof/>
              </w:rPr>
              <w:t xml:space="preserve">3.2 </w:t>
            </w:r>
            <w:r w:rsidRPr="00F84B03">
              <w:rPr>
                <w:rStyle w:val="Hipervnculo"/>
                <w:rFonts w:ascii="Courier New" w:eastAsia="Courier New" w:hAnsi="Courier New" w:cs="Courier New"/>
                <w:noProof/>
              </w:rPr>
              <w:t>PasswordField</w:t>
            </w:r>
            <w:r w:rsidRPr="00F84B03">
              <w:rPr>
                <w:rStyle w:val="Hipervnculo"/>
                <w:noProof/>
              </w:rPr>
              <w:t xml:space="preserve"> — campo de contraseña con «Mostrar»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48CC7A8" w14:textId="6DCBA31A" w:rsidR="00EA32AD" w:rsidRDefault="00EA32A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0376018" w:history="1">
            <w:r w:rsidRPr="00F84B03">
              <w:rPr>
                <w:rStyle w:val="Hipervnculo"/>
                <w:noProof/>
              </w:rPr>
              <w:t>4. Componentes sin estado (</w:t>
            </w:r>
            <w:r w:rsidRPr="00F84B03">
              <w:rPr>
                <w:rStyle w:val="Hipervnculo"/>
                <w:i/>
                <w:iCs/>
                <w:noProof/>
              </w:rPr>
              <w:t>stateless</w:t>
            </w:r>
            <w:r w:rsidRPr="00F84B03">
              <w:rPr>
                <w:rStyle w:val="Hipervnculo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7D42F41" w14:textId="18EE9BBF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19" w:history="1">
            <w:r w:rsidRPr="00F84B03">
              <w:rPr>
                <w:rStyle w:val="Hipervnculo"/>
                <w:noProof/>
              </w:rPr>
              <w:t xml:space="preserve">4.1 </w:t>
            </w:r>
            <w:r w:rsidRPr="00F84B03">
              <w:rPr>
                <w:rStyle w:val="Hipervnculo"/>
                <w:rFonts w:ascii="Courier New" w:eastAsia="Courier New" w:hAnsi="Courier New" w:cs="Courier New"/>
                <w:noProof/>
              </w:rPr>
              <w:t>Card</w:t>
            </w:r>
            <w:r w:rsidRPr="00F84B03">
              <w:rPr>
                <w:rStyle w:val="Hipervnculo"/>
                <w:noProof/>
              </w:rPr>
              <w:t xml:space="preserve"> — superficie de los paneles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25BC70" w14:textId="7BDB9030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20" w:history="1">
            <w:r w:rsidRPr="00F84B03">
              <w:rPr>
                <w:rStyle w:val="Hipervnculo"/>
                <w:noProof/>
              </w:rPr>
              <w:t xml:space="preserve">4.2 </w:t>
            </w:r>
            <w:r w:rsidRPr="00F84B03">
              <w:rPr>
                <w:rStyle w:val="Hipervnculo"/>
                <w:rFonts w:ascii="Courier New" w:eastAsia="Courier New" w:hAnsi="Courier New" w:cs="Courier New"/>
                <w:noProof/>
              </w:rPr>
              <w:t>StatusPill</w:t>
            </w:r>
            <w:r w:rsidRPr="00F84B03">
              <w:rPr>
                <w:rStyle w:val="Hipervnculo"/>
                <w:noProof/>
              </w:rPr>
              <w:t xml:space="preserve"> — etiqueta de estado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CBAD6DA" w14:textId="379537D9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21" w:history="1">
            <w:r w:rsidRPr="00F84B03">
              <w:rPr>
                <w:rStyle w:val="Hipervnculo"/>
                <w:noProof/>
              </w:rPr>
              <w:t>4.3 Comparación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6D12B95" w14:textId="0CEE91F2" w:rsidR="00EA32AD" w:rsidRDefault="00EA32A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0376022" w:history="1">
            <w:r w:rsidRPr="00F84B03">
              <w:rPr>
                <w:rStyle w:val="Hipervnculo"/>
                <w:noProof/>
              </w:rPr>
              <w:t>5. Internacionalización (i18n) con menú desplegable de idioma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81CA6B" w14:textId="37B8A454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23" w:history="1">
            <w:r w:rsidRPr="00F84B03">
              <w:rPr>
                <w:rStyle w:val="Hipervnculo"/>
                <w:noProof/>
              </w:rPr>
              <w:t>5.1 Decisiones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B3F5C2A" w14:textId="2691EDE8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24" w:history="1">
            <w:r w:rsidRPr="00F84B03">
              <w:rPr>
                <w:rStyle w:val="Hipervnculo"/>
                <w:noProof/>
              </w:rPr>
              <w:t>5.2 El menú desplegable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8BF834F" w14:textId="6041E144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25" w:history="1">
            <w:r w:rsidRPr="00F84B03">
              <w:rPr>
                <w:rStyle w:val="Hipervnculo"/>
                <w:noProof/>
              </w:rPr>
              <w:t>5.3 Cómo viaja el idioma por las capas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61D558D" w14:textId="75935CFD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26" w:history="1">
            <w:r w:rsidRPr="00F84B03">
              <w:rPr>
                <w:rStyle w:val="Hipervnculo"/>
                <w:noProof/>
              </w:rPr>
              <w:t>5.4 Formato de precios, números y fechas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E67D29E" w14:textId="4C3E9905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27" w:history="1">
            <w:r w:rsidRPr="00F84B03">
              <w:rPr>
                <w:rStyle w:val="Hipervnculo"/>
                <w:noProof/>
              </w:rPr>
              <w:t>5.5 Mensajes de error de la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007F3C8" w14:textId="31BEF3FC" w:rsidR="00EA32AD" w:rsidRDefault="00EA32A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0376028" w:history="1">
            <w:r w:rsidRPr="00F84B03">
              <w:rPr>
                <w:rStyle w:val="Hipervnculo"/>
                <w:noProof/>
              </w:rPr>
              <w:t>6. Validación de formularios con expresiones regulares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C200736" w14:textId="5409A82E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29" w:history="1">
            <w:r w:rsidRPr="00F84B03">
              <w:rPr>
                <w:rStyle w:val="Hipervnculo"/>
                <w:noProof/>
              </w:rPr>
              <w:t>6.1 Las reglas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3C18E5E" w14:textId="5677A5DD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30" w:history="1">
            <w:r w:rsidRPr="00F84B03">
              <w:rPr>
                <w:rStyle w:val="Hipervnculo"/>
                <w:noProof/>
              </w:rPr>
              <w:t>6.2 Una sola regla para el cliente y el servidor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37F676A" w14:textId="246CBEBC" w:rsidR="00EA32AD" w:rsidRDefault="00EA32A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376031" w:history="1">
            <w:r w:rsidRPr="00F84B03">
              <w:rPr>
                <w:rStyle w:val="Hipervnculo"/>
                <w:noProof/>
              </w:rPr>
              <w:t>6.3 Comportamiento en el formulario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9AF4159" w14:textId="3056F0FD" w:rsidR="00EA32AD" w:rsidRDefault="00EA32A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0376032" w:history="1">
            <w:r w:rsidRPr="00F84B03">
              <w:rPr>
                <w:rStyle w:val="Hipervnculo"/>
                <w:noProof/>
              </w:rPr>
              <w:t>7.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_Toc240376032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58F6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36AC621" w14:textId="77777777" w:rsidR="00DF16C9" w:rsidRDefault="00B058F6">
          <w:r>
            <w:fldChar w:fldCharType="end"/>
          </w:r>
        </w:p>
      </w:sdtContent>
    </w:sdt>
    <w:p w14:paraId="223FAED1" w14:textId="77777777" w:rsidR="00DF16C9" w:rsidRDefault="00B058F6">
      <w:pPr>
        <w:pStyle w:val="Ttulo1"/>
        <w:pageBreakBefore/>
      </w:pPr>
      <w:bookmarkStart w:id="0" w:name="_Toc240376011"/>
      <w:r>
        <w:lastRenderedPageBreak/>
        <w:t>1. Introducción</w:t>
      </w:r>
      <w:bookmarkEnd w:id="0"/>
    </w:p>
    <w:p w14:paraId="00223EB4" w14:textId="77777777" w:rsidR="00DF16C9" w:rsidRDefault="00B058F6">
      <w:pPr>
        <w:spacing w:after="160"/>
      </w:pPr>
      <w:r>
        <w:rPr>
          <w:b/>
          <w:bCs/>
        </w:rPr>
        <w:t>Sistema de Cartas QR</w:t>
      </w:r>
      <w:r>
        <w:t xml:space="preserve"> es una aplicación web para restaurantes. El dueño digitaliza su carta física a partir de fotos, la corrige, la publica y la comparte con un código QR que nunca cambia. El comensal escanea el QR desde su celular y ve la </w:t>
      </w:r>
      <w:r>
        <w:t>carta vigente.</w:t>
      </w:r>
    </w:p>
    <w:p w14:paraId="3CCC2A66" w14:textId="77777777" w:rsidR="00DF16C9" w:rsidRDefault="00B058F6">
      <w:pPr>
        <w:spacing w:after="160"/>
      </w:pPr>
      <w:r>
        <w:t>El sistema atiende a tres audiencias: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DF16C9" w14:paraId="4E1182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6EEF" w14:textId="77777777" w:rsidR="00DF16C9" w:rsidRDefault="00B058F6">
            <w:r>
              <w:rPr>
                <w:b/>
                <w:bCs/>
                <w:sz w:val="20"/>
                <w:szCs w:val="20"/>
              </w:rPr>
              <w:t>Audiencia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3B3EB" w14:textId="77777777" w:rsidR="00DF16C9" w:rsidRDefault="00B058F6">
            <w:r>
              <w:rPr>
                <w:b/>
                <w:bCs/>
                <w:sz w:val="20"/>
                <w:szCs w:val="20"/>
              </w:rPr>
              <w:t>Superficie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A2A31" w14:textId="77777777" w:rsidR="00DF16C9" w:rsidRDefault="00B058F6">
            <w:r>
              <w:rPr>
                <w:b/>
                <w:bCs/>
                <w:sz w:val="20"/>
                <w:szCs w:val="20"/>
              </w:rPr>
              <w:t>Qué hace</w:t>
            </w:r>
          </w:p>
        </w:tc>
      </w:tr>
      <w:tr w:rsidR="00DF16C9" w14:paraId="1F0BE83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192FB" w14:textId="77777777" w:rsidR="00DF16C9" w:rsidRDefault="00B058F6">
            <w:r>
              <w:rPr>
                <w:sz w:val="20"/>
                <w:szCs w:val="20"/>
              </w:rPr>
              <w:t>Comensal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05F14" w14:textId="77777777" w:rsidR="00DF16C9" w:rsidRDefault="00B058F6">
            <w:r>
              <w:rPr>
                <w:sz w:val="20"/>
                <w:szCs w:val="20"/>
              </w:rPr>
              <w:t xml:space="preserve">Carta pública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/{slug}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C6F6F" w14:textId="77777777" w:rsidR="00DF16C9" w:rsidRDefault="00B058F6">
            <w:r>
              <w:rPr>
                <w:sz w:val="20"/>
                <w:szCs w:val="20"/>
              </w:rPr>
              <w:t>Consulta platos, precios y datos de contacto</w:t>
            </w:r>
          </w:p>
        </w:tc>
      </w:tr>
      <w:tr w:rsidR="00DF16C9" w14:paraId="4CB7A36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764D0" w14:textId="77777777" w:rsidR="00DF16C9" w:rsidRDefault="00B058F6">
            <w:r>
              <w:rPr>
                <w:sz w:val="20"/>
                <w:szCs w:val="20"/>
              </w:rPr>
              <w:t>Dueño del restaurante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33E34" w14:textId="77777777" w:rsidR="00DF16C9" w:rsidRDefault="00B058F6">
            <w:r>
              <w:rPr>
                <w:sz w:val="20"/>
                <w:szCs w:val="20"/>
              </w:rPr>
              <w:t xml:space="preserve">Panel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/admin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6250A" w14:textId="77777777" w:rsidR="00DF16C9" w:rsidRDefault="00B058F6">
            <w:r>
              <w:rPr>
                <w:sz w:val="20"/>
                <w:szCs w:val="20"/>
              </w:rPr>
              <w:t>Edita su perfil, gestiona la carta, descarga el QR y revisa estadísticas</w:t>
            </w:r>
          </w:p>
        </w:tc>
      </w:tr>
      <w:tr w:rsidR="00DF16C9" w14:paraId="1B20FB3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5B902" w14:textId="77777777" w:rsidR="00DF16C9" w:rsidRDefault="00B058F6">
            <w:r>
              <w:rPr>
                <w:sz w:val="20"/>
                <w:szCs w:val="20"/>
              </w:rPr>
              <w:t>Administrador de la plataforma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759D8" w14:textId="77777777" w:rsidR="00DF16C9" w:rsidRDefault="00B058F6">
            <w:r>
              <w:rPr>
                <w:sz w:val="20"/>
                <w:szCs w:val="20"/>
              </w:rPr>
              <w:t xml:space="preserve">Backoffice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/backoffice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E7E52" w14:textId="77777777" w:rsidR="00DF16C9" w:rsidRDefault="00B058F6">
            <w:r>
              <w:rPr>
                <w:sz w:val="20"/>
                <w:szCs w:val="20"/>
              </w:rPr>
              <w:t>Da de alta, pausa y elimina restaurantes</w:t>
            </w:r>
          </w:p>
        </w:tc>
      </w:tr>
    </w:tbl>
    <w:p w14:paraId="5B5318C4" w14:textId="77777777" w:rsidR="00DF16C9" w:rsidRDefault="00DF16C9">
      <w:pPr>
        <w:spacing w:after="160"/>
      </w:pPr>
    </w:p>
    <w:p w14:paraId="1DEA0D98" w14:textId="77777777" w:rsidR="00DF16C9" w:rsidRDefault="00B058F6">
      <w:pPr>
        <w:spacing w:after="160"/>
      </w:pPr>
      <w:r>
        <w:t>Tecnologías principales: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5"/>
        <w:gridCol w:w="6365"/>
      </w:tblGrid>
      <w:tr w:rsidR="00DF16C9" w14:paraId="48B3E6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83365" w14:textId="77777777" w:rsidR="00DF16C9" w:rsidRDefault="00B058F6">
            <w:r>
              <w:rPr>
                <w:b/>
                <w:bCs/>
                <w:sz w:val="20"/>
                <w:szCs w:val="20"/>
              </w:rPr>
              <w:t>Parte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885DB" w14:textId="77777777" w:rsidR="00DF16C9" w:rsidRDefault="00B058F6">
            <w:r>
              <w:rPr>
                <w:b/>
                <w:bCs/>
                <w:sz w:val="20"/>
                <w:szCs w:val="20"/>
              </w:rPr>
              <w:t>Tecnología</w:t>
            </w:r>
          </w:p>
        </w:tc>
      </w:tr>
      <w:tr w:rsidR="00DF16C9" w14:paraId="581D7D2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E0D44" w14:textId="77777777" w:rsidR="00DF16C9" w:rsidRDefault="00B058F6">
            <w:r>
              <w:rPr>
                <w:sz w:val="20"/>
                <w:szCs w:val="20"/>
              </w:rPr>
              <w:t>Interfaz y servidor web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FC38B" w14:textId="77777777" w:rsidR="00DF16C9" w:rsidRDefault="00B058F6">
            <w:r>
              <w:rPr>
                <w:sz w:val="20"/>
                <w:szCs w:val="20"/>
              </w:rPr>
              <w:t>Next.js 16 (App Router) con React 19 y Tailwind CSS 4</w:t>
            </w:r>
          </w:p>
        </w:tc>
      </w:tr>
      <w:tr w:rsidR="00DF16C9" w14:paraId="254FE02E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7B402" w14:textId="77777777" w:rsidR="00DF16C9" w:rsidRDefault="00B058F6">
            <w:r>
              <w:rPr>
                <w:sz w:val="20"/>
                <w:szCs w:val="20"/>
              </w:rPr>
              <w:t>API de negocio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1A552" w14:textId="77777777" w:rsidR="00DF16C9" w:rsidRDefault="00B058F6">
            <w:r>
              <w:rPr>
                <w:sz w:val="20"/>
                <w:szCs w:val="20"/>
              </w:rPr>
              <w:t>NestJS 11 con TypeScript</w:t>
            </w:r>
          </w:p>
        </w:tc>
      </w:tr>
      <w:tr w:rsidR="00DF16C9" w14:paraId="28E31CCF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810B1" w14:textId="77777777" w:rsidR="00DF16C9" w:rsidRDefault="00B058F6">
            <w:r>
              <w:rPr>
                <w:sz w:val="20"/>
                <w:szCs w:val="20"/>
              </w:rPr>
              <w:t>Base de datos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510D2" w14:textId="77777777" w:rsidR="00DF16C9" w:rsidRDefault="00B058F6">
            <w:r>
              <w:rPr>
                <w:sz w:val="20"/>
                <w:szCs w:val="20"/>
              </w:rPr>
              <w:t>PostgreSQL con Prisma 7</w:t>
            </w:r>
          </w:p>
        </w:tc>
      </w:tr>
      <w:tr w:rsidR="00DF16C9" w14:paraId="584F6FD9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506D8" w14:textId="77777777" w:rsidR="00DF16C9" w:rsidRDefault="00B058F6">
            <w:r>
              <w:rPr>
                <w:sz w:val="20"/>
                <w:szCs w:val="20"/>
              </w:rPr>
              <w:t>Código compartido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4578C" w14:textId="77777777" w:rsidR="00DF16C9" w:rsidRDefault="00B058F6">
            <w:r>
              <w:rPr>
                <w:sz w:val="20"/>
                <w:szCs w:val="20"/>
              </w:rPr>
              <w:t xml:space="preserve">Paquete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@sirio/shared</w:t>
            </w:r>
            <w:r>
              <w:rPr>
                <w:sz w:val="20"/>
                <w:szCs w:val="20"/>
              </w:rPr>
              <w:t xml:space="preserve"> dentro del monorepo pnpm</w:t>
            </w:r>
          </w:p>
        </w:tc>
      </w:tr>
      <w:tr w:rsidR="00DF16C9" w14:paraId="1A1FE294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2B770" w14:textId="77777777" w:rsidR="00DF16C9" w:rsidRDefault="00B058F6">
            <w:r>
              <w:rPr>
                <w:sz w:val="20"/>
                <w:szCs w:val="20"/>
              </w:rPr>
              <w:t>Pruebas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43B34" w14:textId="77777777" w:rsidR="00DF16C9" w:rsidRDefault="00B058F6">
            <w:r>
              <w:rPr>
                <w:sz w:val="20"/>
                <w:szCs w:val="20"/>
              </w:rPr>
              <w:t>Jest y Testing Library (unitarias), Playwright (extremo a extremo)</w:t>
            </w:r>
          </w:p>
        </w:tc>
      </w:tr>
      <w:tr w:rsidR="00DF16C9" w14:paraId="7BCB313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41371" w14:textId="77777777" w:rsidR="00DF16C9" w:rsidRDefault="00B058F6">
            <w:r>
              <w:rPr>
                <w:sz w:val="20"/>
                <w:szCs w:val="20"/>
              </w:rPr>
              <w:t>Despliegue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AC16C" w14:textId="77777777" w:rsidR="00DF16C9" w:rsidRDefault="00B058F6">
            <w:r>
              <w:rPr>
                <w:sz w:val="20"/>
                <w:szCs w:val="20"/>
              </w:rPr>
              <w:t>Docker Compose con Nginx</w:t>
            </w:r>
          </w:p>
        </w:tc>
      </w:tr>
    </w:tbl>
    <w:p w14:paraId="3D2CC54E" w14:textId="77777777" w:rsidR="00DF16C9" w:rsidRDefault="00DF16C9">
      <w:pPr>
        <w:spacing w:after="160"/>
      </w:pPr>
    </w:p>
    <w:p w14:paraId="799A1A93" w14:textId="77777777" w:rsidR="00DF16C9" w:rsidRDefault="00B058F6">
      <w:pPr>
        <w:spacing w:after="160"/>
      </w:pPr>
      <w:r>
        <w:t>Este informe explica cómo se implementaron cuatro requisitos del trabajo:</w:t>
      </w:r>
    </w:p>
    <w:p w14:paraId="27FA600E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t>la arquitectura en n capas;</w:t>
      </w:r>
    </w:p>
    <w:p w14:paraId="4B43CD3B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t>los componentes con y sin estado;</w:t>
      </w:r>
    </w:p>
    <w:p w14:paraId="0325299A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t>la internacionalización con un menú desplegable de idioma;</w:t>
      </w:r>
    </w:p>
    <w:p w14:paraId="43B9B244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t>la validación de un formulario con expresiones regulares.</w:t>
      </w:r>
    </w:p>
    <w:p w14:paraId="45F8B2D2" w14:textId="77777777" w:rsidR="00DF16C9" w:rsidRDefault="00B058F6">
      <w:pPr>
        <w:spacing w:after="160"/>
      </w:pPr>
      <w:r>
        <w:t xml:space="preserve">Las citas exactas de cada punto, con archivo y línea, están en el anexo </w:t>
      </w:r>
      <w:r>
        <w:rPr>
          <w:rFonts w:ascii="Courier New" w:eastAsia="Courier New" w:hAnsi="Courier New" w:cs="Courier New"/>
        </w:rPr>
        <w:t>checklist-academico.md</w:t>
      </w:r>
      <w:r>
        <w:t>.</w:t>
      </w:r>
    </w:p>
    <w:p w14:paraId="70F10425" w14:textId="77777777" w:rsidR="00DF16C9" w:rsidRDefault="00B058F6">
      <w:pPr>
        <w:pStyle w:val="Ttulo1"/>
        <w:pageBreakBefore/>
      </w:pPr>
      <w:bookmarkStart w:id="1" w:name="_Toc240376012"/>
      <w:r>
        <w:lastRenderedPageBreak/>
        <w:t>2. Arquit</w:t>
      </w:r>
      <w:r>
        <w:t>ectura en n capas</w:t>
      </w:r>
      <w:bookmarkEnd w:id="1"/>
    </w:p>
    <w:p w14:paraId="6938E1D2" w14:textId="77777777" w:rsidR="00DF16C9" w:rsidRDefault="00B058F6">
      <w:pPr>
        <w:spacing w:after="160"/>
      </w:pPr>
      <w:r>
        <w:t>Una arquitectura en n capas separa el sistema en niveles con una responsabilidad única. Cada capa solo se comunica con la inmediata siguiente. En este proyecto la separación existe en dos niveles: el sistema completo y el interior de cada</w:t>
      </w:r>
      <w:r>
        <w:t xml:space="preserve"> módulo de la API.</w:t>
      </w:r>
    </w:p>
    <w:p w14:paraId="463C2229" w14:textId="77777777" w:rsidR="00DF16C9" w:rsidRDefault="00B058F6">
      <w:pPr>
        <w:pStyle w:val="Ttulo2"/>
      </w:pPr>
      <w:bookmarkStart w:id="2" w:name="_Toc240376013"/>
      <w:r>
        <w:t>2.1 Capas del sistema</w:t>
      </w:r>
      <w:bookmarkEnd w:id="2"/>
    </w:p>
    <w:p w14:paraId="0BF755D1" w14:textId="77777777" w:rsidR="00DF16C9" w:rsidRDefault="00B058F6">
      <w:pPr>
        <w:spacing w:before="200" w:after="60"/>
        <w:jc w:val="center"/>
      </w:pPr>
      <w:r>
        <w:rPr>
          <w:noProof/>
        </w:rPr>
        <w:drawing>
          <wp:inline distT="0" distB="0" distL="0" distR="0" wp14:anchorId="22D9BF12" wp14:editId="1683D9F4">
            <wp:extent cx="5715000" cy="1143000"/>
            <wp:effectExtent l="0" t="0" r="0" b="0"/>
            <wp:docPr id="1" name="Diagrama 1" descr="Diagrama 1" title="Diagram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DB04" w14:textId="77777777" w:rsidR="00DF16C9" w:rsidRDefault="00B058F6">
      <w:pPr>
        <w:pStyle w:val="Prrafodelista"/>
        <w:numPr>
          <w:ilvl w:val="0"/>
          <w:numId w:val="3"/>
        </w:numPr>
        <w:spacing w:after="100"/>
      </w:pPr>
      <w:r>
        <w:rPr>
          <w:b/>
          <w:bCs/>
        </w:rPr>
        <w:t>Presentación.</w:t>
      </w:r>
      <w:r>
        <w:t xml:space="preserve"> Los componentes de React dibujan las pantallas y reciben lo que la persona escribe. No conocen la base de datos ni los tokens de sesión.</w:t>
      </w:r>
    </w:p>
    <w:p w14:paraId="6B15E2BF" w14:textId="77777777" w:rsidR="00DF16C9" w:rsidRDefault="00B058F6">
      <w:pPr>
        <w:pStyle w:val="Prrafodelista"/>
        <w:numPr>
          <w:ilvl w:val="0"/>
          <w:numId w:val="3"/>
        </w:numPr>
        <w:spacing w:after="100"/>
      </w:pPr>
      <w:r>
        <w:rPr>
          <w:b/>
          <w:bCs/>
        </w:rPr>
        <w:t>Servidor web o BFF (*Backend for Frontend*).</w:t>
      </w:r>
      <w:r>
        <w:t xml:space="preserve"> Next.js cumple do</w:t>
      </w:r>
      <w:r>
        <w:t>s funciones:</w:t>
      </w:r>
    </w:p>
    <w:p w14:paraId="41A89F5D" w14:textId="77777777" w:rsidR="00DF16C9" w:rsidRDefault="00B058F6">
      <w:pPr>
        <w:pStyle w:val="Prrafodelista"/>
        <w:numPr>
          <w:ilvl w:val="1"/>
          <w:numId w:val="2"/>
        </w:numPr>
        <w:spacing w:after="100"/>
      </w:pPr>
      <w:r>
        <w:t>Genera las páginas en el servidor.</w:t>
      </w:r>
    </w:p>
    <w:p w14:paraId="7CF694DD" w14:textId="77777777" w:rsidR="00DF16C9" w:rsidRDefault="00B058F6">
      <w:pPr>
        <w:pStyle w:val="Prrafodelista"/>
        <w:numPr>
          <w:ilvl w:val="1"/>
          <w:numId w:val="2"/>
        </w:numPr>
        <w:spacing w:after="100"/>
      </w:pPr>
      <w:r>
        <w:t xml:space="preserve">Actúa como intermediario entre el navegador y la API. Los tokens de sesión viven en cookies </w:t>
      </w:r>
      <w:r>
        <w:rPr>
          <w:rFonts w:ascii="Courier New" w:eastAsia="Courier New" w:hAnsi="Courier New" w:cs="Courier New"/>
        </w:rPr>
        <w:t>HttpOnly</w:t>
      </w:r>
      <w:r>
        <w:t xml:space="preserve">, que el código del navegador no puede leer. Cada petición que modifica datos verifica que venga del propio </w:t>
      </w:r>
      <w:r>
        <w:t>sitio antes de reenviarla a la API con el token del usuario.</w:t>
      </w:r>
    </w:p>
    <w:p w14:paraId="1AB9D993" w14:textId="77777777" w:rsidR="00DF16C9" w:rsidRDefault="00B058F6">
      <w:pPr>
        <w:pStyle w:val="Prrafodelista"/>
        <w:numPr>
          <w:ilvl w:val="0"/>
          <w:numId w:val="3"/>
        </w:numPr>
        <w:spacing w:after="100"/>
      </w:pPr>
      <w:r>
        <w:rPr>
          <w:b/>
          <w:bCs/>
        </w:rPr>
        <w:t>Lógica de negocio.</w:t>
      </w:r>
      <w:r>
        <w:t xml:space="preserve"> La API de NestJS aplica las reglas del dominio: quién puede editar qué restaurante, cómo se valida un precio o cuándo se publica una carta.</w:t>
      </w:r>
    </w:p>
    <w:p w14:paraId="66DC9678" w14:textId="77777777" w:rsidR="00DF16C9" w:rsidRDefault="00B058F6">
      <w:pPr>
        <w:pStyle w:val="Prrafodelista"/>
        <w:numPr>
          <w:ilvl w:val="0"/>
          <w:numId w:val="3"/>
        </w:numPr>
        <w:spacing w:after="100"/>
      </w:pPr>
      <w:r>
        <w:rPr>
          <w:b/>
          <w:bCs/>
        </w:rPr>
        <w:t>Datos.</w:t>
      </w:r>
      <w:r>
        <w:t xml:space="preserve"> PostgreSQL guarda restaurante</w:t>
      </w:r>
      <w:r>
        <w:t>s, cartas y estadísticas, y un volumen de archivos guarda logos e imágenes.</w:t>
      </w:r>
    </w:p>
    <w:p w14:paraId="37857108" w14:textId="77777777" w:rsidR="00DF16C9" w:rsidRDefault="00B058F6">
      <w:pPr>
        <w:spacing w:after="160"/>
      </w:pPr>
      <w:r>
        <w:t xml:space="preserve">La consecuencia más importante es de seguridad: </w:t>
      </w:r>
      <w:r>
        <w:rPr>
          <w:b/>
          <w:bCs/>
        </w:rPr>
        <w:t>el navegador nunca habla con la API ni con la base de datos</w:t>
      </w:r>
      <w:r>
        <w:t xml:space="preserve">. Por ejemplo, guardar el perfil de un restaurante pasa por este </w:t>
      </w:r>
      <w:r>
        <w:rPr>
          <w:i/>
          <w:iCs/>
        </w:rPr>
        <w:t>Route Ha</w:t>
      </w:r>
      <w:r>
        <w:rPr>
          <w:i/>
          <w:iCs/>
        </w:rPr>
        <w:t>ndler</w:t>
      </w:r>
      <w:r>
        <w:t xml:space="preserve"> del BFF:</w:t>
      </w:r>
    </w:p>
    <w:p w14:paraId="154E07EA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// apps/web/src/app/api/owner/restaurants/[restaurantId]/profile/route.ts</w:t>
      </w:r>
    </w:p>
    <w:p w14:paraId="6D9264D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export async function PATCH(request: Request, context: { params: Promise&lt;{ restaurantId: string }&gt; }) {</w:t>
      </w:r>
    </w:p>
    <w:p w14:paraId="243354D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if (!isSameOrigin(request)) {</w:t>
      </w:r>
    </w:p>
    <w:p w14:paraId="604B642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invalidOriginRespons</w:t>
      </w:r>
      <w:r>
        <w:rPr>
          <w:rFonts w:ascii="Courier New" w:eastAsia="Courier New" w:hAnsi="Courier New" w:cs="Courier New"/>
          <w:sz w:val="18"/>
          <w:szCs w:val="18"/>
        </w:rPr>
        <w:t>e();                 // rechaza peticiones de otros sitios</w:t>
      </w:r>
    </w:p>
    <w:p w14:paraId="474DD2AE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}</w:t>
      </w:r>
    </w:p>
    <w:p w14:paraId="0F9844F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{ restaurantId } = await context.params;</w:t>
      </w:r>
    </w:p>
    <w:p w14:paraId="5F9B6757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// …</w:t>
      </w:r>
    </w:p>
    <w:p w14:paraId="67D84EBE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return proxyApiResponse(</w:t>
      </w:r>
    </w:p>
    <w:p w14:paraId="7051BC91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await authenticatedApiFetch(                    // añade el token de la cookie</w:t>
      </w:r>
    </w:p>
    <w:p w14:paraId="0ABBF5F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`/api/owner/restaurants/${encodeURIComponent(restaurantId)}/profile`,</w:t>
      </w:r>
    </w:p>
    <w:p w14:paraId="67D714B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{ body: await request.arrayBuffer(), headers: { 'content-type': contentType }, method: 'PAT</w:t>
      </w:r>
      <w:r>
        <w:rPr>
          <w:rFonts w:ascii="Courier New" w:eastAsia="Courier New" w:hAnsi="Courier New" w:cs="Courier New"/>
          <w:sz w:val="18"/>
          <w:szCs w:val="18"/>
        </w:rPr>
        <w:t>CH' },</w:t>
      </w:r>
    </w:p>
    <w:p w14:paraId="4142751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'OWNER',                                      // exige el rol de dueño</w:t>
      </w:r>
    </w:p>
    <w:p w14:paraId="2D93C210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),</w:t>
      </w:r>
    </w:p>
    <w:p w14:paraId="1888A234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);</w:t>
      </w:r>
    </w:p>
    <w:p w14:paraId="4CC355D1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CC02437" w14:textId="77777777" w:rsidR="00DF16C9" w:rsidRDefault="00B058F6">
      <w:pPr>
        <w:pStyle w:val="Ttulo2"/>
      </w:pPr>
      <w:bookmarkStart w:id="3" w:name="_Toc240376014"/>
      <w:r>
        <w:t>2.2 Capas dentro de la API</w:t>
      </w:r>
      <w:bookmarkEnd w:id="3"/>
    </w:p>
    <w:p w14:paraId="723A4465" w14:textId="77777777" w:rsidR="00DF16C9" w:rsidRDefault="00B058F6">
      <w:pPr>
        <w:spacing w:after="160"/>
      </w:pPr>
      <w:r>
        <w:t xml:space="preserve">Dentro de la capa de lógica de negocio, cada módulo de la API repite cuatro subcapas: </w:t>
      </w:r>
      <w:r>
        <w:rPr>
          <w:rFonts w:ascii="Courier New" w:eastAsia="Courier New" w:hAnsi="Courier New" w:cs="Courier New"/>
        </w:rPr>
        <w:t>auth</w:t>
      </w:r>
      <w:r>
        <w:t xml:space="preserve">, </w:t>
      </w:r>
      <w:r>
        <w:rPr>
          <w:rFonts w:ascii="Courier New" w:eastAsia="Courier New" w:hAnsi="Courier New" w:cs="Courier New"/>
        </w:rPr>
        <w:t>restaurants</w:t>
      </w:r>
      <w:r>
        <w:t xml:space="preserve">, </w:t>
      </w:r>
      <w:r>
        <w:rPr>
          <w:rFonts w:ascii="Courier New" w:eastAsia="Courier New" w:hAnsi="Courier New" w:cs="Courier New"/>
        </w:rPr>
        <w:t>digitization</w:t>
      </w:r>
      <w:r>
        <w:t xml:space="preserve">, </w:t>
      </w:r>
      <w:r>
        <w:rPr>
          <w:rFonts w:ascii="Courier New" w:eastAsia="Courier New" w:hAnsi="Courier New" w:cs="Courier New"/>
        </w:rPr>
        <w:t>menu-managem</w:t>
      </w:r>
      <w:r>
        <w:rPr>
          <w:rFonts w:ascii="Courier New" w:eastAsia="Courier New" w:hAnsi="Courier New" w:cs="Courier New"/>
        </w:rPr>
        <w:t>ent</w:t>
      </w:r>
      <w:r>
        <w:t xml:space="preserve"> y </w:t>
      </w:r>
      <w:r>
        <w:rPr>
          <w:rFonts w:ascii="Courier New" w:eastAsia="Courier New" w:hAnsi="Courier New" w:cs="Courier New"/>
        </w:rPr>
        <w:t>analytics</w:t>
      </w:r>
      <w:r>
        <w:t xml:space="preserve">. Siguen el estilo de </w:t>
      </w:r>
      <w:r>
        <w:rPr>
          <w:b/>
          <w:bCs/>
        </w:rPr>
        <w:t>arquitectura hexagonal</w:t>
      </w:r>
      <w:r>
        <w:t>, también llamada de puertos y adaptadores.</w:t>
      </w:r>
    </w:p>
    <w:p w14:paraId="405EBE9E" w14:textId="77777777" w:rsidR="00DF16C9" w:rsidRDefault="00B058F6">
      <w:pPr>
        <w:spacing w:before="200" w:after="60"/>
        <w:jc w:val="center"/>
      </w:pPr>
      <w:r>
        <w:rPr>
          <w:noProof/>
        </w:rPr>
        <w:drawing>
          <wp:inline distT="0" distB="0" distL="0" distR="0" wp14:anchorId="5B4D12E5" wp14:editId="36DAD04E">
            <wp:extent cx="5715000" cy="2724150"/>
            <wp:effectExtent l="0" t="0" r="0" b="0"/>
            <wp:docPr id="2" name="Diagrama 2" descr="Diagrama 2" title="Diagram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DF16C9" w14:paraId="3D139F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38AD8" w14:textId="77777777" w:rsidR="00DF16C9" w:rsidRDefault="00B058F6">
            <w:r>
              <w:rPr>
                <w:b/>
                <w:bCs/>
                <w:sz w:val="20"/>
                <w:szCs w:val="20"/>
              </w:rPr>
              <w:t>Subcapa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232F9" w14:textId="77777777" w:rsidR="00DF16C9" w:rsidRDefault="00B058F6">
            <w:r>
              <w:rPr>
                <w:b/>
                <w:bCs/>
                <w:sz w:val="20"/>
                <w:szCs w:val="20"/>
              </w:rPr>
              <w:t>Responsabilidad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A3E44" w14:textId="77777777" w:rsidR="00DF16C9" w:rsidRDefault="00B058F6">
            <w:r>
              <w:rPr>
                <w:b/>
                <w:bCs/>
                <w:sz w:val="20"/>
                <w:szCs w:val="20"/>
              </w:rPr>
              <w:t>Depende de</w:t>
            </w:r>
          </w:p>
        </w:tc>
      </w:tr>
      <w:tr w:rsidR="00DF16C9" w14:paraId="551AF8D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33CB1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domain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C2579" w14:textId="77777777" w:rsidR="00DF16C9" w:rsidRDefault="00B058F6">
            <w:r>
              <w:rPr>
                <w:sz w:val="20"/>
                <w:szCs w:val="20"/>
              </w:rPr>
              <w:t>Tipos, errores y reglas de negocio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65E44" w14:textId="77777777" w:rsidR="00DF16C9" w:rsidRDefault="00B058F6">
            <w:r>
              <w:rPr>
                <w:sz w:val="20"/>
                <w:szCs w:val="20"/>
              </w:rPr>
              <w:t>Nada: no importa NestJS ni Prisma</w:t>
            </w:r>
          </w:p>
        </w:tc>
      </w:tr>
      <w:tr w:rsidR="00DF16C9" w14:paraId="1633134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A5643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application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BFFB7" w14:textId="77777777" w:rsidR="00DF16C9" w:rsidRDefault="00B058F6">
            <w:r>
              <w:rPr>
                <w:sz w:val="20"/>
                <w:szCs w:val="20"/>
              </w:rPr>
              <w:t xml:space="preserve">Casos de uso y </w:t>
            </w:r>
            <w:r>
              <w:rPr>
                <w:b/>
                <w:bCs/>
                <w:sz w:val="20"/>
                <w:szCs w:val="20"/>
              </w:rPr>
              <w:t>puertos</w:t>
            </w:r>
            <w:r>
              <w:rPr>
                <w:sz w:val="20"/>
                <w:szCs w:val="20"/>
              </w:rPr>
              <w:t>, las interfaces de lo que necesitan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DCBE0" w14:textId="77777777" w:rsidR="00DF16C9" w:rsidRDefault="00B058F6">
            <w:r>
              <w:rPr>
                <w:sz w:val="20"/>
                <w:szCs w:val="20"/>
              </w:rPr>
              <w:t xml:space="preserve">Solo de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domain</w:t>
            </w:r>
          </w:p>
        </w:tc>
      </w:tr>
      <w:tr w:rsidR="00DF16C9" w14:paraId="743477A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7B93A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infrastructure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9BA84" w14:textId="77777777" w:rsidR="00DF16C9" w:rsidRDefault="00B058F6">
            <w:r>
              <w:rPr>
                <w:b/>
                <w:bCs/>
                <w:sz w:val="20"/>
                <w:szCs w:val="20"/>
              </w:rPr>
              <w:t>Adaptadores</w:t>
            </w:r>
            <w:r>
              <w:rPr>
                <w:sz w:val="20"/>
                <w:szCs w:val="20"/>
              </w:rPr>
              <w:t xml:space="preserve"> concretos: Prisma, sistema de archivos, Gemini, generador de QR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528A1" w14:textId="77777777" w:rsidR="00DF16C9" w:rsidRDefault="00B058F6">
            <w:r>
              <w:rPr>
                <w:sz w:val="20"/>
                <w:szCs w:val="20"/>
              </w:rPr>
              <w:t>Implementa los puertos</w:t>
            </w:r>
          </w:p>
        </w:tc>
      </w:tr>
      <w:tr w:rsidR="00DF16C9" w14:paraId="46EB0AE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0748E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presentation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4285B" w14:textId="77777777" w:rsidR="00DF16C9" w:rsidRDefault="00B058F6">
            <w:r>
              <w:rPr>
                <w:sz w:val="20"/>
                <w:szCs w:val="20"/>
              </w:rPr>
              <w:t>Controladores HTTP, validación de la forma de las pet</w:t>
            </w:r>
            <w:r>
              <w:rPr>
                <w:sz w:val="20"/>
                <w:szCs w:val="20"/>
              </w:rPr>
              <w:t>iciones y traducción de errores a códigos HTTP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CEA73" w14:textId="77777777" w:rsidR="00DF16C9" w:rsidRDefault="00B058F6">
            <w:r>
              <w:rPr>
                <w:sz w:val="20"/>
                <w:szCs w:val="20"/>
              </w:rPr>
              <w:t>Llama a los casos de uso</w:t>
            </w:r>
          </w:p>
        </w:tc>
      </w:tr>
    </w:tbl>
    <w:p w14:paraId="420D300E" w14:textId="77777777" w:rsidR="00DF16C9" w:rsidRDefault="00DF16C9">
      <w:pPr>
        <w:spacing w:after="160"/>
      </w:pPr>
    </w:p>
    <w:p w14:paraId="0EF96C85" w14:textId="77777777" w:rsidR="00DF16C9" w:rsidRDefault="00B058F6">
      <w:pPr>
        <w:spacing w:after="160"/>
      </w:pPr>
      <w:r>
        <w:t xml:space="preserve">La regla central es que </w:t>
      </w:r>
      <w:r>
        <w:rPr>
          <w:b/>
          <w:bCs/>
        </w:rPr>
        <w:t>las dependencias apuntan hacia el dominio</w:t>
      </w:r>
      <w:r>
        <w:t>. Un caso de uso no sabe que existe Prisma: recibe por su constructor un objeto que cumple la interfaz del puerto.</w:t>
      </w:r>
    </w:p>
    <w:p w14:paraId="11C4DF38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// application/ports/restaurant-profile.repository.ts — el puerto</w:t>
      </w:r>
    </w:p>
    <w:p w14:paraId="48B423F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export interface RestaurantProfileRepository {</w:t>
      </w:r>
    </w:p>
    <w:p w14:paraId="41D46C2F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findProfileForOwner(ownerId: string, restaurantId: string): Promise&lt;RestaurantProfile | null&gt;;</w:t>
      </w:r>
    </w:p>
    <w:p w14:paraId="0D471C6C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updateProfileForOwner(ownerId: string, restaurantId: string, input: UpdateRestaurantProfileRecord): Promise&lt;Re</w:t>
      </w:r>
      <w:r>
        <w:rPr>
          <w:rFonts w:ascii="Courier New" w:eastAsia="Courier New" w:hAnsi="Courier New" w:cs="Courier New"/>
          <w:sz w:val="18"/>
          <w:szCs w:val="18"/>
        </w:rPr>
        <w:t>staurantProfile | null&gt;;</w:t>
      </w:r>
    </w:p>
    <w:p w14:paraId="7C1A0A70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}</w:t>
      </w:r>
    </w:p>
    <w:p w14:paraId="0E0F552A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D42E41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// application/use-cases/update-restaurant-profile.ts — el caso de uso</w:t>
      </w:r>
    </w:p>
    <w:p w14:paraId="0A34B97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export class UpdateRestaurantProfile {</w:t>
      </w:r>
    </w:p>
    <w:p w14:paraId="23BC012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constructor(</w:t>
      </w:r>
    </w:p>
    <w:p w14:paraId="7E84A607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private readonly repository: RestaurantProfileRepository,  // cualquier implementación del puerto</w:t>
      </w:r>
    </w:p>
    <w:p w14:paraId="41E2669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private readonly storage: RestaurantLogoStorage,</w:t>
      </w:r>
    </w:p>
    <w:p w14:paraId="25864EB4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) {}</w:t>
      </w:r>
    </w:p>
    <w:p w14:paraId="2C860A70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D4B2343" w14:textId="77777777" w:rsidR="00DF16C9" w:rsidRDefault="00B058F6">
      <w:pPr>
        <w:spacing w:after="160"/>
      </w:pPr>
      <w:r>
        <w:t>El módulo de NestJS es el único lugar que conoce las implementaciones concretas y las conecta:</w:t>
      </w:r>
    </w:p>
    <w:p w14:paraId="36947A23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// restaurants.module.ts</w:t>
      </w:r>
    </w:p>
    <w:p w14:paraId="791E5E6A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1D18F03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inject: [RESTAURANT_PROFILE_REPOSITORY, RESTAURANT_LOGO_STORAGE],</w:t>
      </w:r>
    </w:p>
    <w:p w14:paraId="60C40A14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pr</w:t>
      </w:r>
      <w:r>
        <w:rPr>
          <w:rFonts w:ascii="Courier New" w:eastAsia="Courier New" w:hAnsi="Courier New" w:cs="Courier New"/>
          <w:sz w:val="18"/>
          <w:szCs w:val="18"/>
        </w:rPr>
        <w:t>ovide: UPDATE_RESTAURANT_PROFILE,</w:t>
      </w:r>
    </w:p>
    <w:p w14:paraId="5BC37F8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useFactory: (repository: RestaurantProfileRepository, storage: RestaurantLogoStorage) =&gt;</w:t>
      </w:r>
    </w:p>
    <w:p w14:paraId="760024D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new UpdateRestaurantProfile(repository, storage),</w:t>
      </w:r>
    </w:p>
    <w:p w14:paraId="7E928B9E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},</w:t>
      </w:r>
    </w:p>
    <w:p w14:paraId="57033717" w14:textId="77777777" w:rsidR="00DF16C9" w:rsidRDefault="00B058F6">
      <w:pPr>
        <w:spacing w:after="160"/>
      </w:pPr>
      <w:r>
        <w:t>Esta separación trae tres ventajas concretas:</w:t>
      </w:r>
    </w:p>
    <w:p w14:paraId="31654F96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Pruebas unitarias rápidas:</w:t>
      </w:r>
      <w:r>
        <w:t xml:space="preserve"> u</w:t>
      </w:r>
      <w:r>
        <w:t>n caso de uso se prueba con un repositorio simulado, sin base de datos ni servidor.</w:t>
      </w:r>
    </w:p>
    <w:p w14:paraId="16AB0C5B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Reemplazo de piezas:</w:t>
      </w:r>
      <w:r>
        <w:t xml:space="preserve"> cambiar el almacenamiento local de archivos por uno en la nube solo exige un adaptador nuevo que cumpla el mismo puerto.</w:t>
      </w:r>
    </w:p>
    <w:p w14:paraId="3B05B0E3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Errores coherentes:</w:t>
      </w:r>
      <w:r>
        <w:t xml:space="preserve"> el dominio lanza errores con un código propio, y una única pieza de </w:t>
      </w:r>
      <w:r>
        <w:rPr>
          <w:rFonts w:ascii="Courier New" w:eastAsia="Courier New" w:hAnsi="Courier New" w:cs="Courier New"/>
        </w:rPr>
        <w:t>presentation</w:t>
      </w:r>
      <w:r>
        <w:t xml:space="preserve"> los convierte en respuestas HTTP con un código que la interfaz traduce (sección 5.5).</w:t>
      </w:r>
    </w:p>
    <w:p w14:paraId="645FC649" w14:textId="77777777" w:rsidR="00DF16C9" w:rsidRDefault="00B058F6">
      <w:pPr>
        <w:pStyle w:val="Ttulo1"/>
        <w:pageBreakBefore/>
      </w:pPr>
      <w:bookmarkStart w:id="4" w:name="_Toc240376015"/>
      <w:r>
        <w:lastRenderedPageBreak/>
        <w:t>3. Componentes con estado (</w:t>
      </w:r>
      <w:r>
        <w:rPr>
          <w:i/>
          <w:iCs/>
        </w:rPr>
        <w:t>stateful</w:t>
      </w:r>
      <w:r>
        <w:t>)</w:t>
      </w:r>
      <w:bookmarkEnd w:id="4"/>
    </w:p>
    <w:p w14:paraId="4946C5D8" w14:textId="77777777" w:rsidR="00DF16C9" w:rsidRDefault="00B058F6">
      <w:pPr>
        <w:spacing w:after="160"/>
      </w:pPr>
      <w:r>
        <w:t xml:space="preserve">En React, un componente es </w:t>
      </w:r>
      <w:r>
        <w:rPr>
          <w:b/>
          <w:bCs/>
        </w:rPr>
        <w:t>con e</w:t>
      </w:r>
      <w:r>
        <w:rPr>
          <w:b/>
          <w:bCs/>
        </w:rPr>
        <w:t>stado</w:t>
      </w:r>
      <w:r>
        <w:t xml:space="preserve"> cuando guarda información propia que cambia mientras la persona interactúa (con el </w:t>
      </w:r>
      <w:r>
        <w:rPr>
          <w:i/>
          <w:iCs/>
        </w:rPr>
        <w:t>hook</w:t>
      </w:r>
      <w:r>
        <w:t xml:space="preserve"> </w:t>
      </w:r>
      <w:r>
        <w:rPr>
          <w:rFonts w:ascii="Courier New" w:eastAsia="Courier New" w:hAnsi="Courier New" w:cs="Courier New"/>
        </w:rPr>
        <w:t>useState</w:t>
      </w:r>
      <w:r>
        <w:t>) y esa información decide lo que se dibuja. Si el estado cambia, React vuelve a dibujar el componente.</w:t>
      </w:r>
    </w:p>
    <w:p w14:paraId="3B20DBD1" w14:textId="77777777" w:rsidR="00DF16C9" w:rsidRDefault="00B058F6">
      <w:pPr>
        <w:pStyle w:val="Ttulo2"/>
      </w:pPr>
      <w:bookmarkStart w:id="5" w:name="_Toc240376016"/>
      <w:r>
        <w:t xml:space="preserve">3.1 </w:t>
      </w:r>
      <w:r>
        <w:rPr>
          <w:rFonts w:ascii="Courier New" w:eastAsia="Courier New" w:hAnsi="Courier New" w:cs="Courier New"/>
        </w:rPr>
        <w:t>LoginForm</w:t>
      </w:r>
      <w:r>
        <w:t xml:space="preserve"> — formulario de acceso</w:t>
      </w:r>
      <w:bookmarkEnd w:id="5"/>
    </w:p>
    <w:p w14:paraId="769DAD6D" w14:textId="77777777" w:rsidR="00DF16C9" w:rsidRDefault="00B058F6">
      <w:pPr>
        <w:spacing w:after="160"/>
      </w:pPr>
      <w:r>
        <w:t xml:space="preserve">Archivo: </w:t>
      </w:r>
      <w:r>
        <w:rPr>
          <w:rFonts w:ascii="Courier New" w:eastAsia="Courier New" w:hAnsi="Courier New" w:cs="Courier New"/>
        </w:rPr>
        <w:t>apps</w:t>
      </w:r>
      <w:r>
        <w:rPr>
          <w:rFonts w:ascii="Courier New" w:eastAsia="Courier New" w:hAnsi="Courier New" w:cs="Courier New"/>
        </w:rPr>
        <w:t>/web/src/app/login/login-form.tsx</w:t>
      </w:r>
    </w:p>
    <w:p w14:paraId="1A1319E6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export function LoginForm() {</w:t>
      </w:r>
    </w:p>
    <w:p w14:paraId="69D5443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router = useRouter();</w:t>
      </w:r>
    </w:p>
    <w:p w14:paraId="35A73D5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copy = useCopy(loginCopy);</w:t>
      </w:r>
    </w:p>
    <w:p w14:paraId="6BE8E508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[failure, setFailure] = useState&lt;LoginFailure | null&gt;(null);   // ¿por qué falló el último intento?</w:t>
      </w:r>
    </w:p>
    <w:p w14:paraId="60A7471C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[submitting, setSubmitting] = useState(false);                 // ¿hay una petición en curso?</w:t>
      </w:r>
    </w:p>
    <w:p w14:paraId="0C5FE9E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validation = useCredentialsValidation();                       // estado de la validación (sección 6)</w:t>
      </w:r>
    </w:p>
    <w:p w14:paraId="569CBF2C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65ED1A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async function handleSubmit(event: FormE</w:t>
      </w:r>
      <w:r>
        <w:rPr>
          <w:rFonts w:ascii="Courier New" w:eastAsia="Courier New" w:hAnsi="Courier New" w:cs="Courier New"/>
          <w:sz w:val="18"/>
          <w:szCs w:val="18"/>
        </w:rPr>
        <w:t>vent&lt;HTMLFormElement&gt;) {</w:t>
      </w:r>
    </w:p>
    <w:p w14:paraId="0E9EB9C2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event.preventDefault();</w:t>
      </w:r>
    </w:p>
    <w:p w14:paraId="7A490E21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// …</w:t>
      </w:r>
    </w:p>
    <w:p w14:paraId="5FB01334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(!validation.approveSubmission(email, password)) return;</w:t>
      </w:r>
    </w:p>
    <w:p w14:paraId="00DD9E9E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setSubmitting(true);</w:t>
      </w:r>
    </w:p>
    <w:p w14:paraId="511AB604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setFailure(null);</w:t>
      </w:r>
    </w:p>
    <w:p w14:paraId="08C58E2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const response = await fetch('/api/session/login', { /* … */ });</w:t>
      </w:r>
    </w:p>
    <w:p w14:paraId="1DEB0CD1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(!respo</w:t>
      </w:r>
      <w:r>
        <w:rPr>
          <w:rFonts w:ascii="Courier New" w:eastAsia="Courier New" w:hAnsi="Courier New" w:cs="Courier New"/>
          <w:sz w:val="18"/>
          <w:szCs w:val="18"/>
        </w:rPr>
        <w:t>nse.ok) {</w:t>
      </w:r>
    </w:p>
    <w:p w14:paraId="5D576C90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const wrongCredentials = response.status === 400 || response.status === 401;</w:t>
      </w:r>
    </w:p>
    <w:p w14:paraId="7DECCAD1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setFailure(wrongCredentials ? 'invalidCredentials' : 'serviceUnavailable');</w:t>
      </w:r>
    </w:p>
    <w:p w14:paraId="002DB37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setSubmitting(false);</w:t>
      </w:r>
    </w:p>
    <w:p w14:paraId="744A48F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return;</w:t>
      </w:r>
    </w:p>
    <w:p w14:paraId="60DE5E82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DDC989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router.replace('/backoffice');</w:t>
      </w:r>
    </w:p>
    <w:p w14:paraId="22D699E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}</w:t>
      </w:r>
    </w:p>
    <w:p w14:paraId="1DDAB32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// …</w:t>
      </w:r>
    </w:p>
    <w:p w14:paraId="6A175AD2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&lt;Button disabled={submitting} full type="submit"&gt;</w:t>
      </w:r>
    </w:p>
    <w:p w14:paraId="1D0415F7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{submitting ? copy.submitting : copy.admin.submit}</w:t>
      </w:r>
    </w:p>
    <w:p w14:paraId="40CB58E1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&lt;/Button&gt;</w:t>
      </w:r>
    </w:p>
    <w:p w14:paraId="541D99C3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EA0A882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</w:rPr>
        <w:t>submitting</w:t>
      </w:r>
      <w:r>
        <w:t xml:space="preserve"> pasa a </w:t>
      </w:r>
      <w:r>
        <w:rPr>
          <w:rFonts w:ascii="Courier New" w:eastAsia="Courier New" w:hAnsi="Courier New" w:cs="Courier New"/>
        </w:rPr>
        <w:t>true</w:t>
      </w:r>
      <w:r>
        <w:t xml:space="preserve"> al enviar: el botón se desactiva y muestra «Ingresando…», lo que e</w:t>
      </w:r>
      <w:r>
        <w:t>vita enviar dos veces.</w:t>
      </w:r>
    </w:p>
    <w:p w14:paraId="446D2E76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</w:rPr>
        <w:t>failure</w:t>
      </w:r>
      <w:r>
        <w:t xml:space="preserve"> recuerda el tipo de error y muestra un mensaje distinto para credenciales incorrectas o para un fallo del servicio.</w:t>
      </w:r>
    </w:p>
    <w:p w14:paraId="2B9C374A" w14:textId="77777777" w:rsidR="00DF16C9" w:rsidRDefault="00B058F6">
      <w:pPr>
        <w:spacing w:after="160"/>
      </w:pPr>
      <w:r>
        <w:t xml:space="preserve">El formulario del dueño, </w:t>
      </w:r>
      <w:r>
        <w:rPr>
          <w:rFonts w:ascii="Courier New" w:eastAsia="Courier New" w:hAnsi="Courier New" w:cs="Courier New"/>
        </w:rPr>
        <w:t>OwnerLoginForm</w:t>
      </w:r>
      <w:r>
        <w:t>, sigue exactamente el mismo diseño.</w:t>
      </w:r>
    </w:p>
    <w:p w14:paraId="2301E43B" w14:textId="77777777" w:rsidR="00DF16C9" w:rsidRDefault="00B058F6">
      <w:pPr>
        <w:pStyle w:val="Ttulo2"/>
      </w:pPr>
      <w:bookmarkStart w:id="6" w:name="_Toc240376017"/>
      <w:r>
        <w:t xml:space="preserve">3.2 </w:t>
      </w:r>
      <w:r>
        <w:rPr>
          <w:rFonts w:ascii="Courier New" w:eastAsia="Courier New" w:hAnsi="Courier New" w:cs="Courier New"/>
        </w:rPr>
        <w:t>PasswordField</w:t>
      </w:r>
      <w:r>
        <w:t xml:space="preserve"> — campo de cont</w:t>
      </w:r>
      <w:r>
        <w:t>raseña con «Mostrar»</w:t>
      </w:r>
      <w:bookmarkEnd w:id="6"/>
    </w:p>
    <w:p w14:paraId="1A9D76D0" w14:textId="77777777" w:rsidR="00DF16C9" w:rsidRDefault="00B058F6">
      <w:pPr>
        <w:spacing w:after="160"/>
      </w:pPr>
      <w:r>
        <w:t xml:space="preserve">Archivo: </w:t>
      </w:r>
      <w:r>
        <w:rPr>
          <w:rFonts w:ascii="Courier New" w:eastAsia="Courier New" w:hAnsi="Courier New" w:cs="Courier New"/>
        </w:rPr>
        <w:t>apps/web/src/components/password-field.tsx</w:t>
      </w:r>
    </w:p>
    <w:p w14:paraId="25E3D910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export function PasswordField({ error, hint, label, ...rest }) {</w:t>
      </w:r>
    </w:p>
    <w:p w14:paraId="310B09F0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[revealed, setRevealed] = useState(false);</w:t>
      </w:r>
    </w:p>
    <w:p w14:paraId="0F890ED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80AE8A2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return (</w:t>
      </w:r>
    </w:p>
    <w:p w14:paraId="758B4DD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&lt;div className="relative"&gt;</w:t>
      </w:r>
    </w:p>
    <w:p w14:paraId="7C370E4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&lt;input type={reve</w:t>
      </w:r>
      <w:r>
        <w:rPr>
          <w:rFonts w:ascii="Courier New" w:eastAsia="Courier New" w:hAnsi="Courier New" w:cs="Courier New"/>
          <w:sz w:val="18"/>
          <w:szCs w:val="18"/>
        </w:rPr>
        <w:t>aled ? 'text' : 'password'} {...rest} /&gt;</w:t>
      </w:r>
    </w:p>
    <w:p w14:paraId="672B57F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&lt;button aria-pressed={revealed} onClick={() =&gt; setRevealed((current) =&gt; !current)} type="button"&gt;</w:t>
      </w:r>
    </w:p>
    <w:p w14:paraId="04DB668C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{revealed ? copy.hide : copy.show}</w:t>
      </w:r>
    </w:p>
    <w:p w14:paraId="6FF9AFF8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&lt;/button&gt;</w:t>
      </w:r>
    </w:p>
    <w:p w14:paraId="58E0B640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&lt;/div&gt;</w:t>
      </w:r>
    </w:p>
    <w:p w14:paraId="3FBCAA8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);</w:t>
      </w:r>
    </w:p>
    <w:p w14:paraId="43E647B2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45944EA" w14:textId="77777777" w:rsidR="00DF16C9" w:rsidRDefault="00B058F6">
      <w:pPr>
        <w:spacing w:after="160"/>
      </w:pPr>
      <w:r>
        <w:t xml:space="preserve">Un único estado, </w:t>
      </w:r>
      <w:r>
        <w:rPr>
          <w:rFonts w:ascii="Courier New" w:eastAsia="Courier New" w:hAnsi="Courier New" w:cs="Courier New"/>
        </w:rPr>
        <w:t>revealed</w:t>
      </w:r>
      <w:r>
        <w:t xml:space="preserve">, controla tres cosas a la vez: el tipo del campo (texto oculto o visible), el texto del botón («Mostrar» / «Ocultar») y el atributo </w:t>
      </w:r>
      <w:r>
        <w:rPr>
          <w:rFonts w:ascii="Courier New" w:eastAsia="Courier New" w:hAnsi="Courier New" w:cs="Courier New"/>
        </w:rPr>
        <w:t>aria-pressed</w:t>
      </w:r>
      <w:r>
        <w:t xml:space="preserve"> que anuncian los lectores de pantalla.</w:t>
      </w:r>
    </w:p>
    <w:p w14:paraId="1FB5A944" w14:textId="77777777" w:rsidR="00DF16C9" w:rsidRDefault="00B058F6">
      <w:pPr>
        <w:spacing w:before="200" w:after="60"/>
        <w:jc w:val="center"/>
      </w:pPr>
      <w:r>
        <w:rPr>
          <w:noProof/>
        </w:rPr>
        <w:drawing>
          <wp:inline distT="0" distB="0" distL="0" distR="0" wp14:anchorId="03761682" wp14:editId="644A285B">
            <wp:extent cx="5143500" cy="4457700"/>
            <wp:effectExtent l="0" t="0" r="0" b="0"/>
            <wp:docPr id="3" name="Diagrama 3" descr="Diagrama 3" title="Diagram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B4AAE" w14:textId="77777777" w:rsidR="00DF16C9" w:rsidRDefault="00B058F6">
      <w:pPr>
        <w:pStyle w:val="Ttulo1"/>
        <w:pageBreakBefore/>
      </w:pPr>
      <w:bookmarkStart w:id="7" w:name="_Toc240376018"/>
      <w:r>
        <w:lastRenderedPageBreak/>
        <w:t>4. Componentes sin estado (</w:t>
      </w:r>
      <w:r>
        <w:rPr>
          <w:i/>
          <w:iCs/>
        </w:rPr>
        <w:t>stateless</w:t>
      </w:r>
      <w:r>
        <w:t>)</w:t>
      </w:r>
      <w:bookmarkEnd w:id="7"/>
    </w:p>
    <w:p w14:paraId="72DCB8CB" w14:textId="77777777" w:rsidR="00DF16C9" w:rsidRDefault="00B058F6">
      <w:pPr>
        <w:spacing w:after="160"/>
      </w:pPr>
      <w:r>
        <w:t xml:space="preserve">Un componente es </w:t>
      </w:r>
      <w:r>
        <w:rPr>
          <w:b/>
          <w:bCs/>
        </w:rPr>
        <w:t>sin estado</w:t>
      </w:r>
      <w:r>
        <w:t xml:space="preserve"> cua</w:t>
      </w:r>
      <w:r>
        <w:t xml:space="preserve">ndo no guarda información propia: es una función pura de sus </w:t>
      </w:r>
      <w:r>
        <w:rPr>
          <w:i/>
          <w:iCs/>
        </w:rPr>
        <w:t>props</w:t>
      </w:r>
      <w:r>
        <w:t xml:space="preserve">. Con las mismas entradas dibuja siempre lo mismo, no usa </w:t>
      </w:r>
      <w:r>
        <w:rPr>
          <w:rFonts w:ascii="Courier New" w:eastAsia="Courier New" w:hAnsi="Courier New" w:cs="Courier New"/>
        </w:rPr>
        <w:t>useState</w:t>
      </w:r>
      <w:r>
        <w:t xml:space="preserve"> ni efectos y se puede reutilizar en cualquier pantalla sin sorpresas.</w:t>
      </w:r>
    </w:p>
    <w:p w14:paraId="18AA3DCF" w14:textId="77777777" w:rsidR="00DF16C9" w:rsidRDefault="00B058F6">
      <w:pPr>
        <w:pStyle w:val="Ttulo2"/>
      </w:pPr>
      <w:bookmarkStart w:id="8" w:name="_Toc240376019"/>
      <w:r>
        <w:t xml:space="preserve">4.1 </w:t>
      </w:r>
      <w:r>
        <w:rPr>
          <w:rFonts w:ascii="Courier New" w:eastAsia="Courier New" w:hAnsi="Courier New" w:cs="Courier New"/>
        </w:rPr>
        <w:t>Card</w:t>
      </w:r>
      <w:r>
        <w:t xml:space="preserve"> — superficie de los paneles</w:t>
      </w:r>
      <w:bookmarkEnd w:id="8"/>
    </w:p>
    <w:p w14:paraId="5611DDA1" w14:textId="77777777" w:rsidR="00DF16C9" w:rsidRDefault="00B058F6">
      <w:pPr>
        <w:spacing w:after="160"/>
      </w:pPr>
      <w:r>
        <w:t xml:space="preserve">Archivo: </w:t>
      </w:r>
      <w:r>
        <w:rPr>
          <w:rFonts w:ascii="Courier New" w:eastAsia="Courier New" w:hAnsi="Courier New" w:cs="Courier New"/>
        </w:rPr>
        <w:t>apps/we</w:t>
      </w:r>
      <w:r>
        <w:rPr>
          <w:rFonts w:ascii="Courier New" w:eastAsia="Courier New" w:hAnsi="Courier New" w:cs="Courier New"/>
        </w:rPr>
        <w:t>b/src/components/surfaces.tsx</w:t>
      </w:r>
    </w:p>
    <w:p w14:paraId="06704282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export function Card({ accent, children, className }: CardProps) {</w:t>
      </w:r>
    </w:p>
    <w:p w14:paraId="1BB4209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return (</w:t>
      </w:r>
    </w:p>
    <w:p w14:paraId="6853E107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&lt;div className={cn('rounded-2xl bg-paper shadow-soft', accent &amp;&amp; ACCENT_BORDERS[accent], className)}&gt;</w:t>
      </w:r>
    </w:p>
    <w:p w14:paraId="74ECBA02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{children}</w:t>
      </w:r>
    </w:p>
    <w:p w14:paraId="38A8D138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&lt;/div&gt;</w:t>
      </w:r>
    </w:p>
    <w:p w14:paraId="3F6F19C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);</w:t>
      </w:r>
    </w:p>
    <w:p w14:paraId="243D99C0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A403124" w14:textId="77777777" w:rsidR="00DF16C9" w:rsidRDefault="00B058F6">
      <w:pPr>
        <w:spacing w:after="160"/>
      </w:pPr>
      <w:r>
        <w:t xml:space="preserve">Recibe </w:t>
      </w:r>
      <w:r>
        <w:t>el contenido y un color de acento opcional, y devuelve la tarjeta con el estilo del sistema de diseño. La usan el perfil, la carta, el QR, las estadísticas y el backoffice.</w:t>
      </w:r>
    </w:p>
    <w:p w14:paraId="3BAA1C7A" w14:textId="77777777" w:rsidR="00DF16C9" w:rsidRDefault="00B058F6">
      <w:pPr>
        <w:pStyle w:val="Ttulo2"/>
      </w:pPr>
      <w:bookmarkStart w:id="9" w:name="_Toc240376020"/>
      <w:r>
        <w:t xml:space="preserve">4.2 </w:t>
      </w:r>
      <w:r>
        <w:rPr>
          <w:rFonts w:ascii="Courier New" w:eastAsia="Courier New" w:hAnsi="Courier New" w:cs="Courier New"/>
        </w:rPr>
        <w:t>StatusPill</w:t>
      </w:r>
      <w:r>
        <w:t xml:space="preserve"> — etiqueta de estado</w:t>
      </w:r>
      <w:bookmarkEnd w:id="9"/>
    </w:p>
    <w:p w14:paraId="08134B77" w14:textId="77777777" w:rsidR="00DF16C9" w:rsidRDefault="00B058F6">
      <w:pPr>
        <w:spacing w:after="160"/>
      </w:pPr>
      <w:r>
        <w:t xml:space="preserve">Archivo: </w:t>
      </w:r>
      <w:r>
        <w:rPr>
          <w:rFonts w:ascii="Courier New" w:eastAsia="Courier New" w:hAnsi="Courier New" w:cs="Courier New"/>
        </w:rPr>
        <w:t>apps/web/src/components/surfaces.tsx</w:t>
      </w:r>
    </w:p>
    <w:p w14:paraId="6742D138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e</w:t>
      </w:r>
      <w:r>
        <w:rPr>
          <w:rFonts w:ascii="Courier New" w:eastAsia="Courier New" w:hAnsi="Courier New" w:cs="Courier New"/>
          <w:sz w:val="18"/>
          <w:szCs w:val="18"/>
        </w:rPr>
        <w:t>xport function StatusPill({ children, tone }: { children: ReactNode; tone: 'draft' | 'muted' | 'positive' }) {</w:t>
      </w:r>
    </w:p>
    <w:p w14:paraId="09614C01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tones = {</w:t>
      </w:r>
    </w:p>
    <w:p w14:paraId="74AD831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draft: 'bg-copper-wash text-copper',</w:t>
      </w:r>
    </w:p>
    <w:p w14:paraId="3F8B53E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muted: 'bg-control text-ink-muted',</w:t>
      </w:r>
    </w:p>
    <w:p w14:paraId="5F1E0467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positive: 'bg-olive-wash text-olive',</w:t>
      </w:r>
    </w:p>
    <w:p w14:paraId="1D9BD490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};</w:t>
      </w:r>
    </w:p>
    <w:p w14:paraId="7E36566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return (</w:t>
      </w:r>
    </w:p>
    <w:p w14:paraId="059E83B2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&lt;span className={cn('inline-flex items-center gap-1.5 rounded-full px-2 py-1 text-[11px] font-bold', tones[tone])}&gt;</w:t>
      </w:r>
    </w:p>
    <w:p w14:paraId="2D2EECF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&lt;span aria-hidden="true" className="size-1.5 rounded-full bg-current" /&gt;</w:t>
      </w:r>
    </w:p>
    <w:p w14:paraId="7C45035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{children}</w:t>
      </w:r>
    </w:p>
    <w:p w14:paraId="7E9DEB01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&lt;/span&gt;</w:t>
      </w:r>
    </w:p>
    <w:p w14:paraId="0B4D93CE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);</w:t>
      </w:r>
    </w:p>
    <w:p w14:paraId="3A2C04DA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5C2EFD1" w14:textId="77777777" w:rsidR="00DF16C9" w:rsidRDefault="00B058F6">
      <w:pPr>
        <w:spacing w:after="160"/>
      </w:pPr>
      <w:r>
        <w:t>Convierte un tono en colores. Muestra, por ejemplo, «Habilitado» / «Deshabilitado» en el backoffice y «Borrador» / «En vivo» en la carta. No decide qué estado tiene el restaurante: solo lo representa.</w:t>
      </w:r>
    </w:p>
    <w:p w14:paraId="62770FD9" w14:textId="77777777" w:rsidR="00DF16C9" w:rsidRDefault="00B058F6">
      <w:pPr>
        <w:pStyle w:val="Ttulo2"/>
      </w:pPr>
      <w:bookmarkStart w:id="10" w:name="_Toc240376021"/>
      <w:r>
        <w:t>4.3 Comparación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DF16C9" w14:paraId="65BAF8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7D964" w14:textId="77777777" w:rsidR="00DF16C9" w:rsidRDefault="00DF16C9"/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B97D7" w14:textId="77777777" w:rsidR="00DF16C9" w:rsidRDefault="00B058F6">
            <w:r>
              <w:rPr>
                <w:b/>
                <w:bCs/>
                <w:sz w:val="20"/>
                <w:szCs w:val="20"/>
              </w:rPr>
              <w:t>C</w:t>
            </w:r>
            <w:r>
              <w:rPr>
                <w:b/>
                <w:bCs/>
                <w:sz w:val="20"/>
                <w:szCs w:val="20"/>
              </w:rPr>
              <w:t>on estado (</w:t>
            </w: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LoginForm</w:t>
            </w:r>
            <w:r>
              <w:rPr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PasswordField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CC3A8" w14:textId="77777777" w:rsidR="00DF16C9" w:rsidRDefault="00B058F6">
            <w:r>
              <w:rPr>
                <w:b/>
                <w:bCs/>
                <w:sz w:val="20"/>
                <w:szCs w:val="20"/>
              </w:rPr>
              <w:t>Sin estado (</w:t>
            </w: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Card</w:t>
            </w:r>
            <w:r>
              <w:rPr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StatusPill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DF16C9" w14:paraId="42B7079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95720" w14:textId="77777777" w:rsidR="00DF16C9" w:rsidRDefault="00B058F6">
            <w:r>
              <w:rPr>
                <w:sz w:val="20"/>
                <w:szCs w:val="20"/>
              </w:rPr>
              <w:t>Guarda información propia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04C9B" w14:textId="77777777" w:rsidR="00DF16C9" w:rsidRDefault="00B058F6">
            <w:r>
              <w:rPr>
                <w:sz w:val="20"/>
                <w:szCs w:val="20"/>
              </w:rPr>
              <w:t xml:space="preserve">Sí, con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useState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791F4" w14:textId="77777777" w:rsidR="00DF16C9" w:rsidRDefault="00B058F6">
            <w:r>
              <w:rPr>
                <w:sz w:val="20"/>
                <w:szCs w:val="20"/>
              </w:rPr>
              <w:t>No</w:t>
            </w:r>
          </w:p>
        </w:tc>
      </w:tr>
      <w:tr w:rsidR="00DF16C9" w14:paraId="79EEB3F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B36C7" w14:textId="77777777" w:rsidR="00DF16C9" w:rsidRDefault="00B058F6">
            <w:r>
              <w:rPr>
                <w:sz w:val="20"/>
                <w:szCs w:val="20"/>
              </w:rPr>
              <w:t>Salida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11AA0" w14:textId="77777777" w:rsidR="00DF16C9" w:rsidRDefault="00B058F6">
            <w:r>
              <w:rPr>
                <w:sz w:val="20"/>
                <w:szCs w:val="20"/>
              </w:rPr>
              <w:t xml:space="preserve">Depende de las props </w:t>
            </w:r>
            <w:r>
              <w:rPr>
                <w:b/>
                <w:bCs/>
                <w:sz w:val="20"/>
                <w:szCs w:val="20"/>
              </w:rPr>
              <w:t>y</w:t>
            </w:r>
            <w:r>
              <w:rPr>
                <w:sz w:val="20"/>
                <w:szCs w:val="20"/>
              </w:rPr>
              <w:t xml:space="preserve"> de lo que ocurrió antes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75E06" w14:textId="77777777" w:rsidR="00DF16C9" w:rsidRDefault="00B058F6">
            <w:r>
              <w:rPr>
                <w:sz w:val="20"/>
                <w:szCs w:val="20"/>
              </w:rPr>
              <w:t>Depende solo de las props</w:t>
            </w:r>
          </w:p>
        </w:tc>
      </w:tr>
      <w:tr w:rsidR="00DF16C9" w14:paraId="16E4F51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AF5E1" w14:textId="77777777" w:rsidR="00DF16C9" w:rsidRDefault="00B058F6">
            <w:r>
              <w:rPr>
                <w:sz w:val="20"/>
                <w:szCs w:val="20"/>
              </w:rPr>
              <w:lastRenderedPageBreak/>
              <w:t>Responsabilidad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788FC" w14:textId="77777777" w:rsidR="00DF16C9" w:rsidRDefault="00B058F6">
            <w:r>
              <w:rPr>
                <w:sz w:val="20"/>
                <w:szCs w:val="20"/>
              </w:rPr>
              <w:t>Coordina la interacción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F19FF" w14:textId="77777777" w:rsidR="00DF16C9" w:rsidRDefault="00B058F6">
            <w:r>
              <w:rPr>
                <w:sz w:val="20"/>
                <w:szCs w:val="20"/>
              </w:rPr>
              <w:t>Presenta información</w:t>
            </w:r>
          </w:p>
        </w:tc>
      </w:tr>
      <w:tr w:rsidR="00DF16C9" w14:paraId="25DC84E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A9E89" w14:textId="77777777" w:rsidR="00DF16C9" w:rsidRDefault="00B058F6">
            <w:r>
              <w:rPr>
                <w:sz w:val="20"/>
                <w:szCs w:val="20"/>
              </w:rPr>
              <w:t>Cómo se prueba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0D64C" w14:textId="77777777" w:rsidR="00DF16C9" w:rsidRDefault="00B058F6">
            <w:r>
              <w:rPr>
                <w:sz w:val="20"/>
                <w:szCs w:val="20"/>
              </w:rPr>
              <w:t>Simulando clics y peticiones</w:t>
            </w:r>
          </w:p>
        </w:tc>
        <w:tc>
          <w:tcPr>
            <w:tcW w:w="31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9E400" w14:textId="77777777" w:rsidR="00DF16C9" w:rsidRDefault="00B058F6">
            <w:r>
              <w:rPr>
                <w:sz w:val="20"/>
                <w:szCs w:val="20"/>
              </w:rPr>
              <w:t>Renderizando con distintas props</w:t>
            </w:r>
          </w:p>
        </w:tc>
      </w:tr>
    </w:tbl>
    <w:p w14:paraId="17E46964" w14:textId="77777777" w:rsidR="00DF16C9" w:rsidRDefault="00DF16C9">
      <w:pPr>
        <w:spacing w:after="160"/>
      </w:pPr>
    </w:p>
    <w:p w14:paraId="30ABED62" w14:textId="77777777" w:rsidR="00DF16C9" w:rsidRDefault="00B058F6">
      <w:pPr>
        <w:spacing w:after="160"/>
      </w:pPr>
      <w:r>
        <w:t>La combinación de ambos es intencional. Los componentes con estado son pocos y concentran la lógica de interacción; los componentes</w:t>
      </w:r>
      <w:r>
        <w:t xml:space="preserve"> sin estado forman la mayor parte de la interfaz, son predecibles y dan coherencia visual.</w:t>
      </w:r>
    </w:p>
    <w:p w14:paraId="4EBE8A17" w14:textId="77777777" w:rsidR="00DF16C9" w:rsidRDefault="00B058F6">
      <w:pPr>
        <w:pStyle w:val="Ttulo1"/>
        <w:pageBreakBefore/>
      </w:pPr>
      <w:bookmarkStart w:id="11" w:name="_Toc240376022"/>
      <w:r>
        <w:lastRenderedPageBreak/>
        <w:t>5. Internacionalización (i18n) con menú desplegable de idioma</w:t>
      </w:r>
      <w:bookmarkEnd w:id="11"/>
    </w:p>
    <w:p w14:paraId="7EC464C0" w14:textId="77777777" w:rsidR="00DF16C9" w:rsidRDefault="00B058F6">
      <w:pPr>
        <w:spacing w:after="160"/>
      </w:pPr>
      <w:r>
        <w:t xml:space="preserve">Toda la aplicación está disponible en </w:t>
      </w:r>
      <w:r>
        <w:rPr>
          <w:b/>
          <w:bCs/>
        </w:rPr>
        <w:t>español</w:t>
      </w:r>
      <w:r>
        <w:t xml:space="preserve"> (idioma por defecto) e </w:t>
      </w:r>
      <w:r>
        <w:rPr>
          <w:b/>
          <w:bCs/>
        </w:rPr>
        <w:t>inglés</w:t>
      </w:r>
      <w:r>
        <w:t>. El idioma se elige desde u</w:t>
      </w:r>
      <w:r>
        <w:t>n menú desplegable que aparece en la página de inicio, en las dos pantallas de acceso y en el menú lateral del panel y del backoffice.</w:t>
      </w:r>
    </w:p>
    <w:p w14:paraId="4F5A1621" w14:textId="77777777" w:rsidR="00DF16C9" w:rsidRDefault="00B058F6">
      <w:pPr>
        <w:spacing w:before="200" w:after="60"/>
        <w:jc w:val="center"/>
      </w:pPr>
      <w:r>
        <w:rPr>
          <w:noProof/>
        </w:rPr>
        <w:drawing>
          <wp:inline distT="0" distB="0" distL="0" distR="0" wp14:anchorId="0BFB0E91" wp14:editId="396A8C8B">
            <wp:extent cx="5715000" cy="3571875"/>
            <wp:effectExtent l="0" t="0" r="0" b="0"/>
            <wp:docPr id="4" name="Página de inicio en español con el selector de idioma" descr="Página de inicio en español con el selector de idioma" title="Página de inicio en español con el selector de idio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DDE8" w14:textId="77777777" w:rsidR="00DF16C9" w:rsidRDefault="00B058F6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Figura 1. Página de inicio en español; el selector «Español» está junto a la marca.</w:t>
      </w:r>
    </w:p>
    <w:p w14:paraId="51C0F907" w14:textId="77777777" w:rsidR="00DF16C9" w:rsidRDefault="00B058F6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479E8F5B" wp14:editId="28EE6E40">
            <wp:extent cx="5715000" cy="3571875"/>
            <wp:effectExtent l="0" t="0" r="0" b="0"/>
            <wp:docPr id="5" name="Página de inicio en inglés" descr="Página de inicio en inglés" title="Página de inicio en ingl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E6306" w14:textId="77777777" w:rsidR="00DF16C9" w:rsidRDefault="00B058F6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Figura 2. La misma página tras elegir «English» en el menú desplegable.</w:t>
      </w:r>
    </w:p>
    <w:p w14:paraId="6FC9C314" w14:textId="77777777" w:rsidR="00DF16C9" w:rsidRDefault="00B058F6">
      <w:pPr>
        <w:pStyle w:val="Ttulo2"/>
      </w:pPr>
      <w:bookmarkStart w:id="12" w:name="_Toc240376023"/>
      <w:r>
        <w:t>5.1 Decisiones de diseño</w:t>
      </w:r>
      <w:bookmarkEnd w:id="12"/>
    </w:p>
    <w:p w14:paraId="2A4DD7AB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Sin dependencias externas.</w:t>
      </w:r>
      <w:r>
        <w:t xml:space="preserve"> Se implementó una capa propia y pequeña, con d</w:t>
      </w:r>
      <w:r>
        <w:t>iccionarios de TypeScript, una cookie y un contexto de React, en lugar de una librería. Así se evita peso extra y se aprovecha el tipado del lenguaje.</w:t>
      </w:r>
    </w:p>
    <w:p w14:paraId="07578946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Sin prefijo de idioma en la URL.</w:t>
      </w:r>
      <w:r>
        <w:t xml:space="preserve"> Las rutas como </w:t>
      </w:r>
      <w:r>
        <w:rPr>
          <w:rFonts w:ascii="Courier New" w:eastAsia="Courier New" w:hAnsi="Courier New" w:cs="Courier New"/>
        </w:rPr>
        <w:t>/en/…</w:t>
      </w:r>
      <w:r>
        <w:t xml:space="preserve"> no sirven aquí, porque cada QR impreso apunta a una</w:t>
      </w:r>
      <w:r>
        <w:t xml:space="preserve"> dirección fija </w:t>
      </w:r>
      <w:r>
        <w:rPr>
          <w:rFonts w:ascii="Courier New" w:eastAsia="Courier New" w:hAnsi="Courier New" w:cs="Courier New"/>
        </w:rPr>
        <w:t>/{slug}</w:t>
      </w:r>
      <w:r>
        <w:t xml:space="preserve"> que no puede cambiar. El idioma se guarda en la cookie de sesión </w:t>
      </w:r>
      <w:r>
        <w:rPr>
          <w:rFonts w:ascii="Courier New" w:eastAsia="Courier New" w:hAnsi="Courier New" w:cs="Courier New"/>
        </w:rPr>
        <w:t>sirio-locale</w:t>
      </w:r>
      <w:r>
        <w:t>.</w:t>
      </w:r>
    </w:p>
    <w:p w14:paraId="443A0737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El contenido del dueño nunca se traduce.</w:t>
      </w:r>
      <w:r>
        <w:t xml:space="preserve"> Nombre del restaurante, platos, descripciones y dirección se muestran tal como el dueño los escribió. Solo se traduce la interfaz fija.</w:t>
      </w:r>
    </w:p>
    <w:p w14:paraId="01339915" w14:textId="77777777" w:rsidR="00DF16C9" w:rsidRDefault="00B058F6">
      <w:pPr>
        <w:pStyle w:val="Ttulo2"/>
      </w:pPr>
      <w:bookmarkStart w:id="13" w:name="_Toc240376024"/>
      <w:r>
        <w:t>5.2 El menú desplegable</w:t>
      </w:r>
      <w:bookmarkEnd w:id="13"/>
    </w:p>
    <w:p w14:paraId="338474C6" w14:textId="77777777" w:rsidR="00DF16C9" w:rsidRDefault="00B058F6">
      <w:pPr>
        <w:spacing w:after="160"/>
      </w:pPr>
      <w:r>
        <w:t xml:space="preserve">Archivo: </w:t>
      </w:r>
      <w:r>
        <w:rPr>
          <w:rFonts w:ascii="Courier New" w:eastAsia="Courier New" w:hAnsi="Courier New" w:cs="Courier New"/>
        </w:rPr>
        <w:t>apps/web/src/components/language-switcher.tsx</w:t>
      </w:r>
    </w:p>
    <w:p w14:paraId="7B80A7F8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const LANGUAGE_NAMES: Record&lt;Locale, str</w:t>
      </w:r>
      <w:r>
        <w:rPr>
          <w:rFonts w:ascii="Courier New" w:eastAsia="Courier New" w:hAnsi="Courier New" w:cs="Courier New"/>
          <w:sz w:val="18"/>
          <w:szCs w:val="18"/>
        </w:rPr>
        <w:t>ing&gt; = { en: 'English', es: 'Español' };</w:t>
      </w:r>
    </w:p>
    <w:p w14:paraId="11B8CAD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94A985B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export function LanguageSwitcher({ className }: { className?: string }) {</w:t>
      </w:r>
    </w:p>
    <w:p w14:paraId="3DC3DDBC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router = useRouter();</w:t>
      </w:r>
    </w:p>
    <w:p w14:paraId="1E1E46BF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locale = useLocale();</w:t>
      </w:r>
    </w:p>
    <w:p w14:paraId="0A8CD1E0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75C329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async function changeLanguage(event: ChangeEvent&lt;HTMLSelectElement&gt;) {</w:t>
      </w:r>
    </w:p>
    <w:p w14:paraId="070E0894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const next = event.currentTarget.value;</w:t>
      </w:r>
    </w:p>
    <w:p w14:paraId="406BC5F2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(!isLocale(next)) return;</w:t>
      </w:r>
    </w:p>
    <w:p w14:paraId="0195A6E4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const response = await fetch('/api/session/locale', {</w:t>
      </w:r>
    </w:p>
    <w:p w14:paraId="6530215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body: JSON.stringify({ locale: next }),</w:t>
      </w:r>
    </w:p>
    <w:p w14:paraId="027CD0E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headers: { 'content-type': 'application/json' },</w:t>
      </w:r>
    </w:p>
    <w:p w14:paraId="0966938C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method: 'POST',</w:t>
      </w:r>
    </w:p>
    <w:p w14:paraId="3F3717BC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sz w:val="18"/>
          <w:szCs w:val="18"/>
        </w:rPr>
        <w:t xml:space="preserve">  }).catch(() =&gt; null);</w:t>
      </w:r>
    </w:p>
    <w:p w14:paraId="3F9668C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if (!response?.ok) return;</w:t>
      </w:r>
    </w:p>
    <w:p w14:paraId="083E2430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startTransition(() =&gt; router.refresh());   // vuelve a pintar la página en el idioma nuevo</w:t>
      </w:r>
    </w:p>
    <w:p w14:paraId="52FEF80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}</w:t>
      </w:r>
    </w:p>
    <w:p w14:paraId="1A7D7C3C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B13C7E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return (</w:t>
      </w:r>
    </w:p>
    <w:p w14:paraId="20E925BD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&lt;select defaultValue={locale} key={locale} onChange={(event) =&gt; void changeLanguage(event)}&gt;</w:t>
      </w:r>
    </w:p>
    <w:p w14:paraId="2B59934F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{LOCALES.map((option) =&gt; (</w:t>
      </w:r>
    </w:p>
    <w:p w14:paraId="26751AC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  &lt;option key={option} lang={option} value={option}&gt;{LANGUAGE_NAMES[option]}&lt;/option&gt;</w:t>
      </w:r>
    </w:p>
    <w:p w14:paraId="7590753E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  ))}</w:t>
      </w:r>
    </w:p>
    <w:p w14:paraId="41EEB38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&lt;/select&gt;</w:t>
      </w:r>
    </w:p>
    <w:p w14:paraId="7D69FA0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);</w:t>
      </w:r>
    </w:p>
    <w:p w14:paraId="65A9393A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80554E4" w14:textId="77777777" w:rsidR="00DF16C9" w:rsidRDefault="00B058F6">
      <w:pPr>
        <w:spacing w:after="160"/>
      </w:pPr>
      <w:r>
        <w:t xml:space="preserve">Se </w:t>
      </w:r>
      <w:r>
        <w:t xml:space="preserve">usó un </w:t>
      </w:r>
      <w:r>
        <w:rPr>
          <w:rFonts w:ascii="Courier New" w:eastAsia="Courier New" w:hAnsi="Courier New" w:cs="Courier New"/>
        </w:rPr>
        <w:t>&lt;select&gt;</w:t>
      </w:r>
      <w:r>
        <w:t xml:space="preserve"> nativo por accesibilidad: funciona con teclado, con lectores de pantalla y con el selector propio del teléfono sin código adicional. Cada idioma aparece escrito en sí mismo («Español», «English»), para que alguien que no entiende el idioma </w:t>
      </w:r>
      <w:r>
        <w:t>actual reconozca el suyo.</w:t>
      </w:r>
    </w:p>
    <w:p w14:paraId="6F967B1A" w14:textId="77777777" w:rsidR="00DF16C9" w:rsidRDefault="00B058F6">
      <w:pPr>
        <w:pStyle w:val="Ttulo2"/>
      </w:pPr>
      <w:bookmarkStart w:id="14" w:name="_Toc240376025"/>
      <w:r>
        <w:t>5.3 Cómo viaja el idioma por las capas</w:t>
      </w:r>
      <w:bookmarkEnd w:id="14"/>
    </w:p>
    <w:p w14:paraId="7AFD9133" w14:textId="77777777" w:rsidR="00DF16C9" w:rsidRDefault="00B058F6">
      <w:pPr>
        <w:spacing w:before="200" w:after="60"/>
        <w:jc w:val="center"/>
      </w:pPr>
      <w:r>
        <w:rPr>
          <w:noProof/>
        </w:rPr>
        <w:drawing>
          <wp:inline distT="0" distB="0" distL="0" distR="0" wp14:anchorId="5E085F12" wp14:editId="02341CDF">
            <wp:extent cx="5715000" cy="904875"/>
            <wp:effectExtent l="0" t="0" r="0" b="0"/>
            <wp:docPr id="6" name="Diagrama 4" descr="Diagrama 4" title="Diagram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3C00" w14:textId="77777777" w:rsidR="00DF16C9" w:rsidRDefault="00B058F6">
      <w:pPr>
        <w:pStyle w:val="Prrafodelista"/>
        <w:numPr>
          <w:ilvl w:val="0"/>
          <w:numId w:val="3"/>
        </w:numPr>
        <w:spacing w:after="100"/>
      </w:pPr>
      <w:r>
        <w:t xml:space="preserve">El menú envía el idioma elegido a un </w:t>
      </w:r>
      <w:r>
        <w:rPr>
          <w:i/>
          <w:iCs/>
        </w:rPr>
        <w:t>Route Handler</w:t>
      </w:r>
      <w:r>
        <w:t xml:space="preserve"> que valida el origen y escribe la cookie.</w:t>
      </w:r>
    </w:p>
    <w:p w14:paraId="72E2AA2F" w14:textId="77777777" w:rsidR="00DF16C9" w:rsidRDefault="00B058F6">
      <w:pPr>
        <w:pStyle w:val="Prrafodelista"/>
        <w:numPr>
          <w:ilvl w:val="0"/>
          <w:numId w:val="3"/>
        </w:numPr>
        <w:spacing w:after="100"/>
      </w:pPr>
      <w:r>
        <w:t>En cada petición, el servidor lee la cookie (</w:t>
      </w:r>
      <w:r>
        <w:rPr>
          <w:rFonts w:ascii="Courier New" w:eastAsia="Courier New" w:hAnsi="Courier New" w:cs="Courier New"/>
        </w:rPr>
        <w:t>getLocale</w:t>
      </w:r>
      <w:r>
        <w:t xml:space="preserve">), marca el documento con </w:t>
      </w:r>
      <w:r>
        <w:rPr>
          <w:rFonts w:ascii="Courier New" w:eastAsia="Courier New" w:hAnsi="Courier New" w:cs="Courier New"/>
        </w:rPr>
        <w:t>&lt;html lang="…"&gt;</w:t>
      </w:r>
      <w:r>
        <w:t xml:space="preserve"> </w:t>
      </w:r>
      <w:r>
        <w:t>y entrega el idioma a un contexto de React (</w:t>
      </w:r>
      <w:r>
        <w:rPr>
          <w:rFonts w:ascii="Courier New" w:eastAsia="Courier New" w:hAnsi="Courier New" w:cs="Courier New"/>
        </w:rPr>
        <w:t>LocaleProvider</w:t>
      </w:r>
      <w:r>
        <w:t>).</w:t>
      </w:r>
    </w:p>
    <w:p w14:paraId="7CA7B359" w14:textId="77777777" w:rsidR="00DF16C9" w:rsidRDefault="00B058F6">
      <w:pPr>
        <w:pStyle w:val="Prrafodelista"/>
        <w:numPr>
          <w:ilvl w:val="0"/>
          <w:numId w:val="3"/>
        </w:numPr>
        <w:spacing w:after="100"/>
      </w:pPr>
      <w:r>
        <w:t xml:space="preserve">Cada componente pide el texto de su diccionario con </w:t>
      </w:r>
      <w:r>
        <w:rPr>
          <w:rFonts w:ascii="Courier New" w:eastAsia="Courier New" w:hAnsi="Courier New" w:cs="Courier New"/>
        </w:rPr>
        <w:t>useCopy</w:t>
      </w:r>
      <w:r>
        <w:t>:</w:t>
      </w:r>
    </w:p>
    <w:p w14:paraId="48985B49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// apps/web/src/i18n/messages/login.ts (extracto)</w:t>
      </w:r>
    </w:p>
    <w:p w14:paraId="17F2E66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export const loginCopy: Record&lt;Locale, LoginCopy&gt; = {</w:t>
      </w:r>
    </w:p>
    <w:p w14:paraId="5C7D9997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en: { invalidCredentials: 'The email or password is incorrect.', submitting: 'Signing in…', /* … */ },</w:t>
      </w:r>
    </w:p>
    <w:p w14:paraId="597A1B1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es: { invalidCredentials: 'El correo o la contraseña no son correctos.', submitting: 'Ingresand</w:t>
      </w:r>
      <w:r>
        <w:rPr>
          <w:rFonts w:ascii="Courier New" w:eastAsia="Courier New" w:hAnsi="Courier New" w:cs="Courier New"/>
          <w:sz w:val="18"/>
          <w:szCs w:val="18"/>
        </w:rPr>
        <w:t>o…', /* … */ },</w:t>
      </w:r>
    </w:p>
    <w:p w14:paraId="3C6DDDAE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};</w:t>
      </w:r>
    </w:p>
    <w:p w14:paraId="5DDE290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ED838E6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// En el componente</w:t>
      </w:r>
    </w:p>
    <w:p w14:paraId="380B9D1B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const copy = useCopy(loginCopy);   // devuelve la versión del idioma activo</w:t>
      </w:r>
    </w:p>
    <w:p w14:paraId="3096EE93" w14:textId="77777777" w:rsidR="00DF16C9" w:rsidRDefault="00B058F6">
      <w:pPr>
        <w:spacing w:after="160"/>
      </w:pPr>
      <w:r>
        <w:lastRenderedPageBreak/>
        <w:t>Como los diccionarios están tipados, olvidar una traducción es un error de compilación. Además, una prueba automática comprueba que ambos idiomas tengan exactamente las mismas entradas y que ninguna haya quedado sin traducir.</w:t>
      </w:r>
    </w:p>
    <w:p w14:paraId="294B481C" w14:textId="77777777" w:rsidR="00DF16C9" w:rsidRDefault="00B058F6">
      <w:pPr>
        <w:pStyle w:val="Ttulo2"/>
      </w:pPr>
      <w:bookmarkStart w:id="15" w:name="_Toc240376026"/>
      <w:r>
        <w:t>5.4 Formato de precios, número</w:t>
      </w:r>
      <w:r>
        <w:t>s y fechas</w:t>
      </w:r>
      <w:bookmarkEnd w:id="15"/>
    </w:p>
    <w:p w14:paraId="481A1152" w14:textId="77777777" w:rsidR="00DF16C9" w:rsidRDefault="00B058F6">
      <w:pPr>
        <w:spacing w:after="160"/>
      </w:pPr>
      <w:r>
        <w:t xml:space="preserve">Los números no se traducen: se formatean según el idioma con la API estándar </w:t>
      </w:r>
      <w:r>
        <w:rPr>
          <w:rFonts w:ascii="Courier New" w:eastAsia="Courier New" w:hAnsi="Courier New" w:cs="Courier New"/>
        </w:rPr>
        <w:t>Intl</w:t>
      </w:r>
      <w:r>
        <w:t xml:space="preserve"> del navegador. Un mismo precio se muestra </w:t>
      </w:r>
      <w:r>
        <w:rPr>
          <w:rFonts w:ascii="Courier New" w:eastAsia="Courier New" w:hAnsi="Courier New" w:cs="Courier New"/>
        </w:rPr>
        <w:t>S/ 32.00</w:t>
      </w:r>
      <w:r>
        <w:t xml:space="preserve"> en español y </w:t>
      </w:r>
      <w:r>
        <w:rPr>
          <w:rFonts w:ascii="Courier New" w:eastAsia="Courier New" w:hAnsi="Courier New" w:cs="Courier New"/>
        </w:rPr>
        <w:t>PEN 32.00</w:t>
      </w:r>
      <w:r>
        <w:t xml:space="preserve"> en inglés; la moneda sigue siendo el sol peruano. Los formateadores se crean una sola vez</w:t>
      </w:r>
      <w:r>
        <w:t xml:space="preserve"> por idioma y se reutilizan.</w:t>
      </w:r>
    </w:p>
    <w:p w14:paraId="2B1744A4" w14:textId="77777777" w:rsidR="00DF16C9" w:rsidRDefault="00B058F6">
      <w:pPr>
        <w:pStyle w:val="Ttulo2"/>
      </w:pPr>
      <w:bookmarkStart w:id="16" w:name="_Toc240376027"/>
      <w:r>
        <w:t>5.5 Mensajes de error de la API</w:t>
      </w:r>
      <w:bookmarkEnd w:id="16"/>
    </w:p>
    <w:p w14:paraId="36B116DA" w14:textId="77777777" w:rsidR="00DF16C9" w:rsidRDefault="00B058F6">
      <w:pPr>
        <w:spacing w:after="160"/>
      </w:pPr>
      <w:r>
        <w:t xml:space="preserve">Cuando la API rechaza una operación, no envía un texto fijo en un idioma, sino un </w:t>
      </w:r>
      <w:r>
        <w:rPr>
          <w:b/>
          <w:bCs/>
        </w:rPr>
        <w:t>código</w:t>
      </w:r>
      <w:r>
        <w:t xml:space="preserve"> con sus datos, por ejemplo </w:t>
      </w:r>
      <w:r>
        <w:rPr>
          <w:rFonts w:ascii="Courier New" w:eastAsia="Courier New" w:hAnsi="Courier New" w:cs="Courier New"/>
        </w:rPr>
        <w:t>{ "code": "LOGO_TOO_LARGE", "params": { "maxMb": 2 } }</w:t>
      </w:r>
      <w:r>
        <w:t>. La interfaz traduce ese</w:t>
      </w:r>
      <w:r>
        <w:t xml:space="preserve"> código al idioma activo. Así, un mismo error se lee «El logo debe pesar como máximo 2 MB.» o «The logo must be 2 MB or smaller.».</w:t>
      </w:r>
    </w:p>
    <w:p w14:paraId="42C689C7" w14:textId="77777777" w:rsidR="00DF16C9" w:rsidRDefault="00B058F6">
      <w:pPr>
        <w:spacing w:before="200" w:after="60"/>
        <w:jc w:val="center"/>
      </w:pPr>
      <w:r>
        <w:rPr>
          <w:noProof/>
        </w:rPr>
        <w:drawing>
          <wp:inline distT="0" distB="0" distL="0" distR="0" wp14:anchorId="244436A2" wp14:editId="67F0B15B">
            <wp:extent cx="5715000" cy="3571875"/>
            <wp:effectExtent l="0" t="0" r="0" b="0"/>
            <wp:docPr id="7" name="Panel del dueño en inglés" descr="Panel del dueño en inglés" title="Panel del dueño en ingl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0764D" w14:textId="77777777" w:rsidR="00DF16C9" w:rsidRDefault="00B058F6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Figura 3. Panel del dueño en inglés; el nombre del restaurante, que es contenido del dueño, no se traduce.</w:t>
      </w:r>
    </w:p>
    <w:p w14:paraId="07E74E1B" w14:textId="77777777" w:rsidR="00DF16C9" w:rsidRDefault="00B058F6">
      <w:pPr>
        <w:pStyle w:val="Ttulo1"/>
        <w:pageBreakBefore/>
      </w:pPr>
      <w:bookmarkStart w:id="17" w:name="_Toc240376028"/>
      <w:r>
        <w:lastRenderedPageBreak/>
        <w:t>6. Validación de</w:t>
      </w:r>
      <w:r>
        <w:t xml:space="preserve"> formularios con expresiones regulares</w:t>
      </w:r>
      <w:bookmarkEnd w:id="17"/>
    </w:p>
    <w:p w14:paraId="4FAC0506" w14:textId="77777777" w:rsidR="00DF16C9" w:rsidRDefault="00B058F6">
      <w:pPr>
        <w:spacing w:after="160"/>
      </w:pPr>
      <w:r>
        <w:t>Se validan con expresiones regulares los dos formularios de acceso: el del administrador y el del dueño. Las mismas reglas protegen la API cuando se crea o cambia una contraseña.</w:t>
      </w:r>
    </w:p>
    <w:p w14:paraId="15499F42" w14:textId="77777777" w:rsidR="00DF16C9" w:rsidRDefault="00B058F6">
      <w:pPr>
        <w:pStyle w:val="Ttulo2"/>
      </w:pPr>
      <w:bookmarkStart w:id="18" w:name="_Toc240376029"/>
      <w:r>
        <w:t>6.1 Las reglas</w:t>
      </w:r>
      <w:bookmarkEnd w:id="18"/>
    </w:p>
    <w:p w14:paraId="446F65EB" w14:textId="77777777" w:rsidR="00DF16C9" w:rsidRDefault="00B058F6">
      <w:pPr>
        <w:spacing w:after="160"/>
      </w:pPr>
      <w:r>
        <w:t xml:space="preserve">Archivo: </w:t>
      </w:r>
      <w:r>
        <w:rPr>
          <w:rFonts w:ascii="Courier New" w:eastAsia="Courier New" w:hAnsi="Courier New" w:cs="Courier New"/>
        </w:rPr>
        <w:t>packages/share</w:t>
      </w:r>
      <w:r>
        <w:rPr>
          <w:rFonts w:ascii="Courier New" w:eastAsia="Courier New" w:hAnsi="Courier New" w:cs="Courier New"/>
        </w:rPr>
        <w:t>d/src/credentials-policy.ts</w:t>
      </w:r>
    </w:p>
    <w:p w14:paraId="00A5B208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const EMAIL_PATTERN = /^[^\s@]+@[^\s@]+\.[^\s@]+$/;</w:t>
      </w:r>
    </w:p>
    <w:p w14:paraId="6FAB7F3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const PASSWORD_POLICY_PATTERN = /^(?=.*\p{Ll})(?=.*\p{Lu})(?=.*\p{Nd})/su;</w:t>
      </w:r>
    </w:p>
    <w:p w14:paraId="213C8EE4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B42967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export function isValidEmailFormat(value: string): boolean {</w:t>
      </w:r>
    </w:p>
    <w:p w14:paraId="34936B0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return EMAIL_PATTERN.test(value);</w:t>
      </w:r>
    </w:p>
    <w:p w14:paraId="167E124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D8F4D95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DA044A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>export function meetsPasswordPolicy(value: string): boolean {</w:t>
      </w:r>
    </w:p>
    <w:p w14:paraId="087616A2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return value.length &gt;= 8 &amp;&amp; value.length &lt;= 128 &amp;&amp; PASSWORD_POLICY_PATTERN.test(value);</w:t>
      </w:r>
    </w:p>
    <w:p w14:paraId="354EEA3E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F7D1881" w14:textId="77777777" w:rsidR="00DF16C9" w:rsidRDefault="00B058F6">
      <w:pPr>
        <w:spacing w:after="160"/>
      </w:pPr>
      <w:r>
        <w:rPr>
          <w:b/>
          <w:bCs/>
        </w:rPr>
        <w:t>Correo electrónico</w:t>
      </w:r>
      <w:r>
        <w:t xml:space="preserve"> (</w:t>
      </w:r>
      <w:r>
        <w:rPr>
          <w:rFonts w:ascii="Courier New" w:eastAsia="Courier New" w:hAnsi="Courier New" w:cs="Courier New"/>
        </w:rPr>
        <w:t>EMAIL_PATTERN</w:t>
      </w:r>
      <w:r>
        <w:t>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5"/>
        <w:gridCol w:w="6365"/>
      </w:tblGrid>
      <w:tr w:rsidR="00DF16C9" w14:paraId="2218AD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1C761" w14:textId="77777777" w:rsidR="00DF16C9" w:rsidRDefault="00B058F6">
            <w:r>
              <w:rPr>
                <w:b/>
                <w:bCs/>
                <w:sz w:val="20"/>
                <w:szCs w:val="20"/>
              </w:rPr>
              <w:t>Parte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ACF1F" w14:textId="77777777" w:rsidR="00DF16C9" w:rsidRDefault="00B058F6">
            <w:r>
              <w:rPr>
                <w:b/>
                <w:bCs/>
                <w:sz w:val="20"/>
                <w:szCs w:val="20"/>
              </w:rPr>
              <w:t>Significado</w:t>
            </w:r>
          </w:p>
        </w:tc>
      </w:tr>
      <w:tr w:rsidR="00DF16C9" w14:paraId="16897AC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4685C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^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$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46B6A" w14:textId="77777777" w:rsidR="00DF16C9" w:rsidRDefault="00B058F6">
            <w:r>
              <w:rPr>
                <w:sz w:val="20"/>
                <w:szCs w:val="20"/>
              </w:rPr>
              <w:t>La regla se aplica al texto completo, de principio a fin</w:t>
            </w:r>
          </w:p>
        </w:tc>
      </w:tr>
      <w:tr w:rsidR="00DF16C9" w14:paraId="63E98422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70F43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[^\s@]+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14C50" w14:textId="77777777" w:rsidR="00DF16C9" w:rsidRDefault="00B058F6">
            <w:r>
              <w:rPr>
                <w:sz w:val="20"/>
                <w:szCs w:val="20"/>
              </w:rPr>
              <w:t xml:space="preserve">Uno o más caracteres que no sean espacios ni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@</w:t>
            </w:r>
            <w:r>
              <w:rPr>
                <w:sz w:val="20"/>
                <w:szCs w:val="20"/>
              </w:rPr>
              <w:t xml:space="preserve"> (la parte antes de la arroba)</w:t>
            </w:r>
          </w:p>
        </w:tc>
      </w:tr>
      <w:tr w:rsidR="00DF16C9" w14:paraId="2A7600C0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EFBD9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@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07218" w14:textId="77777777" w:rsidR="00DF16C9" w:rsidRDefault="00B058F6">
            <w:r>
              <w:rPr>
                <w:sz w:val="20"/>
                <w:szCs w:val="20"/>
              </w:rPr>
              <w:t>Exactamente una arroba</w:t>
            </w:r>
          </w:p>
        </w:tc>
      </w:tr>
      <w:tr w:rsidR="00DF16C9" w14:paraId="522F681C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78D4F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[^\s@]+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4D516" w14:textId="77777777" w:rsidR="00DF16C9" w:rsidRDefault="00B058F6">
            <w:r>
              <w:rPr>
                <w:sz w:val="20"/>
                <w:szCs w:val="20"/>
              </w:rPr>
              <w:t>El nombre del dominio</w:t>
            </w:r>
          </w:p>
        </w:tc>
      </w:tr>
      <w:tr w:rsidR="00DF16C9" w14:paraId="67C7D2B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9E012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\.[^\s@]+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613F1" w14:textId="77777777" w:rsidR="00DF16C9" w:rsidRDefault="00B058F6">
            <w:r>
              <w:rPr>
                <w:sz w:val="20"/>
                <w:szCs w:val="20"/>
              </w:rPr>
              <w:t>Un punto y la extensión (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.pe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.com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77EB082C" w14:textId="77777777" w:rsidR="00DF16C9" w:rsidRDefault="00DF16C9">
      <w:pPr>
        <w:spacing w:after="160"/>
      </w:pPr>
    </w:p>
    <w:p w14:paraId="0EA57673" w14:textId="77777777" w:rsidR="00DF16C9" w:rsidRDefault="00B058F6">
      <w:pPr>
        <w:spacing w:after="160"/>
      </w:pPr>
      <w:r>
        <w:t xml:space="preserve">Acepta </w:t>
      </w:r>
      <w:r>
        <w:rPr>
          <w:rFonts w:ascii="Courier New" w:eastAsia="Courier New" w:hAnsi="Courier New" w:cs="Courier New"/>
        </w:rPr>
        <w:t>hola@turestaurante.pe</w:t>
      </w:r>
      <w:r>
        <w:t xml:space="preserve"> y rechaza </w:t>
      </w:r>
      <w:r>
        <w:rPr>
          <w:rFonts w:ascii="Courier New" w:eastAsia="Courier New" w:hAnsi="Courier New" w:cs="Courier New"/>
        </w:rPr>
        <w:t>hola@turestaurante</w:t>
      </w:r>
      <w:r>
        <w:t xml:space="preserve"> (sin extensión), </w:t>
      </w:r>
      <w:r>
        <w:rPr>
          <w:rFonts w:ascii="Courier New" w:eastAsia="Courier New" w:hAnsi="Courier New" w:cs="Courier New"/>
        </w:rPr>
        <w:t>hola mundo@correo.com</w:t>
      </w:r>
      <w:r>
        <w:t xml:space="preserve"> (con espacio) o </w:t>
      </w:r>
      <w:r>
        <w:rPr>
          <w:rFonts w:ascii="Courier New" w:eastAsia="Courier New" w:hAnsi="Courier New" w:cs="Courier New"/>
        </w:rPr>
        <w:t>@correo.com</w:t>
      </w:r>
      <w:r>
        <w:t xml:space="preserve"> (sin nombre).</w:t>
      </w:r>
    </w:p>
    <w:p w14:paraId="7CBDD3FE" w14:textId="77777777" w:rsidR="00DF16C9" w:rsidRDefault="00B058F6">
      <w:pPr>
        <w:spacing w:after="160"/>
      </w:pPr>
      <w:r>
        <w:rPr>
          <w:b/>
          <w:bCs/>
        </w:rPr>
        <w:t>Contraseña</w:t>
      </w:r>
      <w:r>
        <w:t xml:space="preserve"> (</w:t>
      </w:r>
      <w:r>
        <w:rPr>
          <w:rFonts w:ascii="Courier New" w:eastAsia="Courier New" w:hAnsi="Courier New" w:cs="Courier New"/>
        </w:rPr>
        <w:t>PASSWORD_POLICY_PATTERN</w:t>
      </w:r>
      <w:r>
        <w:t xml:space="preserve">). Usa </w:t>
      </w:r>
      <w:r>
        <w:rPr>
          <w:i/>
          <w:iCs/>
        </w:rPr>
        <w:t>lookaheads</w:t>
      </w:r>
      <w:r>
        <w:t xml:space="preserve">, o búsquedas anticipadas: </w:t>
      </w:r>
      <w:r>
        <w:t>comprueban que algo aparezca en algún lugar del texto sin consumirlo, y por eso admiten cualquier orden.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5"/>
        <w:gridCol w:w="6365"/>
      </w:tblGrid>
      <w:tr w:rsidR="00DF16C9" w14:paraId="6FA438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ABCA6" w14:textId="77777777" w:rsidR="00DF16C9" w:rsidRDefault="00B058F6">
            <w:r>
              <w:rPr>
                <w:b/>
                <w:bCs/>
                <w:sz w:val="20"/>
                <w:szCs w:val="20"/>
              </w:rPr>
              <w:t>Parte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3EC12" w14:textId="77777777" w:rsidR="00DF16C9" w:rsidRDefault="00B058F6">
            <w:r>
              <w:rPr>
                <w:b/>
                <w:bCs/>
                <w:sz w:val="20"/>
                <w:szCs w:val="20"/>
              </w:rPr>
              <w:t>Significado</w:t>
            </w:r>
          </w:p>
        </w:tc>
      </w:tr>
      <w:tr w:rsidR="00DF16C9" w14:paraId="4534515D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9BEFA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(?=.*\p{Ll})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03BD6" w14:textId="77777777" w:rsidR="00DF16C9" w:rsidRDefault="00B058F6">
            <w:r>
              <w:rPr>
                <w:sz w:val="20"/>
                <w:szCs w:val="20"/>
              </w:rPr>
              <w:t>Hay al menos una letra minúscula</w:t>
            </w:r>
          </w:p>
        </w:tc>
      </w:tr>
      <w:tr w:rsidR="00DF16C9" w14:paraId="261BDF93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247B6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(?=.*\p{Lu})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5CC4F" w14:textId="77777777" w:rsidR="00DF16C9" w:rsidRDefault="00B058F6">
            <w:r>
              <w:rPr>
                <w:sz w:val="20"/>
                <w:szCs w:val="20"/>
              </w:rPr>
              <w:t>Hay al menos una letra mayúscula</w:t>
            </w:r>
          </w:p>
        </w:tc>
      </w:tr>
      <w:tr w:rsidR="00DF16C9" w14:paraId="5E6A9A3B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CD1F6" w14:textId="77777777" w:rsidR="00DF16C9" w:rsidRDefault="00B058F6">
            <w:r>
              <w:rPr>
                <w:rFonts w:ascii="Courier New" w:eastAsia="Courier New" w:hAnsi="Courier New" w:cs="Courier New"/>
                <w:sz w:val="20"/>
                <w:szCs w:val="20"/>
              </w:rPr>
              <w:t>(?=.*\p{Nd})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F8FC1" w14:textId="77777777" w:rsidR="00DF16C9" w:rsidRDefault="00B058F6">
            <w:r>
              <w:rPr>
                <w:sz w:val="20"/>
                <w:szCs w:val="20"/>
              </w:rPr>
              <w:t>Hay al menos un dígito</w:t>
            </w:r>
          </w:p>
        </w:tc>
      </w:tr>
      <w:tr w:rsidR="00DF16C9" w14:paraId="2B177D88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BAF57" w14:textId="77777777" w:rsidR="00DF16C9" w:rsidRDefault="00B058F6">
            <w:r>
              <w:rPr>
                <w:sz w:val="20"/>
                <w:szCs w:val="20"/>
              </w:rPr>
              <w:t xml:space="preserve">flag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u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26848" w14:textId="77777777" w:rsidR="00DF16C9" w:rsidRDefault="00B058F6">
            <w:r>
              <w:rPr>
                <w:sz w:val="20"/>
                <w:szCs w:val="20"/>
              </w:rPr>
              <w:t xml:space="preserve">Activa las clases Unicode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\p{…}</w:t>
            </w:r>
            <w:r>
              <w:rPr>
                <w:sz w:val="20"/>
                <w:szCs w:val="20"/>
              </w:rPr>
              <w:t xml:space="preserve">, que reconocen letras con tilde como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Ñ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É</w:t>
            </w:r>
          </w:p>
        </w:tc>
      </w:tr>
      <w:tr w:rsidR="00DF16C9" w14:paraId="74EFDF06" w14:textId="77777777">
        <w:tblPrEx>
          <w:tblCellMar>
            <w:top w:w="0" w:type="dxa"/>
            <w:bottom w:w="0" w:type="dxa"/>
          </w:tblCellMar>
        </w:tblPrEx>
        <w:tc>
          <w:tcPr>
            <w:tcW w:w="299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7890C" w14:textId="77777777" w:rsidR="00DF16C9" w:rsidRDefault="00B058F6">
            <w:r>
              <w:rPr>
                <w:sz w:val="20"/>
                <w:szCs w:val="20"/>
              </w:rPr>
              <w:lastRenderedPageBreak/>
              <w:t xml:space="preserve">flag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s</w:t>
            </w:r>
          </w:p>
        </w:tc>
        <w:tc>
          <w:tcPr>
            <w:tcW w:w="636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16581" w14:textId="77777777" w:rsidR="00DF16C9" w:rsidRDefault="00B058F6">
            <w:r>
              <w:rPr>
                <w:sz w:val="20"/>
                <w:szCs w:val="20"/>
              </w:rPr>
              <w:t xml:space="preserve">Permite que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también cruce saltos de línea</w:t>
            </w:r>
          </w:p>
        </w:tc>
      </w:tr>
    </w:tbl>
    <w:p w14:paraId="314BEF3A" w14:textId="77777777" w:rsidR="00DF16C9" w:rsidRDefault="00DF16C9">
      <w:pPr>
        <w:spacing w:after="160"/>
      </w:pPr>
    </w:p>
    <w:p w14:paraId="49255C43" w14:textId="77777777" w:rsidR="00DF16C9" w:rsidRDefault="00B058F6">
      <w:pPr>
        <w:spacing w:after="160"/>
      </w:pPr>
      <w:r>
        <w:t xml:space="preserve">La longitud, entre 8 y 128 caracteres, se comprueba aparte en la misma función. Así, </w:t>
      </w:r>
      <w:r>
        <w:rPr>
          <w:rFonts w:ascii="Courier New" w:eastAsia="Courier New" w:hAnsi="Courier New" w:cs="Courier New"/>
        </w:rPr>
        <w:t>Ñandú2024</w:t>
      </w:r>
      <w:r>
        <w:t xml:space="preserve"> es válida porque su única mayúscula es la </w:t>
      </w:r>
      <w:r>
        <w:rPr>
          <w:rFonts w:ascii="Courier New" w:eastAsia="Courier New" w:hAnsi="Courier New" w:cs="Courier New"/>
        </w:rPr>
        <w:t>Ñ</w:t>
      </w:r>
      <w:r>
        <w:t xml:space="preserve">, y </w:t>
      </w:r>
      <w:r>
        <w:rPr>
          <w:rFonts w:ascii="Courier New" w:eastAsia="Courier New" w:hAnsi="Courier New" w:cs="Courier New"/>
        </w:rPr>
        <w:t>clavedebil</w:t>
      </w:r>
      <w:r>
        <w:t xml:space="preserve"> no, porque le faltan la mayúscula y el número.</w:t>
      </w:r>
    </w:p>
    <w:p w14:paraId="3951482A" w14:textId="77777777" w:rsidR="00DF16C9" w:rsidRDefault="00B058F6">
      <w:pPr>
        <w:pStyle w:val="Ttulo2"/>
      </w:pPr>
      <w:bookmarkStart w:id="19" w:name="_Toc240376030"/>
      <w:r>
        <w:t>6.2 Una sola regla para el cliente y el servidor</w:t>
      </w:r>
      <w:bookmarkEnd w:id="19"/>
    </w:p>
    <w:p w14:paraId="7E4A3438" w14:textId="77777777" w:rsidR="00DF16C9" w:rsidRDefault="00B058F6">
      <w:pPr>
        <w:spacing w:after="160"/>
      </w:pPr>
      <w:r>
        <w:t xml:space="preserve">Las expresiones regulares viven en el paquete compartido </w:t>
      </w:r>
      <w:r>
        <w:rPr>
          <w:rFonts w:ascii="Courier New" w:eastAsia="Courier New" w:hAnsi="Courier New" w:cs="Courier New"/>
        </w:rPr>
        <w:t>@sirio/shared</w:t>
      </w:r>
      <w:r>
        <w:t>, que importan tanto la web com</w:t>
      </w:r>
      <w:r>
        <w:t>o la API:</w:t>
      </w:r>
    </w:p>
    <w:p w14:paraId="7FC234B0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Web:</w:t>
      </w:r>
      <w:r>
        <w:t xml:space="preserve"> los formularios de acceso muestran avisos antes de enviar.</w:t>
      </w:r>
    </w:p>
    <w:p w14:paraId="586C36F4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API:</w:t>
      </w:r>
      <w:r>
        <w:t xml:space="preserve"> al dar de alta un restaurante o cambiar una contraseña se exige la misma regla.</w:t>
      </w:r>
    </w:p>
    <w:p w14:paraId="4A850196" w14:textId="77777777" w:rsidR="00DF16C9" w:rsidRDefault="00B058F6">
      <w:pPr>
        <w:spacing w:after="160"/>
      </w:pPr>
      <w:r>
        <w:t>Tener una sola fuente evita que el navegador acepte algo que el servidor rechaza, o al revés.</w:t>
      </w:r>
    </w:p>
    <w:p w14:paraId="6B9AB440" w14:textId="77777777" w:rsidR="00DF16C9" w:rsidRDefault="00B058F6">
      <w:pPr>
        <w:pStyle w:val="Ttulo2"/>
      </w:pPr>
      <w:bookmarkStart w:id="20" w:name="_Toc240376031"/>
      <w:r>
        <w:t>6.3 Comportamiento en el formulario</w:t>
      </w:r>
      <w:bookmarkEnd w:id="20"/>
    </w:p>
    <w:p w14:paraId="2901F682" w14:textId="77777777" w:rsidR="00DF16C9" w:rsidRDefault="00B058F6">
      <w:pPr>
        <w:spacing w:before="200" w:after="60"/>
        <w:jc w:val="center"/>
      </w:pPr>
      <w:r>
        <w:rPr>
          <w:noProof/>
        </w:rPr>
        <w:drawing>
          <wp:inline distT="0" distB="0" distL="0" distR="0" wp14:anchorId="17D0CC00" wp14:editId="402ECA9B">
            <wp:extent cx="5715000" cy="2876550"/>
            <wp:effectExtent l="0" t="0" r="0" b="0"/>
            <wp:docPr id="8" name="Diagrama 5" descr="Diagrama 5" title="Diagram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AAB6C" w14:textId="77777777" w:rsidR="00DF16C9" w:rsidRDefault="00B058F6">
      <w:pPr>
        <w:spacing w:after="160"/>
      </w:pPr>
      <w:r>
        <w:t xml:space="preserve">Archivo: </w:t>
      </w:r>
      <w:r>
        <w:rPr>
          <w:rFonts w:ascii="Courier New" w:eastAsia="Courier New" w:hAnsi="Courier New" w:cs="Courier New"/>
        </w:rPr>
        <w:t>apps/web/src/lib/use-credentials-validation.ts</w:t>
      </w:r>
    </w:p>
    <w:p w14:paraId="706F3209" w14:textId="77777777" w:rsidR="00DF16C9" w:rsidRDefault="00B058F6">
      <w:pPr>
        <w:shd w:val="clear" w:color="auto" w:fill="F2F2F2"/>
        <w:spacing w:before="120" w:line="260" w:lineRule="auto"/>
      </w:pPr>
      <w:r>
        <w:rPr>
          <w:rFonts w:ascii="Courier New" w:eastAsia="Courier New" w:hAnsi="Courier New" w:cs="Courier New"/>
          <w:sz w:val="18"/>
          <w:szCs w:val="18"/>
        </w:rPr>
        <w:t>function approveSubmission(email: string, password: string): boolean</w:t>
      </w:r>
      <w:r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74DF815F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emailProblem = emailFormatError(email);           // aplica EMAIL_PATTERN</w:t>
      </w:r>
    </w:p>
    <w:p w14:paraId="3D730E53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passwordProblem = passwordRequiredError(password);</w:t>
      </w:r>
    </w:p>
    <w:p w14:paraId="01F966E4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const hint = passwordPolicyHint(password);              // aplica PASSWORD_POLICY_PATTERN</w:t>
      </w:r>
    </w:p>
    <w:p w14:paraId="57ECD90C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setEmailError(emai</w:t>
      </w:r>
      <w:r>
        <w:rPr>
          <w:rFonts w:ascii="Courier New" w:eastAsia="Courier New" w:hAnsi="Courier New" w:cs="Courier New"/>
          <w:sz w:val="18"/>
          <w:szCs w:val="18"/>
        </w:rPr>
        <w:t>lProblem);</w:t>
      </w:r>
    </w:p>
    <w:p w14:paraId="344F7F3F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setPasswordError(passwordProblem);</w:t>
      </w:r>
    </w:p>
    <w:p w14:paraId="68D17537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setPasswordHint(hint);</w:t>
      </w:r>
    </w:p>
    <w:p w14:paraId="468ABD4F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if (emailProblem || passwordProblem) return false;      // el correo inválido bloquea</w:t>
      </w:r>
    </w:p>
    <w:p w14:paraId="538D62FA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if (hint &amp;&amp; acknowledgedPassword !== password) {        // la contraseña débil solo advierte</w:t>
      </w:r>
    </w:p>
    <w:p w14:paraId="721B0482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setAcknowledgedPassword(password);</w:t>
      </w:r>
    </w:p>
    <w:p w14:paraId="1188DA74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  return false;</w:t>
      </w:r>
    </w:p>
    <w:p w14:paraId="4A3144EB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}</w:t>
      </w:r>
    </w:p>
    <w:p w14:paraId="5F2DCEB9" w14:textId="77777777" w:rsidR="00DF16C9" w:rsidRDefault="00B058F6">
      <w:pPr>
        <w:shd w:val="clear" w:color="auto" w:fill="F2F2F2"/>
        <w:spacing w:line="260" w:lineRule="auto"/>
      </w:pPr>
      <w:r>
        <w:rPr>
          <w:rFonts w:ascii="Courier New" w:eastAsia="Courier New" w:hAnsi="Courier New" w:cs="Courier New"/>
          <w:sz w:val="18"/>
          <w:szCs w:val="18"/>
        </w:rPr>
        <w:t xml:space="preserve">  return true;</w:t>
      </w:r>
    </w:p>
    <w:p w14:paraId="7B6089DD" w14:textId="77777777" w:rsidR="00DF16C9" w:rsidRDefault="00B058F6">
      <w:pPr>
        <w:shd w:val="clear" w:color="auto" w:fill="F2F2F2"/>
        <w:spacing w:after="200" w:line="260" w:lineRule="auto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195CA63" w14:textId="77777777" w:rsidR="00DF16C9" w:rsidRDefault="00B058F6">
      <w:pPr>
        <w:spacing w:after="160"/>
      </w:pPr>
      <w:r>
        <w:t>El formulario trata distinto las dos reglas:</w:t>
      </w:r>
    </w:p>
    <w:p w14:paraId="2A820F68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Correo inválido: bloquea el envío.</w:t>
      </w:r>
      <w:r>
        <w:t xml:space="preserve"> No existe ninguna cuenta con un correo mal formado, así que enviarlo no tiene sentido.</w:t>
      </w:r>
    </w:p>
    <w:p w14:paraId="5A95E1A5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Contraseña débil: solo advierte.</w:t>
      </w:r>
      <w:r>
        <w:t xml:space="preserve"> Las cuentas creadas antes de esta regla pueden tener contraseñas que no la cumplen. Bloquearlas impediría a sus dueños entrar, así que el formulario muestra la recomendación y deja continuar si la persona vuelve a pulsar «E</w:t>
      </w:r>
      <w:r>
        <w:t>ntrar».</w:t>
      </w:r>
    </w:p>
    <w:p w14:paraId="42FE611D" w14:textId="77777777" w:rsidR="00DF16C9" w:rsidRDefault="00B058F6">
      <w:pPr>
        <w:spacing w:before="200" w:after="60"/>
        <w:jc w:val="center"/>
      </w:pPr>
      <w:r>
        <w:rPr>
          <w:noProof/>
        </w:rPr>
        <w:drawing>
          <wp:inline distT="0" distB="0" distL="0" distR="0" wp14:anchorId="5E1F7566" wp14:editId="77E7A2C4">
            <wp:extent cx="5715000" cy="3571875"/>
            <wp:effectExtent l="0" t="0" r="0" b="0"/>
            <wp:docPr id="9" name="Aviso de correo inválido" descr="Aviso de correo inválido" title="Aviso de correo invá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07E23" w14:textId="77777777" w:rsidR="00DF16C9" w:rsidRDefault="00B058F6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 xml:space="preserve">Figura 4. El correo </w:t>
      </w:r>
      <w:r>
        <w:rPr>
          <w:rFonts w:ascii="Courier New" w:eastAsia="Courier New" w:hAnsi="Courier New" w:cs="Courier New"/>
          <w:i/>
          <w:iCs/>
          <w:color w:val="595959"/>
          <w:sz w:val="20"/>
          <w:szCs w:val="20"/>
        </w:rPr>
        <w:t>hola@turestaurante</w:t>
      </w:r>
      <w:r>
        <w:rPr>
          <w:i/>
          <w:iCs/>
          <w:color w:val="595959"/>
          <w:sz w:val="20"/>
          <w:szCs w:val="20"/>
        </w:rPr>
        <w:t xml:space="preserve"> no cumple la expresión regular y el formulario no se envía.</w:t>
      </w:r>
    </w:p>
    <w:p w14:paraId="4653CE12" w14:textId="77777777" w:rsidR="00DF16C9" w:rsidRDefault="00B058F6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0C5C3BCE" wp14:editId="496F1864">
            <wp:extent cx="5715000" cy="3571875"/>
            <wp:effectExtent l="0" t="0" r="0" b="0"/>
            <wp:docPr id="10" name="Recomendación de contraseña más segura" descr="Recomendación de contraseña más segura" title="Recomendación de contraseña más se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55BB6" w14:textId="77777777" w:rsidR="00DF16C9" w:rsidRDefault="00B058F6"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>Figura 5. La contraseña no tiene mayúscula ni número: el formulario lo recomienda, pero permite continuar.</w:t>
      </w:r>
    </w:p>
    <w:p w14:paraId="066C206D" w14:textId="77777777" w:rsidR="00DF16C9" w:rsidRDefault="00B058F6">
      <w:pPr>
        <w:spacing w:after="160"/>
      </w:pPr>
      <w:r>
        <w:t xml:space="preserve">Los mensajes también están traducidos: la validación devuelve una clave, como </w:t>
      </w:r>
      <w:r>
        <w:rPr>
          <w:rFonts w:ascii="Courier New" w:eastAsia="Courier New" w:hAnsi="Courier New" w:cs="Courier New"/>
        </w:rPr>
        <w:t>emailFormat</w:t>
      </w:r>
      <w:r>
        <w:t xml:space="preserve">, y el diccionario del idioma activo la convierte en texto. El formulario usa además el atributo </w:t>
      </w:r>
      <w:r>
        <w:rPr>
          <w:rFonts w:ascii="Courier New" w:eastAsia="Courier New" w:hAnsi="Courier New" w:cs="Courier New"/>
        </w:rPr>
        <w:t>noValidate</w:t>
      </w:r>
      <w:r>
        <w:t xml:space="preserve">, para que los globos nativos del navegador no se adelanten </w:t>
      </w:r>
      <w:r>
        <w:t>a los mensajes de estas reglas.</w:t>
      </w:r>
    </w:p>
    <w:p w14:paraId="7D2497C3" w14:textId="77777777" w:rsidR="00DF16C9" w:rsidRDefault="00B058F6">
      <w:pPr>
        <w:pStyle w:val="Ttulo1"/>
        <w:pageBreakBefore/>
      </w:pPr>
      <w:bookmarkStart w:id="21" w:name="_Toc240376032"/>
      <w:r>
        <w:lastRenderedPageBreak/>
        <w:t>7. Conclusiones</w:t>
      </w:r>
      <w:bookmarkEnd w:id="21"/>
    </w:p>
    <w:p w14:paraId="7FDF0D72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Arquitectura en n capas.</w:t>
      </w:r>
      <w:r>
        <w:t xml:space="preserve"> Se aplicó en dos niveles: el sistema se divide en presentación, servidor web (BFF), lógica de negocio y datos, y cada módulo de la API separa dominio, aplicación, infraestructura y pr</w:t>
      </w:r>
      <w:r>
        <w:t>esentación. Esto aísla la seguridad de la sesión en el servidor web y permite probar cada caso de uso sin base de datos.</w:t>
      </w:r>
    </w:p>
    <w:p w14:paraId="2B13C720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Componentes con y sin estado.</w:t>
      </w:r>
      <w:r>
        <w:t xml:space="preserve"> </w:t>
      </w:r>
      <w:r>
        <w:rPr>
          <w:rFonts w:ascii="Courier New" w:eastAsia="Courier New" w:hAnsi="Courier New" w:cs="Courier New"/>
        </w:rPr>
        <w:t>LoginForm</w:t>
      </w:r>
      <w:r>
        <w:t xml:space="preserve"> y </w:t>
      </w:r>
      <w:r>
        <w:rPr>
          <w:rFonts w:ascii="Courier New" w:eastAsia="Courier New" w:hAnsi="Courier New" w:cs="Courier New"/>
        </w:rPr>
        <w:t>PasswordField</w:t>
      </w:r>
      <w:r>
        <w:t xml:space="preserve"> concentran la interacción mediante </w:t>
      </w:r>
      <w:r>
        <w:rPr>
          <w:rFonts w:ascii="Courier New" w:eastAsia="Courier New" w:hAnsi="Courier New" w:cs="Courier New"/>
        </w:rPr>
        <w:t>useState</w:t>
      </w:r>
      <w:r>
        <w:t xml:space="preserve">; </w:t>
      </w:r>
      <w:r>
        <w:rPr>
          <w:rFonts w:ascii="Courier New" w:eastAsia="Courier New" w:hAnsi="Courier New" w:cs="Courier New"/>
        </w:rPr>
        <w:t>Card</w:t>
      </w:r>
      <w:r>
        <w:t xml:space="preserve"> y </w:t>
      </w:r>
      <w:r>
        <w:rPr>
          <w:rFonts w:ascii="Courier New" w:eastAsia="Courier New" w:hAnsi="Courier New" w:cs="Courier New"/>
        </w:rPr>
        <w:t>StatusPill</w:t>
      </w:r>
      <w:r>
        <w:t xml:space="preserve"> son funciones pu</w:t>
      </w:r>
      <w:r>
        <w:t>ras de sus props que dan coherencia visual en toda la aplicación.</w:t>
      </w:r>
    </w:p>
    <w:p w14:paraId="30CAE214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Internacionalización.</w:t>
      </w:r>
      <w:r>
        <w:t xml:space="preserve"> Español e inglés conviven sin librerías externas, gracias a diccionarios tipados, una cookie de sesión y un menú desplegable accesible. Se respetan dos restricciones re</w:t>
      </w:r>
      <w:r>
        <w:t>ales del producto: la URL fija de cada QR y el contenido escrito por el dueño.</w:t>
      </w:r>
    </w:p>
    <w:p w14:paraId="724FEFBB" w14:textId="77777777" w:rsidR="00DF16C9" w:rsidRDefault="00B058F6">
      <w:pPr>
        <w:pStyle w:val="Prrafodelista"/>
        <w:numPr>
          <w:ilvl w:val="0"/>
          <w:numId w:val="2"/>
        </w:numPr>
        <w:spacing w:after="100"/>
      </w:pPr>
      <w:r>
        <w:rPr>
          <w:b/>
          <w:bCs/>
        </w:rPr>
        <w:t>Expresiones regulares.</w:t>
      </w:r>
      <w:r>
        <w:t xml:space="preserve"> Las reglas de correo y contraseña se definen una sola vez y se aplican en la web y en la API. Cada regla tiene un comportamiento diferenciado: el correo i</w:t>
      </w:r>
      <w:r>
        <w:t>nválido se bloquea y la contraseña débil solo se advierte, para no dejar fuera a ningún usuario existente.</w:t>
      </w:r>
    </w:p>
    <w:p w14:paraId="7FACCA4C" w14:textId="77777777" w:rsidR="00DF16C9" w:rsidRDefault="00B058F6">
      <w:pPr>
        <w:spacing w:after="160"/>
      </w:pPr>
      <w:r>
        <w:t xml:space="preserve">Las rutas y líneas exactas de cada fragmento citado, y las pruebas que lo verifican, están en </w:t>
      </w:r>
      <w:r>
        <w:rPr>
          <w:rFonts w:ascii="Courier New" w:eastAsia="Courier New" w:hAnsi="Courier New" w:cs="Courier New"/>
        </w:rPr>
        <w:t>checklist-academico.md</w:t>
      </w:r>
      <w:r>
        <w:t>.</w:t>
      </w:r>
    </w:p>
    <w:sectPr w:rsidR="00DF16C9"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7F6B41" w14:textId="77777777" w:rsidR="00000000" w:rsidRDefault="00B058F6">
      <w:r>
        <w:separator/>
      </w:r>
    </w:p>
  </w:endnote>
  <w:endnote w:type="continuationSeparator" w:id="0">
    <w:p w14:paraId="684F0548" w14:textId="77777777" w:rsidR="00000000" w:rsidRDefault="00B058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FB7B29" w14:textId="77777777" w:rsidR="00DF16C9" w:rsidRDefault="00B058F6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EA32AD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EA32AD">
      <w:rPr>
        <w:noProof/>
        <w:color w:val="595959"/>
        <w:sz w:val="18"/>
        <w:szCs w:val="18"/>
      </w:rPr>
      <w:t>3</w:t>
    </w:r>
    <w:r>
      <w:rPr>
        <w:color w:val="595959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92FC0B" w14:textId="77777777" w:rsidR="00000000" w:rsidRDefault="00B058F6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783E7" w14:textId="77777777" w:rsidR="00000000" w:rsidRDefault="00B058F6">
      <w:r>
        <w:separator/>
      </w:r>
    </w:p>
  </w:footnote>
  <w:footnote w:type="continuationSeparator" w:id="0">
    <w:p w14:paraId="4B1F409D" w14:textId="77777777" w:rsidR="00000000" w:rsidRDefault="00B058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CC9B4" w14:textId="77777777" w:rsidR="00000000" w:rsidRDefault="00B058F6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B3460"/>
    <w:multiLevelType w:val="hybridMultilevel"/>
    <w:tmpl w:val="24706412"/>
    <w:lvl w:ilvl="0" w:tplc="5D9222A2">
      <w:start w:val="1"/>
      <w:numFmt w:val="bullet"/>
      <w:lvlText w:val="●"/>
      <w:lvlJc w:val="left"/>
      <w:pPr>
        <w:ind w:left="720" w:hanging="360"/>
      </w:pPr>
    </w:lvl>
    <w:lvl w:ilvl="1" w:tplc="1DAA8B66">
      <w:start w:val="1"/>
      <w:numFmt w:val="bullet"/>
      <w:lvlText w:val="○"/>
      <w:lvlJc w:val="left"/>
      <w:pPr>
        <w:ind w:left="1440" w:hanging="360"/>
      </w:pPr>
    </w:lvl>
    <w:lvl w:ilvl="2" w:tplc="695C62B8">
      <w:start w:val="1"/>
      <w:numFmt w:val="bullet"/>
      <w:lvlText w:val="■"/>
      <w:lvlJc w:val="left"/>
      <w:pPr>
        <w:ind w:left="2160" w:hanging="360"/>
      </w:pPr>
    </w:lvl>
    <w:lvl w:ilvl="3" w:tplc="87D8D034">
      <w:start w:val="1"/>
      <w:numFmt w:val="bullet"/>
      <w:lvlText w:val="●"/>
      <w:lvlJc w:val="left"/>
      <w:pPr>
        <w:ind w:left="2880" w:hanging="360"/>
      </w:pPr>
    </w:lvl>
    <w:lvl w:ilvl="4" w:tplc="189EC12A">
      <w:start w:val="1"/>
      <w:numFmt w:val="bullet"/>
      <w:lvlText w:val="○"/>
      <w:lvlJc w:val="left"/>
      <w:pPr>
        <w:ind w:left="3600" w:hanging="360"/>
      </w:pPr>
    </w:lvl>
    <w:lvl w:ilvl="5" w:tplc="06D68830">
      <w:start w:val="1"/>
      <w:numFmt w:val="bullet"/>
      <w:lvlText w:val="■"/>
      <w:lvlJc w:val="left"/>
      <w:pPr>
        <w:ind w:left="4320" w:hanging="360"/>
      </w:pPr>
    </w:lvl>
    <w:lvl w:ilvl="6" w:tplc="23249304">
      <w:start w:val="1"/>
      <w:numFmt w:val="bullet"/>
      <w:lvlText w:val="●"/>
      <w:lvlJc w:val="left"/>
      <w:pPr>
        <w:ind w:left="5040" w:hanging="360"/>
      </w:pPr>
    </w:lvl>
    <w:lvl w:ilvl="7" w:tplc="68AE5A32">
      <w:start w:val="1"/>
      <w:numFmt w:val="bullet"/>
      <w:lvlText w:val="●"/>
      <w:lvlJc w:val="left"/>
      <w:pPr>
        <w:ind w:left="5760" w:hanging="360"/>
      </w:pPr>
    </w:lvl>
    <w:lvl w:ilvl="8" w:tplc="BB9843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1F225BD"/>
    <w:multiLevelType w:val="hybridMultilevel"/>
    <w:tmpl w:val="D7184370"/>
    <w:lvl w:ilvl="0" w:tplc="9716BD22">
      <w:start w:val="1"/>
      <w:numFmt w:val="bullet"/>
      <w:lvlText w:val="•"/>
      <w:lvlJc w:val="left"/>
      <w:pPr>
        <w:ind w:left="720" w:hanging="360"/>
      </w:pPr>
    </w:lvl>
    <w:lvl w:ilvl="1" w:tplc="4A9255C8">
      <w:start w:val="1"/>
      <w:numFmt w:val="bullet"/>
      <w:lvlText w:val="◦"/>
      <w:lvlJc w:val="left"/>
      <w:pPr>
        <w:ind w:left="1440" w:hanging="360"/>
      </w:pPr>
    </w:lvl>
    <w:lvl w:ilvl="2" w:tplc="55ECC5EA">
      <w:numFmt w:val="decimal"/>
      <w:lvlText w:val=""/>
      <w:lvlJc w:val="left"/>
    </w:lvl>
    <w:lvl w:ilvl="3" w:tplc="54C46A2E">
      <w:numFmt w:val="decimal"/>
      <w:lvlText w:val=""/>
      <w:lvlJc w:val="left"/>
    </w:lvl>
    <w:lvl w:ilvl="4" w:tplc="C7F0EC72">
      <w:numFmt w:val="decimal"/>
      <w:lvlText w:val=""/>
      <w:lvlJc w:val="left"/>
    </w:lvl>
    <w:lvl w:ilvl="5" w:tplc="54AA7934">
      <w:numFmt w:val="decimal"/>
      <w:lvlText w:val=""/>
      <w:lvlJc w:val="left"/>
    </w:lvl>
    <w:lvl w:ilvl="6" w:tplc="4A562416">
      <w:numFmt w:val="decimal"/>
      <w:lvlText w:val=""/>
      <w:lvlJc w:val="left"/>
    </w:lvl>
    <w:lvl w:ilvl="7" w:tplc="A76C42C6">
      <w:numFmt w:val="decimal"/>
      <w:lvlText w:val=""/>
      <w:lvlJc w:val="left"/>
    </w:lvl>
    <w:lvl w:ilvl="8" w:tplc="F68AA16A">
      <w:numFmt w:val="decimal"/>
      <w:lvlText w:val=""/>
      <w:lvlJc w:val="left"/>
    </w:lvl>
  </w:abstractNum>
  <w:abstractNum w:abstractNumId="2" w15:restartNumberingAfterBreak="0">
    <w:nsid w:val="73ED2C1B"/>
    <w:multiLevelType w:val="hybridMultilevel"/>
    <w:tmpl w:val="A1A01C1E"/>
    <w:lvl w:ilvl="0" w:tplc="1B4207C0">
      <w:start w:val="1"/>
      <w:numFmt w:val="decimal"/>
      <w:lvlText w:val="%1."/>
      <w:lvlJc w:val="left"/>
      <w:pPr>
        <w:ind w:left="720" w:hanging="360"/>
      </w:pPr>
    </w:lvl>
    <w:lvl w:ilvl="1" w:tplc="94561146">
      <w:numFmt w:val="decimal"/>
      <w:lvlText w:val=""/>
      <w:lvlJc w:val="left"/>
    </w:lvl>
    <w:lvl w:ilvl="2" w:tplc="EA402212">
      <w:numFmt w:val="decimal"/>
      <w:lvlText w:val=""/>
      <w:lvlJc w:val="left"/>
    </w:lvl>
    <w:lvl w:ilvl="3" w:tplc="9816051C">
      <w:numFmt w:val="decimal"/>
      <w:lvlText w:val=""/>
      <w:lvlJc w:val="left"/>
    </w:lvl>
    <w:lvl w:ilvl="4" w:tplc="70167EA2">
      <w:numFmt w:val="decimal"/>
      <w:lvlText w:val=""/>
      <w:lvlJc w:val="left"/>
    </w:lvl>
    <w:lvl w:ilvl="5" w:tplc="941C6020">
      <w:numFmt w:val="decimal"/>
      <w:lvlText w:val=""/>
      <w:lvlJc w:val="left"/>
    </w:lvl>
    <w:lvl w:ilvl="6" w:tplc="293A0B58">
      <w:numFmt w:val="decimal"/>
      <w:lvlText w:val=""/>
      <w:lvlJc w:val="left"/>
    </w:lvl>
    <w:lvl w:ilvl="7" w:tplc="9F307024">
      <w:numFmt w:val="decimal"/>
      <w:lvlText w:val=""/>
      <w:lvlJc w:val="left"/>
    </w:lvl>
    <w:lvl w:ilvl="8" w:tplc="975AC7D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6C9"/>
    <w:rsid w:val="00B058F6"/>
    <w:rsid w:val="00DF16C9"/>
    <w:rsid w:val="00EA3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B619770"/>
  <w15:docId w15:val="{F24DB65D-BBB2-4EEB-9A95-7FB4CF5D3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20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40"/>
      <w:outlineLvl w:val="1"/>
    </w:pPr>
    <w:rPr>
      <w:b/>
      <w:bCs/>
      <w:color w:val="2E539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240"/>
      <w:jc w:val="center"/>
    </w:pPr>
    <w:rPr>
      <w:b/>
      <w:bCs/>
      <w:color w:val="000000"/>
      <w:sz w:val="44"/>
      <w:szCs w:val="44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A32A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A32A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2923</Words>
  <Characters>17245</Characters>
  <Application>Microsoft Office Word</Application>
  <DocSecurity>0</DocSecurity>
  <Lines>519</Lines>
  <Paragraphs>354</Paragraphs>
  <ScaleCrop>false</ScaleCrop>
  <Company/>
  <LinksUpToDate>false</LinksUpToDate>
  <CharactersWithSpaces>20374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Jhordan Huamani Huamani</cp:lastModifiedBy>
  <cp:revision>3</cp:revision>
  <cp:lastPrinted>2026-09-15T19:46:00Z</cp:lastPrinted>
  <dcterms:created xsi:type="dcterms:W3CDTF">2026-09-15T19:45:00Z</dcterms:created>
  <dcterms:modified xsi:type="dcterms:W3CDTF">2026-09-15T19:46:00Z</dcterms:modified>
</cp:coreProperties>
</file>