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 Autenticação conformidade LGPD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 Calcular a disponibilizar a rota de entrega mais rápida para o entregador do mercado parceiro ou agendar a retirada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Atendimento via Chat Bot integrado na central de ajuda, e-mail 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suporte e canal direto com o supermercado durante o envio do pedido.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analisar os itens cadastrados na despensa e sugerir receitas viáveis, oferecendo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substitutos viáveis para ingredientes ausentes.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processamento da matriz de combinação entre a despensa e o banco de receitas deve rodar em no máximo 1,5 segundos.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Logística/Comerce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