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Sistematización bibliotecaria</w:t>
      </w:r>
    </w:p>
    <w:p w:rsidR="00000000" w:rsidDel="00000000" w:rsidP="00000000" w:rsidRDefault="00000000" w:rsidRPr="00000000" w14:paraId="00000001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Nuestro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proyecto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lo consideramos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necesario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porque en muchas ocasiones las personas van a la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biblioteca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adquirir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algún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servicio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y les toca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esperar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bastante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tiempo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para poder dar por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cumplido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lo que se necesita. Esta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idea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sería dirigida principalmente a las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instituciones educativas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que deseen adquirirla para aquellos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estudiantes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y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docentes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que necesitan de los servicios de las bibliotecas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frecuentemente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ya que tenemos como base lo que sucede en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nuestra institución educativa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objetivo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este proyecto es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mejorar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funcionamiento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los servicios que se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desarrollan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en la biblioteca, servicios tales como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prestar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un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libro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material didáctico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computador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espacio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(para realizar algún trabajo)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sacar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alguna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impresión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copia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y así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evitar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congestionamiento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ésta, así mismo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facilitando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trabajo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del/la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bibliotecólogo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/a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para no tener que hacer sus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obligaciones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una por una, sino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realizarlas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todas en 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mismo instante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Nuestra idea la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deseamos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realizar por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medio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una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aplicación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tanto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web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como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móvil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por la cual las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personas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que hagan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uso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ella, deben de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registrarse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para especificar sus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nombres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y servicios que soliciten, para así el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encargado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 la biblioteca saber a quién debe ser entregado y cuál es el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servicio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solicitado y así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él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empezar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 realizarlo. Luego informar por medio de un mensaje en pantalla a quien lo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pidió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que su servicio ya está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hecho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para que vaya a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reclamar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su servicio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solicitado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luego la persona encargada de la biblioteca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confirmará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el nombre de la persona que fue a reclamar y el servicio pedido,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pagar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lo debido si así tiene que ser  y luego ambos marcar como </w:t>
      </w:r>
      <w:r w:rsidDel="00000000" w:rsidR="00000000" w:rsidRPr="00000000">
        <w:rPr>
          <w:rFonts w:ascii="Georgia" w:cs="Georgia" w:eastAsia="Georgia" w:hAnsi="Georgia"/>
          <w:highlight w:val="magenta"/>
          <w:rtl w:val="0"/>
        </w:rPr>
        <w:t xml:space="preserve">actividad completada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Palabras claves: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Registrar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Nombre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Servicio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Prestar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Libro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Material didáctico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Computador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Espacio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Sacar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Impresión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Copia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Personas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Estudiantes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Docentes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Bibliotecólogo/a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Reclamar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Solicitud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Pagar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Confirmar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08.6614173228347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Actividad completada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708.6614173228347" w:right="716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