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57"/>
        <w:gridCol w:w="5272"/>
        <w:gridCol w:w="1758"/>
      </w:tblGrid>
      <w:tr w:rsidR="00487964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:rsidR="00487964" w:rsidRDefault="004F45B7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:rsidR="00487964" w:rsidRDefault="004F45B7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:rsidR="00487964" w:rsidRDefault="004F45B7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:rsidR="00487964" w:rsidRDefault="004F45B7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:rsidR="00487964" w:rsidRDefault="004F45B7">
            <w:pPr>
              <w:jc w:val="center"/>
            </w:pPr>
            <w:r>
              <w:rPr>
                <w:noProof/>
              </w:rPr>
              <w:drawing>
                <wp:inline distT="0" distB="0" distL="0" distR="0">
                  <wp:extent cx="800100" cy="800100"/>
                  <wp:effectExtent l="0" t="0" r="0" b="0"/>
                  <wp:docPr id="430254536" name="Imagen 4302545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487964" w:rsidRDefault="00487964">
      <w:pPr>
        <w:pBdr>
          <w:bottom w:val="single" w:sz="18" w:space="1" w:color="1F3864"/>
        </w:pBdr>
        <w:spacing w:before="160"/>
      </w:pPr>
    </w:p>
    <w:p w:rsidR="00487964" w:rsidRDefault="00487964">
      <w:pPr>
        <w:pBdr>
          <w:bottom w:val="single" w:sz="6" w:space="1" w:color="0D7377"/>
        </w:pBdr>
        <w:spacing w:before="30"/>
      </w:pPr>
    </w:p>
    <w:p w:rsidR="00487964" w:rsidRDefault="004F45B7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DOMINIO DE INTERESADOS  ·  PLANIFICAR LA GESTIÓN DE LAS COMUNICACIONES</w:t>
      </w:r>
    </w:p>
    <w:p w:rsidR="00487964" w:rsidRDefault="004F45B7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Plan de gestión de las comunicaciones</w:t>
      </w:r>
    </w:p>
    <w:p w:rsidR="00487964" w:rsidRDefault="004F45B7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:rsidR="00487964" w:rsidRDefault="004F45B7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87964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INT-03  ·  Versión 1.0  ·  10/10/2026</w:t>
            </w:r>
          </w:p>
        </w:tc>
      </w:tr>
    </w:tbl>
    <w:p w:rsidR="00487964" w:rsidRDefault="00487964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42"/>
        <w:gridCol w:w="1757"/>
        <w:gridCol w:w="2988"/>
      </w:tblGrid>
      <w:tr w:rsidR="00487964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:rsidR="00487964" w:rsidRDefault="004F45B7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:rsidR="00487964" w:rsidRDefault="00487964">
      <w:pPr>
        <w:sectPr w:rsidR="00487964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:rsidR="00487964" w:rsidRDefault="004F45B7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INT-03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las comunicaciones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:rsidR="00487964" w:rsidRDefault="00487964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4"/>
        <w:gridCol w:w="1405"/>
        <w:gridCol w:w="4129"/>
        <w:gridCol w:w="2199"/>
      </w:tblGrid>
      <w:tr w:rsidR="0048796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:rsidR="00487964" w:rsidRDefault="00487964">
      <w:pPr>
        <w:spacing w:after="160"/>
      </w:pPr>
    </w:p>
    <w:p w:rsidR="00487964" w:rsidRDefault="004F45B7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6"/>
        <w:gridCol w:w="6151"/>
      </w:tblGrid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Planificación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Planificar la gestión de las comunicaciones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 de gestión de las comunicaciones</w:t>
            </w:r>
          </w:p>
        </w:tc>
      </w:tr>
    </w:tbl>
    <w:p w:rsidR="00487964" w:rsidRDefault="00487964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787"/>
      </w:tblGrid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:rsidR="00487964" w:rsidRDefault="004F45B7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Establece qué información recibe cada interesado, quién la envía, por qué canal y con qué frecuencia, y las reglas para proteger los datos de los estudiantes.</w:t>
            </w:r>
          </w:p>
        </w:tc>
      </w:tr>
    </w:tbl>
    <w:p w:rsidR="00487964" w:rsidRDefault="00487964">
      <w:pPr>
        <w:spacing w:after="160"/>
      </w:pPr>
    </w:p>
    <w:p w:rsidR="00487964" w:rsidRDefault="00487964">
      <w:pPr>
        <w:spacing w:after="260"/>
      </w:pPr>
    </w:p>
    <w:p w:rsidR="00487964" w:rsidRDefault="004F45B7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2069380258"/>
      </w:sdtPr>
      <w:sdtEndPr/>
      <w:sdtContent>
        <w:p w:rsidR="00B1654D" w:rsidRDefault="004F45B7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6740" w:history="1">
            <w:r w:rsidR="00B1654D" w:rsidRPr="00FB6ED3">
              <w:rPr>
                <w:rStyle w:val="Hipervnculo"/>
                <w:noProof/>
              </w:rPr>
              <w:t>1. Objetivo y principios</w:t>
            </w:r>
            <w:r w:rsidR="00B1654D">
              <w:rPr>
                <w:noProof/>
              </w:rPr>
              <w:tab/>
            </w:r>
            <w:r w:rsidR="00B1654D">
              <w:rPr>
                <w:noProof/>
              </w:rPr>
              <w:fldChar w:fldCharType="begin"/>
            </w:r>
            <w:r w:rsidR="00B1654D">
              <w:rPr>
                <w:noProof/>
              </w:rPr>
              <w:instrText xml:space="preserve"> PAGEREF _Toc242536740 \h </w:instrText>
            </w:r>
            <w:r w:rsidR="00B1654D">
              <w:rPr>
                <w:noProof/>
              </w:rPr>
            </w:r>
            <w:r w:rsidR="00B1654D">
              <w:rPr>
                <w:noProof/>
              </w:rPr>
              <w:fldChar w:fldCharType="separate"/>
            </w:r>
            <w:r w:rsidR="00B1654D">
              <w:rPr>
                <w:noProof/>
              </w:rPr>
              <w:t>3</w:t>
            </w:r>
            <w:r w:rsidR="00B1654D">
              <w:rPr>
                <w:noProof/>
              </w:rPr>
              <w:fldChar w:fldCharType="end"/>
            </w:r>
          </w:hyperlink>
        </w:p>
        <w:p w:rsidR="00B1654D" w:rsidRDefault="00B1654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41" w:history="1">
            <w:r w:rsidRPr="00FB6ED3">
              <w:rPr>
                <w:rStyle w:val="Hipervnculo"/>
                <w:noProof/>
              </w:rPr>
              <w:t>2. Matriz de comunicaciones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:rsidR="00B1654D" w:rsidRDefault="00B1654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42" w:history="1">
            <w:r w:rsidRPr="00FB6ED3">
              <w:rPr>
                <w:rStyle w:val="Hipervnculo"/>
                <w:noProof/>
              </w:rPr>
              <w:t>3. Canales y tecnología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B1654D" w:rsidRDefault="00B1654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43" w:history="1">
            <w:r w:rsidRPr="00FB6ED3">
              <w:rPr>
                <w:rStyle w:val="Hipervnculo"/>
                <w:noProof/>
              </w:rPr>
              <w:t>4. Comunicaciones del producto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B1654D" w:rsidRDefault="00B1654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44" w:history="1">
            <w:r w:rsidRPr="00FB6ED3">
              <w:rPr>
                <w:rStyle w:val="Hipervnculo"/>
                <w:noProof/>
              </w:rPr>
              <w:t>5. Reglas de reserva de la información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:rsidR="00B1654D" w:rsidRDefault="00B1654D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6745" w:history="1">
            <w:r w:rsidRPr="00FB6ED3">
              <w:rPr>
                <w:rStyle w:val="Hipervnculo"/>
                <w:noProof/>
              </w:rPr>
              <w:t>6. Escalamiento y actualización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_Toc242536745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:rsidR="00487964" w:rsidRDefault="004F45B7">
          <w:r>
            <w:fldChar w:fldCharType="end"/>
          </w:r>
        </w:p>
      </w:sdtContent>
    </w:sdt>
    <w:p w:rsidR="00487964" w:rsidRDefault="00487964">
      <w:pPr>
        <w:sectPr w:rsidR="00487964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:rsidR="00487964" w:rsidRDefault="004F45B7">
      <w:pPr>
        <w:pStyle w:val="Ttulo1"/>
      </w:pPr>
      <w:bookmarkStart w:id="0" w:name="_Toc242536740"/>
      <w:r>
        <w:lastRenderedPageBreak/>
        <w:t>1. Objetivo y principios</w:t>
      </w:r>
      <w:bookmarkEnd w:id="0"/>
    </w:p>
    <w:p w:rsidR="00487964" w:rsidRDefault="004F45B7">
      <w:pPr>
        <w:spacing w:after="140" w:line="300" w:lineRule="auto"/>
        <w:jc w:val="both"/>
      </w:pPr>
      <w:r>
        <w:t>El plan asegura que cada interesado reciba la información que necesita para decidir o actuar, a tiempo y por un canal que realmente use.</w:t>
      </w:r>
    </w:p>
    <w:p w:rsidR="00487964" w:rsidRDefault="004F45B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Canal real.</w:t>
      </w:r>
      <w:r>
        <w:t xml:space="preserve"> Se usa el medio que cada grupo ya utiliza: reunión presencial con la Dirección, WhatsApp y agenda con las familias, correo personal con los docentes.</w:t>
      </w:r>
    </w:p>
    <w:p w:rsidR="00487964" w:rsidRDefault="004F45B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Lenguaje claro.</w:t>
      </w:r>
      <w:r>
        <w:t xml:space="preserve"> Nada de términos técnicos con docentes y familias: «riesgo alto» se explica como «necesita atención esta semana».</w:t>
      </w:r>
    </w:p>
    <w:p w:rsidR="00487964" w:rsidRDefault="004F45B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Constancia.</w:t>
      </w:r>
      <w:r>
        <w:t xml:space="preserve"> Toda comunicación que implique una decisión deja un registro: acta, mensaje o documento.</w:t>
      </w:r>
    </w:p>
    <w:p w:rsidR="00487964" w:rsidRDefault="004F45B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Reserva.</w:t>
      </w:r>
      <w:r>
        <w:t xml:space="preserve"> Los datos de un estudiante solo se comparten con quien debe actuar sobre su caso.</w:t>
      </w:r>
    </w:p>
    <w:p w:rsidR="00487964" w:rsidRDefault="00487964">
      <w:pPr>
        <w:sectPr w:rsidR="00487964">
          <w:headerReference w:type="default" r:id="rId11"/>
          <w:footerReference w:type="default" r:id="rId12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:rsidR="00487964" w:rsidRDefault="004F45B7">
      <w:pPr>
        <w:pStyle w:val="Ttulo1"/>
      </w:pPr>
      <w:bookmarkStart w:id="1" w:name="_Toc242536741"/>
      <w:r>
        <w:lastRenderedPageBreak/>
        <w:t>2. Matriz de comunicaciones</w:t>
      </w:r>
      <w:bookmarkEnd w:id="1"/>
    </w:p>
    <w:p w:rsidR="00487964" w:rsidRDefault="004F45B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Matriz de comunicaciones del proyecto</w:t>
      </w:r>
    </w:p>
    <w:tbl>
      <w:tblPr>
        <w:tblW w:w="14570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5"/>
        <w:gridCol w:w="2622"/>
        <w:gridCol w:w="1894"/>
        <w:gridCol w:w="2476"/>
        <w:gridCol w:w="2185"/>
        <w:gridCol w:w="2188"/>
      </w:tblGrid>
      <w:tr w:rsidR="0048796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Qué se comunica</w:t>
            </w:r>
          </w:p>
        </w:tc>
        <w:tc>
          <w:tcPr>
            <w:tcW w:w="26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A quién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Quién lo emite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Canal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Frecuencia</w:t>
            </w:r>
          </w:p>
        </w:tc>
        <w:tc>
          <w:tcPr>
            <w:tcW w:w="21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Constancia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desempeño del proyecto</w:t>
            </w:r>
          </w:p>
        </w:tc>
        <w:tc>
          <w:tcPr>
            <w:tcW w:w="26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Patrocinadora, Product Owner y docente asesor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 y documento PDF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 cierre de cada sprint</w:t>
            </w:r>
          </w:p>
        </w:tc>
        <w:tc>
          <w:tcPr>
            <w:tcW w:w="21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(GOB-09 y siguientes)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Demostración de avances (revisión del sprint)</w:t>
            </w:r>
          </w:p>
        </w:tc>
        <w:tc>
          <w:tcPr>
            <w:tcW w:w="26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Patrocinadora, coordinación y tutores invitados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presencial en el colegio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Cada cuatro semanas</w:t>
            </w:r>
          </w:p>
        </w:tc>
        <w:tc>
          <w:tcPr>
            <w:tcW w:w="21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aceptación (ALC-04)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Coordinación del trabajo diario</w:t>
            </w:r>
          </w:p>
        </w:tc>
        <w:tc>
          <w:tcPr>
            <w:tcW w:w="26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breve y grupo de mensajería del equipo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Diaria, 15 minutos</w:t>
            </w:r>
          </w:p>
        </w:tc>
        <w:tc>
          <w:tcPr>
            <w:tcW w:w="21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Tablero de tareas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Pedidos y entregas de datos</w:t>
            </w:r>
          </w:p>
        </w:tc>
        <w:tc>
          <w:tcPr>
            <w:tcW w:w="26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Gestora de Cubicol y encargado de TI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Jadira Vasquez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Presencial; mensaje directo para coordinar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Semanal en los Sprints 1 a 3</w:t>
            </w:r>
          </w:p>
        </w:tc>
        <w:tc>
          <w:tcPr>
            <w:tcW w:w="21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entrega de datos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Validación de variables y del tablero</w:t>
            </w:r>
          </w:p>
        </w:tc>
        <w:tc>
          <w:tcPr>
            <w:tcW w:w="26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Docentes tutores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Helber Perez y Carlos Curo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Taller presencial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Semanas 3 y 15, y piloto</w:t>
            </w:r>
          </w:p>
        </w:tc>
        <w:tc>
          <w:tcPr>
            <w:tcW w:w="21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 y acuerdos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Avance académico del proyecto</w:t>
            </w:r>
          </w:p>
        </w:tc>
        <w:tc>
          <w:tcPr>
            <w:tcW w:w="26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Docente asesor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Equipo del proyecto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Clase y blog del proyecto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Semanal</w:t>
            </w:r>
          </w:p>
        </w:tc>
        <w:tc>
          <w:tcPr>
            <w:tcW w:w="21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Blog actualizado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Aviso sobre el proyecto y el uso de los datos</w:t>
            </w:r>
          </w:p>
        </w:tc>
        <w:tc>
          <w:tcPr>
            <w:tcW w:w="26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Padres y apoderados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Dirección; redacta el equipo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impreso o agenda, y WhatsApp del colegio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Antes de cargar datos reales y al iniciar el piloto</w:t>
            </w:r>
          </w:p>
        </w:tc>
        <w:tc>
          <w:tcPr>
            <w:tcW w:w="21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Comunicado y cargo de recepción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Solicitudes de cambio y su decisión</w:t>
            </w:r>
          </w:p>
        </w:tc>
        <w:tc>
          <w:tcPr>
            <w:tcW w:w="26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Solicitante, patrocinadora y Product Owner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Carlos Curo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y documento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Cuando ocurre</w:t>
            </w:r>
          </w:p>
        </w:tc>
        <w:tc>
          <w:tcPr>
            <w:tcW w:w="21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cambios (GOB-10)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Incidentes de prioridad alta</w:t>
            </w:r>
          </w:p>
        </w:tc>
        <w:tc>
          <w:tcPr>
            <w:tcW w:w="26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Product Owner y afectados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Llamada o mensaje directo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 menos de 24 horas</w:t>
            </w:r>
          </w:p>
        </w:tc>
        <w:tc>
          <w:tcPr>
            <w:tcW w:w="21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incidentes (GOB-06)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Capacitación y manuales</w:t>
            </w:r>
          </w:p>
        </w:tc>
        <w:tc>
          <w:tcPr>
            <w:tcW w:w="26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Tutores, coordinación y encargado de TI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Sesión presencial de 2 horas y manuales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Semana 23</w:t>
            </w:r>
          </w:p>
        </w:tc>
        <w:tc>
          <w:tcPr>
            <w:tcW w:w="21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Lista de asistencia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 del proyecto</w:t>
            </w:r>
          </w:p>
        </w:tc>
        <w:tc>
          <w:tcPr>
            <w:tcW w:w="262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Todos los interesados del colegio y docente asesor</w:t>
            </w:r>
          </w:p>
        </w:tc>
        <w:tc>
          <w:tcPr>
            <w:tcW w:w="189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Jhostin Galarza</w:t>
            </w:r>
          </w:p>
        </w:tc>
        <w:tc>
          <w:tcPr>
            <w:tcW w:w="247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Reunión de cierre</w:t>
            </w:r>
          </w:p>
        </w:tc>
        <w:tc>
          <w:tcPr>
            <w:tcW w:w="218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23/04/2027</w:t>
            </w:r>
          </w:p>
        </w:tc>
        <w:tc>
          <w:tcPr>
            <w:tcW w:w="21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cierre e informe final</w:t>
            </w:r>
          </w:p>
        </w:tc>
      </w:tr>
    </w:tbl>
    <w:p w:rsidR="00487964" w:rsidRDefault="00487964">
      <w:pPr>
        <w:spacing w:after="160"/>
      </w:pPr>
    </w:p>
    <w:p w:rsidR="00487964" w:rsidRDefault="00487964">
      <w:pPr>
        <w:sectPr w:rsidR="00487964">
          <w:headerReference w:type="default" r:id="rId13"/>
          <w:footerReference w:type="default" r:id="rId14"/>
          <w:pgSz w:w="16838" w:h="11906" w:orient="landscape"/>
          <w:pgMar w:top="1304" w:right="1134" w:bottom="1134" w:left="1134" w:header="600" w:footer="520" w:gutter="0"/>
          <w:cols w:space="720"/>
          <w:docGrid w:linePitch="360"/>
        </w:sectPr>
      </w:pPr>
    </w:p>
    <w:p w:rsidR="00487964" w:rsidRDefault="004F45B7">
      <w:pPr>
        <w:pStyle w:val="Ttulo1"/>
      </w:pPr>
      <w:bookmarkStart w:id="2" w:name="_Toc242536742"/>
      <w:r>
        <w:lastRenderedPageBreak/>
        <w:t>3. Canales y tecnología</w:t>
      </w:r>
      <w:bookmarkEnd w:id="2"/>
    </w:p>
    <w:p w:rsidR="00487964" w:rsidRDefault="004F45B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Canales de comunicación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8"/>
        <w:gridCol w:w="2987"/>
        <w:gridCol w:w="3692"/>
      </w:tblGrid>
      <w:tr w:rsidR="0048796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Canal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 usa para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Consideraciones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Reunión presencial en el colegio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Decisiones, demostraciones, talleres y capacitación.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Se coordina con la Dirección según el horario escolar.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WhatsApp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Coordinación con la Dirección y avisos generales a las familias a través del colegio.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el canal que el colegio ya usa con los padres. No se envían por este medio notas ni niveles de riesgo.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Correo electrónico personal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Alertas del sistema a los docentes y envío de informes.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El colegio no tiene correo institucional: se requiere la lista de direcciones autorizadas (SC-09).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impreso o agenda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Información a los apoderados y consentimiento.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Llega también a quienes no usan plataformas.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Blog del proyecto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Avance público y documentos de gestión.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público: no contiene datos personales.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Repositorio en GitHub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Código, contenido de los documentos y control de cambios técnicos.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 público: no contiene datos del colegio.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Panel web del sistema</w:t>
            </w:r>
          </w:p>
        </w:tc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Alertas y fichas de estudiantes.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Acceso con usuario y contraseña, según el rol.</w:t>
            </w:r>
          </w:p>
        </w:tc>
      </w:tr>
    </w:tbl>
    <w:p w:rsidR="00487964" w:rsidRDefault="00487964">
      <w:pPr>
        <w:spacing w:after="160"/>
      </w:pPr>
    </w:p>
    <w:p w:rsidR="00487964" w:rsidRDefault="004F45B7">
      <w:pPr>
        <w:pStyle w:val="Ttulo1"/>
      </w:pPr>
      <w:bookmarkStart w:id="3" w:name="_Toc242536743"/>
      <w:r>
        <w:t>4. Comunicaciones del producto</w:t>
      </w:r>
      <w:bookmarkEnd w:id="3"/>
    </w:p>
    <w:p w:rsidR="00487964" w:rsidRDefault="004F45B7">
      <w:pPr>
        <w:spacing w:after="140" w:line="300" w:lineRule="auto"/>
        <w:jc w:val="both"/>
      </w:pPr>
      <w:r>
        <w:t>Además de las comunicaciones del proyecto, el sistema emitirá sus propias comunicaciones una vez en operación. Se describen aquí porque forman parte de lo que los interesados recibirán.</w:t>
      </w:r>
    </w:p>
    <w:p w:rsidR="00487964" w:rsidRDefault="004F45B7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Comunicaciones que emitirá el sistema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33"/>
        <w:gridCol w:w="1757"/>
        <w:gridCol w:w="2108"/>
        <w:gridCol w:w="2989"/>
      </w:tblGrid>
      <w:tr w:rsidR="00487964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Comunicación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Destinatario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Momento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Contenido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Alerta de riesgo alto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 tutor y coordinación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Dentro de las 24 horas siguientes al cálculo semanal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Estudiante, nivel de riesgo y variables que lo explican.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Resumen de alertas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Docente, al ingresar al panel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En cada ingreso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Estudiantes en riesgo alto y medio, con acceso a su ficha.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Comunicado al apoderado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Padre o apoderado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Dentro de las 24 horas, a través del colegio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Áreas con dificultad y recomendaciones de apoyo, en lenguaje simple.</w:t>
            </w:r>
          </w:p>
        </w:tc>
      </w:tr>
      <w:tr w:rsidR="00487964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Reporte por unidad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Coordinación y dirección</w:t>
            </w:r>
          </w:p>
        </w:tc>
        <w:tc>
          <w:tcPr>
            <w:tcW w:w="210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 cierre de cada unidad</w:t>
            </w:r>
          </w:p>
        </w:tc>
        <w:tc>
          <w:tcPr>
            <w:tcW w:w="298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:rsidR="00487964" w:rsidRDefault="004F45B7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Estudiantes en riesgo por aula y grado, y comparación con el periodo anterior.</w:t>
            </w:r>
          </w:p>
        </w:tc>
      </w:tr>
    </w:tbl>
    <w:p w:rsidR="00487964" w:rsidRDefault="00487964">
      <w:pPr>
        <w:spacing w:after="160"/>
      </w:pPr>
    </w:p>
    <w:p w:rsidR="00487964" w:rsidRDefault="004F45B7">
      <w:pPr>
        <w:pStyle w:val="Ttulo1"/>
      </w:pPr>
      <w:bookmarkStart w:id="4" w:name="_Toc242536744"/>
      <w:r>
        <w:t>5. Reglas de reserva de la información</w:t>
      </w:r>
      <w:bookmarkEnd w:id="4"/>
    </w:p>
    <w:p w:rsidR="00487964" w:rsidRDefault="004F45B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nivel de riesgo de un estudiante se comunica solo a su tutor, a la coordinación, a psicología y a la dirección; al apoderado se le comunica el de su hijo.</w:t>
      </w:r>
    </w:p>
    <w:p w:rsidR="00487964" w:rsidRDefault="004F45B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lastRenderedPageBreak/>
        <w:t>No se comparten listas de estudiantes ni notas por grupos de mensajería.</w:t>
      </w:r>
    </w:p>
    <w:p w:rsidR="00487964" w:rsidRDefault="004F45B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archivos con datos reales no salen del colegio sin anonimizar y nunca se publican.</w:t>
      </w:r>
    </w:p>
    <w:p w:rsidR="00487964" w:rsidRDefault="004F45B7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Las fotos y los videos donde aparecen personas se publican solo con su autorización.</w:t>
      </w:r>
    </w:p>
    <w:p w:rsidR="00487964" w:rsidRDefault="004F45B7">
      <w:pPr>
        <w:pStyle w:val="Ttulo1"/>
      </w:pPr>
      <w:bookmarkStart w:id="5" w:name="_Toc242536745"/>
      <w:r>
        <w:t>6. Escalamiento y actualización</w:t>
      </w:r>
      <w:bookmarkEnd w:id="5"/>
    </w:p>
    <w:p w:rsidR="00487964" w:rsidRDefault="004F45B7">
      <w:pPr>
        <w:spacing w:after="140" w:line="300" w:lineRule="auto"/>
        <w:jc w:val="both"/>
      </w:pPr>
      <w:r>
        <w:t>Un asunto sin respuesta en dos días hábiles se eleva del responsable al director del proyecto, de este al Product Owner y, por último, a la patrocinadora. El plan se revisa al cierre de cada sprint junto con el plan de involucramiento.</w:t>
      </w:r>
    </w:p>
    <w:sectPr w:rsidR="00487964">
      <w:headerReference w:type="default" r:id="rId15"/>
      <w:footerReference w:type="default" r:id="rId16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F45B7" w:rsidRDefault="004F45B7">
      <w:r>
        <w:separator/>
      </w:r>
    </w:p>
  </w:endnote>
  <w:endnote w:type="continuationSeparator" w:id="0">
    <w:p w:rsidR="004F45B7" w:rsidRDefault="004F45B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87964" w:rsidRDefault="004F45B7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1654D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1654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87964" w:rsidRDefault="004F45B7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1654D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1654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87964" w:rsidRDefault="004F45B7">
    <w:pPr>
      <w:pBdr>
        <w:top w:val="single" w:sz="4" w:space="4" w:color="B8C2CC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1654D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1654D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87964" w:rsidRDefault="004F45B7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1654D">
      <w:rPr>
        <w:rFonts w:ascii="Arial" w:eastAsia="Arial" w:hAnsi="Arial" w:cs="Arial"/>
        <w:noProof/>
        <w:color w:val="5F6B7A"/>
        <w:sz w:val="16"/>
        <w:szCs w:val="16"/>
      </w:rPr>
      <w:t>5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B1654D">
      <w:rPr>
        <w:rFonts w:ascii="Arial" w:eastAsia="Arial" w:hAnsi="Arial" w:cs="Arial"/>
        <w:noProof/>
        <w:color w:val="5F6B7A"/>
        <w:sz w:val="16"/>
        <w:szCs w:val="16"/>
      </w:rPr>
      <w:t>6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F45B7" w:rsidRDefault="004F45B7">
      <w:r>
        <w:separator/>
      </w:r>
    </w:p>
  </w:footnote>
  <w:footnote w:type="continuationSeparator" w:id="0">
    <w:p w:rsidR="004F45B7" w:rsidRDefault="004F45B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87964" w:rsidRDefault="004F45B7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87964" w:rsidRDefault="004F45B7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v1.0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87964" w:rsidRDefault="004F45B7">
    <w:pPr>
      <w:pBdr>
        <w:bottom w:val="single" w:sz="6" w:space="4" w:color="0D7377"/>
      </w:pBdr>
      <w:tabs>
        <w:tab w:val="right" w:pos="14570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487964" w:rsidRDefault="004F45B7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Plan de gestión de las comunicaciones</w:t>
    </w:r>
    <w:r>
      <w:rPr>
        <w:rFonts w:ascii="Arial" w:eastAsia="Arial" w:hAnsi="Arial" w:cs="Arial"/>
        <w:color w:val="5F6B7A"/>
        <w:sz w:val="16"/>
        <w:szCs w:val="16"/>
      </w:rPr>
      <w:tab/>
      <w:t>INT-03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696CC9"/>
    <w:multiLevelType w:val="hybridMultilevel"/>
    <w:tmpl w:val="37EA9126"/>
    <w:lvl w:ilvl="0" w:tplc="DA72D608">
      <w:start w:val="1"/>
      <w:numFmt w:val="bullet"/>
      <w:lvlText w:val="●"/>
      <w:lvlJc w:val="left"/>
      <w:pPr>
        <w:ind w:left="720" w:hanging="360"/>
      </w:pPr>
    </w:lvl>
    <w:lvl w:ilvl="1" w:tplc="802C8DCA">
      <w:start w:val="1"/>
      <w:numFmt w:val="bullet"/>
      <w:lvlText w:val="○"/>
      <w:lvlJc w:val="left"/>
      <w:pPr>
        <w:ind w:left="1440" w:hanging="360"/>
      </w:pPr>
    </w:lvl>
    <w:lvl w:ilvl="2" w:tplc="E60035E0">
      <w:start w:val="1"/>
      <w:numFmt w:val="bullet"/>
      <w:lvlText w:val="■"/>
      <w:lvlJc w:val="left"/>
      <w:pPr>
        <w:ind w:left="2160" w:hanging="360"/>
      </w:pPr>
    </w:lvl>
    <w:lvl w:ilvl="3" w:tplc="5A92F6E6">
      <w:start w:val="1"/>
      <w:numFmt w:val="bullet"/>
      <w:lvlText w:val="●"/>
      <w:lvlJc w:val="left"/>
      <w:pPr>
        <w:ind w:left="2880" w:hanging="360"/>
      </w:pPr>
    </w:lvl>
    <w:lvl w:ilvl="4" w:tplc="97A29FA2">
      <w:start w:val="1"/>
      <w:numFmt w:val="bullet"/>
      <w:lvlText w:val="○"/>
      <w:lvlJc w:val="left"/>
      <w:pPr>
        <w:ind w:left="3600" w:hanging="360"/>
      </w:pPr>
    </w:lvl>
    <w:lvl w:ilvl="5" w:tplc="93C446C0">
      <w:start w:val="1"/>
      <w:numFmt w:val="bullet"/>
      <w:lvlText w:val="■"/>
      <w:lvlJc w:val="left"/>
      <w:pPr>
        <w:ind w:left="4320" w:hanging="360"/>
      </w:pPr>
    </w:lvl>
    <w:lvl w:ilvl="6" w:tplc="8394497A">
      <w:start w:val="1"/>
      <w:numFmt w:val="bullet"/>
      <w:lvlText w:val="●"/>
      <w:lvlJc w:val="left"/>
      <w:pPr>
        <w:ind w:left="5040" w:hanging="360"/>
      </w:pPr>
    </w:lvl>
    <w:lvl w:ilvl="7" w:tplc="3E40A5C8">
      <w:start w:val="1"/>
      <w:numFmt w:val="bullet"/>
      <w:lvlText w:val="●"/>
      <w:lvlJc w:val="left"/>
      <w:pPr>
        <w:ind w:left="5760" w:hanging="360"/>
      </w:pPr>
    </w:lvl>
    <w:lvl w:ilvl="8" w:tplc="8A4CF47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4C1022F"/>
    <w:multiLevelType w:val="hybridMultilevel"/>
    <w:tmpl w:val="0BC4B0F8"/>
    <w:lvl w:ilvl="0" w:tplc="931C1D90">
      <w:start w:val="1"/>
      <w:numFmt w:val="bullet"/>
      <w:lvlText w:val="•"/>
      <w:lvlJc w:val="left"/>
      <w:pPr>
        <w:ind w:left="560" w:hanging="280"/>
      </w:pPr>
    </w:lvl>
    <w:lvl w:ilvl="1" w:tplc="A73417B0">
      <w:numFmt w:val="decimal"/>
      <w:lvlText w:val=""/>
      <w:lvlJc w:val="left"/>
    </w:lvl>
    <w:lvl w:ilvl="2" w:tplc="3558E8B8">
      <w:numFmt w:val="decimal"/>
      <w:lvlText w:val=""/>
      <w:lvlJc w:val="left"/>
    </w:lvl>
    <w:lvl w:ilvl="3" w:tplc="84B46454">
      <w:numFmt w:val="decimal"/>
      <w:lvlText w:val=""/>
      <w:lvlJc w:val="left"/>
    </w:lvl>
    <w:lvl w:ilvl="4" w:tplc="4D448BC8">
      <w:numFmt w:val="decimal"/>
      <w:lvlText w:val=""/>
      <w:lvlJc w:val="left"/>
    </w:lvl>
    <w:lvl w:ilvl="5" w:tplc="08B0B2F2">
      <w:numFmt w:val="decimal"/>
      <w:lvlText w:val=""/>
      <w:lvlJc w:val="left"/>
    </w:lvl>
    <w:lvl w:ilvl="6" w:tplc="6BFC2978">
      <w:numFmt w:val="decimal"/>
      <w:lvlText w:val=""/>
      <w:lvlJc w:val="left"/>
    </w:lvl>
    <w:lvl w:ilvl="7" w:tplc="6750CE52">
      <w:numFmt w:val="decimal"/>
      <w:lvlText w:val=""/>
      <w:lvlJc w:val="left"/>
    </w:lvl>
    <w:lvl w:ilvl="8" w:tplc="97C61114">
      <w:numFmt w:val="decimal"/>
      <w:lvlText w:val=""/>
      <w:lvlJc w:val="left"/>
    </w:lvl>
  </w:abstractNum>
  <w:abstractNum w:abstractNumId="2" w15:restartNumberingAfterBreak="0">
    <w:nsid w:val="3E4934E8"/>
    <w:multiLevelType w:val="hybridMultilevel"/>
    <w:tmpl w:val="AFA86FE2"/>
    <w:lvl w:ilvl="0" w:tplc="89D8A056">
      <w:start w:val="1"/>
      <w:numFmt w:val="decimal"/>
      <w:lvlText w:val="%1."/>
      <w:lvlJc w:val="left"/>
      <w:pPr>
        <w:ind w:left="560" w:hanging="340"/>
      </w:pPr>
    </w:lvl>
    <w:lvl w:ilvl="1" w:tplc="B2C01E00">
      <w:numFmt w:val="decimal"/>
      <w:lvlText w:val=""/>
      <w:lvlJc w:val="left"/>
    </w:lvl>
    <w:lvl w:ilvl="2" w:tplc="347CD426">
      <w:numFmt w:val="decimal"/>
      <w:lvlText w:val=""/>
      <w:lvlJc w:val="left"/>
    </w:lvl>
    <w:lvl w:ilvl="3" w:tplc="3E4EA1C8">
      <w:numFmt w:val="decimal"/>
      <w:lvlText w:val=""/>
      <w:lvlJc w:val="left"/>
    </w:lvl>
    <w:lvl w:ilvl="4" w:tplc="08FC01D8">
      <w:numFmt w:val="decimal"/>
      <w:lvlText w:val=""/>
      <w:lvlJc w:val="left"/>
    </w:lvl>
    <w:lvl w:ilvl="5" w:tplc="01CC3256">
      <w:numFmt w:val="decimal"/>
      <w:lvlText w:val=""/>
      <w:lvlJc w:val="left"/>
    </w:lvl>
    <w:lvl w:ilvl="6" w:tplc="80BC3722">
      <w:numFmt w:val="decimal"/>
      <w:lvlText w:val=""/>
      <w:lvlJc w:val="left"/>
    </w:lvl>
    <w:lvl w:ilvl="7" w:tplc="A4363720">
      <w:numFmt w:val="decimal"/>
      <w:lvlText w:val=""/>
      <w:lvlJc w:val="left"/>
    </w:lvl>
    <w:lvl w:ilvl="8" w:tplc="43FED172">
      <w:numFmt w:val="decimal"/>
      <w:lvlText w:val=""/>
      <w:lvlJc w:val="left"/>
    </w:lvl>
  </w:abstractNum>
  <w:num w:numId="1" w16cid:durableId="750202474">
    <w:abstractNumId w:val="0"/>
    <w:lvlOverride w:ilvl="0">
      <w:startOverride w:val="1"/>
    </w:lvlOverride>
  </w:num>
  <w:num w:numId="2" w16cid:durableId="179787300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87964"/>
    <w:rsid w:val="002932A0"/>
    <w:rsid w:val="00487964"/>
    <w:rsid w:val="004F45B7"/>
    <w:rsid w:val="00B165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5:docId w15:val="{5E849405-CE87-43AA-857E-5C85C0E12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semiHidden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B1654D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1136</Words>
  <Characters>6185</Characters>
  <Application>Microsoft Office Word</Application>
  <DocSecurity>0</DocSecurity>
  <Lines>294</Lines>
  <Paragraphs>207</Paragraphs>
  <ScaleCrop>false</ScaleCrop>
  <Company/>
  <LinksUpToDate>false</LinksUpToDate>
  <CharactersWithSpaces>7126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INT-03 Plan de gestión de las comunicaciones</dc:title>
  <dc:creator>Equipo SIA-T — UNTELS</dc:creator>
  <dc:description>Establece qué información recibe cada interesado, quién la envía, por qué canal y con qué frecuencia, y las reglas para proteger los datos de los estudiantes.</dc:description>
  <cp:lastModifiedBy>ALUMNO - LUZ MARINA MENDOZA BARRIONUEVO</cp:lastModifiedBy>
  <cp:revision>2</cp:revision>
  <dcterms:created xsi:type="dcterms:W3CDTF">2026-10-10T19:55:00Z</dcterms:created>
  <dcterms:modified xsi:type="dcterms:W3CDTF">2026-10-10T19:55:00Z</dcterms:modified>
</cp:coreProperties>
</file>