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5272"/>
        <w:gridCol w:w="1758"/>
      </w:tblGrid>
      <w:tr w:rsidR="00140D5D" w14:paraId="6EDFE252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F808E2" w14:textId="77777777" w:rsidR="00140D5D" w:rsidRDefault="00CE24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4B7874" wp14:editId="2E58A693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79A508" w14:textId="77777777" w:rsidR="00140D5D" w:rsidRDefault="00CE249E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4BBD296E" w14:textId="77777777" w:rsidR="00140D5D" w:rsidRDefault="00CE249E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32EB2ED0" w14:textId="77777777" w:rsidR="00140D5D" w:rsidRDefault="00CE249E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6FB0D7" w14:textId="77777777" w:rsidR="00140D5D" w:rsidRDefault="00CE24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FB243B" wp14:editId="52A9A235">
                  <wp:extent cx="800100" cy="800100"/>
                  <wp:effectExtent l="0" t="0" r="0" b="0"/>
                  <wp:docPr id="2718219" name="Imagen 2718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A692A" w14:textId="77777777" w:rsidR="00140D5D" w:rsidRDefault="00140D5D">
      <w:pPr>
        <w:pBdr>
          <w:bottom w:val="single" w:sz="18" w:space="1" w:color="1F3864"/>
        </w:pBdr>
        <w:spacing w:before="160"/>
      </w:pPr>
    </w:p>
    <w:p w14:paraId="2AA13006" w14:textId="77777777" w:rsidR="00140D5D" w:rsidRDefault="00140D5D">
      <w:pPr>
        <w:pBdr>
          <w:bottom w:val="single" w:sz="6" w:space="1" w:color="0D7377"/>
        </w:pBdr>
        <w:spacing w:before="30"/>
      </w:pPr>
    </w:p>
    <w:p w14:paraId="04BC1FC3" w14:textId="77777777" w:rsidR="00140D5D" w:rsidRDefault="00CE249E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GOBERNANZA  ·  CERRAR EL PROYECTO O FASE</w:t>
      </w:r>
    </w:p>
    <w:p w14:paraId="401B3D8D" w14:textId="77777777" w:rsidR="00140D5D" w:rsidRDefault="00CE249E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Informe de cierre de la fase de formulación</w:t>
      </w:r>
    </w:p>
    <w:p w14:paraId="70152F86" w14:textId="77777777" w:rsidR="00140D5D" w:rsidRDefault="00CE249E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77CD17B2" w14:textId="77777777" w:rsidR="00140D5D" w:rsidRDefault="00CE249E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140D5D" w14:paraId="118330FB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2F6C9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923EE1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140D5D" w14:paraId="31BF5A2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FACEBE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DA4CC0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140D5D" w14:paraId="288C3048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F2ACC4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DA94D3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140D5D" w14:paraId="5A6FC902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24F487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C5A5A1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140D5D" w14:paraId="09EAF761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7F426C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23E3E7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140D5D" w14:paraId="6F797CB4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20EB47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EECEA0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GOB-11  ·  Versión 1.0  ·  10/10/2026</w:t>
            </w:r>
          </w:p>
        </w:tc>
      </w:tr>
    </w:tbl>
    <w:p w14:paraId="22B20884" w14:textId="77777777" w:rsidR="00140D5D" w:rsidRDefault="00140D5D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2"/>
        <w:gridCol w:w="1757"/>
        <w:gridCol w:w="2988"/>
      </w:tblGrid>
      <w:tr w:rsidR="00140D5D" w14:paraId="5C0477A9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FD8500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E40AB1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7B2342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140D5D" w14:paraId="2177BC80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6F82AF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F549D0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1DB363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140D5D" w14:paraId="261D5EEC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8744AF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629A4F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C68D08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 y Product Owner</w:t>
            </w:r>
          </w:p>
        </w:tc>
      </w:tr>
      <w:tr w:rsidR="00140D5D" w14:paraId="37C4C49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CF569B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3A4E1A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D31476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140D5D" w14:paraId="73A1659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B79B65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D13BCC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EFCD3C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11C42AC1" w14:textId="77777777" w:rsidR="00140D5D" w:rsidRDefault="00CE249E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2DA8E530" w14:textId="77777777" w:rsidR="00140D5D" w:rsidRDefault="00140D5D">
      <w:pPr>
        <w:sectPr w:rsidR="00140D5D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436D2952" w14:textId="77777777" w:rsidR="00140D5D" w:rsidRDefault="00CE249E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140D5D" w14:paraId="3E809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D7022F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7BA548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GOB-11</w:t>
            </w:r>
          </w:p>
        </w:tc>
      </w:tr>
      <w:tr w:rsidR="00140D5D" w14:paraId="43D8B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2E3D4E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F2C767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 de cierre de la fase de formulación</w:t>
            </w:r>
          </w:p>
        </w:tc>
      </w:tr>
      <w:tr w:rsidR="00140D5D" w14:paraId="2152D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8222AF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797A39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140D5D" w14:paraId="2D0B2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173239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EE74FF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140D5D" w14:paraId="2E231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08DF16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63077C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1459CBD8" w14:textId="77777777" w:rsidR="00140D5D" w:rsidRDefault="00140D5D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1405"/>
        <w:gridCol w:w="4129"/>
        <w:gridCol w:w="2199"/>
      </w:tblGrid>
      <w:tr w:rsidR="00140D5D" w14:paraId="2D52EE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EDE566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866247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753109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E6E7AE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140D5D" w14:paraId="2C981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817680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ABFA0C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A46743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1A6B6D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61F59EC5" w14:textId="77777777" w:rsidR="00140D5D" w:rsidRDefault="00140D5D">
      <w:pPr>
        <w:spacing w:after="160"/>
      </w:pPr>
    </w:p>
    <w:p w14:paraId="26D8D3F2" w14:textId="77777777" w:rsidR="00140D5D" w:rsidRDefault="00CE249E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140D5D" w14:paraId="072F1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479F5D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B99252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</w:tr>
      <w:tr w:rsidR="00140D5D" w14:paraId="4C246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9D8631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31CA22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Cierre</w:t>
            </w:r>
          </w:p>
        </w:tc>
      </w:tr>
      <w:tr w:rsidR="00140D5D" w14:paraId="277BD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848218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7FAF7A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Cerrar el proyecto o fase</w:t>
            </w:r>
          </w:p>
        </w:tc>
      </w:tr>
      <w:tr w:rsidR="00140D5D" w14:paraId="2B24F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E3BDF6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FB6A2C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 final de la fase y transferencia de sus resultados</w:t>
            </w:r>
          </w:p>
        </w:tc>
      </w:tr>
    </w:tbl>
    <w:p w14:paraId="435A3AF2" w14:textId="77777777" w:rsidR="00140D5D" w:rsidRDefault="00140D5D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140D5D" w14:paraId="0AF31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7942F9A" w14:textId="77777777" w:rsidR="00140D5D" w:rsidRDefault="00CE249E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Cierra formalmente la fase de formulación y evaluación: qué se entregó, qué queda pendiente y cómo se transfirió el trabajo al equipo actual.</w:t>
            </w:r>
          </w:p>
        </w:tc>
      </w:tr>
    </w:tbl>
    <w:p w14:paraId="29E1B4A1" w14:textId="77777777" w:rsidR="00140D5D" w:rsidRDefault="00140D5D">
      <w:pPr>
        <w:spacing w:after="160"/>
      </w:pPr>
    </w:p>
    <w:p w14:paraId="52DB51F7" w14:textId="77777777" w:rsidR="00140D5D" w:rsidRDefault="00140D5D">
      <w:pPr>
        <w:spacing w:after="260"/>
      </w:pPr>
    </w:p>
    <w:p w14:paraId="42E44387" w14:textId="77777777" w:rsidR="00140D5D" w:rsidRDefault="00CE249E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-631324741"/>
      </w:sdtPr>
      <w:sdtEndPr/>
      <w:sdtContent>
        <w:p w14:paraId="66967006" w14:textId="46EA7736" w:rsidR="00941EA7" w:rsidRDefault="00CE249E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093458" w:history="1">
            <w:r w:rsidR="00941EA7" w:rsidRPr="007E0AD3">
              <w:rPr>
                <w:rStyle w:val="Hipervnculo"/>
                <w:noProof/>
              </w:rPr>
              <w:t>1. Datos de la fase</w:t>
            </w:r>
            <w:r w:rsidR="00941EA7">
              <w:rPr>
                <w:noProof/>
              </w:rPr>
              <w:tab/>
            </w:r>
            <w:r w:rsidR="00941EA7">
              <w:rPr>
                <w:noProof/>
              </w:rPr>
              <w:fldChar w:fldCharType="begin"/>
            </w:r>
            <w:r w:rsidR="00941EA7">
              <w:rPr>
                <w:noProof/>
              </w:rPr>
              <w:instrText xml:space="preserve"> PAGEREF _Toc243093458 \h </w:instrText>
            </w:r>
            <w:r w:rsidR="00941EA7">
              <w:rPr>
                <w:noProof/>
              </w:rPr>
            </w:r>
            <w:r w:rsidR="00941EA7">
              <w:rPr>
                <w:noProof/>
              </w:rPr>
              <w:fldChar w:fldCharType="separate"/>
            </w:r>
            <w:r w:rsidR="00941EA7">
              <w:rPr>
                <w:noProof/>
              </w:rPr>
              <w:t>3</w:t>
            </w:r>
            <w:r w:rsidR="00941EA7">
              <w:rPr>
                <w:noProof/>
              </w:rPr>
              <w:fldChar w:fldCharType="end"/>
            </w:r>
          </w:hyperlink>
        </w:p>
        <w:p w14:paraId="3454909D" w14:textId="1DD15D6C" w:rsidR="00941EA7" w:rsidRDefault="00941EA7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459" w:history="1">
            <w:r w:rsidRPr="007E0AD3">
              <w:rPr>
                <w:rStyle w:val="Hipervnculo"/>
                <w:noProof/>
              </w:rPr>
              <w:t>2. Objetivo de la fase y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3CA93C" w14:textId="1C42F688" w:rsidR="00941EA7" w:rsidRDefault="00941EA7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460" w:history="1">
            <w:r w:rsidRPr="007E0AD3">
              <w:rPr>
                <w:rStyle w:val="Hipervnculo"/>
                <w:noProof/>
              </w:rPr>
              <w:t>3. Entregables de la fase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35203D" w14:textId="0DCE6690" w:rsidR="00941EA7" w:rsidRDefault="00941EA7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461" w:history="1">
            <w:r w:rsidRPr="007E0AD3">
              <w:rPr>
                <w:rStyle w:val="Hipervnculo"/>
                <w:noProof/>
              </w:rPr>
              <w:t>4. Verificación del cierre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229BE6" w14:textId="621A1A4F" w:rsidR="00941EA7" w:rsidRDefault="00941EA7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462" w:history="1">
            <w:r w:rsidRPr="007E0AD3">
              <w:rPr>
                <w:rStyle w:val="Hipervnculo"/>
                <w:noProof/>
              </w:rPr>
              <w:t>5. Pendientes que pasan a la fase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C3BB4C" w14:textId="5087C72E" w:rsidR="00941EA7" w:rsidRDefault="00941EA7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463" w:history="1">
            <w:r w:rsidRPr="007E0AD3">
              <w:rPr>
                <w:rStyle w:val="Hipervnculo"/>
                <w:noProof/>
              </w:rPr>
              <w:t>6. Transferencia al equipo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F50616" w14:textId="5404D57E" w:rsidR="00941EA7" w:rsidRDefault="00941EA7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464" w:history="1">
            <w:r w:rsidRPr="007E0AD3">
              <w:rPr>
                <w:rStyle w:val="Hipervnculo"/>
                <w:noProof/>
              </w:rPr>
              <w:t>7. 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2E7940" w14:textId="35F74BAA" w:rsidR="00140D5D" w:rsidRDefault="00CE249E">
          <w:r>
            <w:fldChar w:fldCharType="end"/>
          </w:r>
        </w:p>
      </w:sdtContent>
    </w:sdt>
    <w:p w14:paraId="5CEE5946" w14:textId="77777777" w:rsidR="00140D5D" w:rsidRDefault="00140D5D">
      <w:pPr>
        <w:sectPr w:rsidR="00140D5D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3EE3C824" w14:textId="77777777" w:rsidR="00140D5D" w:rsidRDefault="00CE249E">
      <w:pPr>
        <w:pStyle w:val="Ttulo1"/>
      </w:pPr>
      <w:bookmarkStart w:id="0" w:name="_Toc243093458"/>
      <w:r>
        <w:lastRenderedPageBreak/>
        <w:t>1. Datos de la fase</w:t>
      </w:r>
      <w:bookmarkEnd w:id="0"/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140D5D" w14:paraId="72F90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81F4A1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Fase que se cierra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929F60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Formulación y evaluación del proyecto</w:t>
            </w:r>
          </w:p>
        </w:tc>
      </w:tr>
      <w:tr w:rsidR="00140D5D" w14:paraId="220A0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5CAB4C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Periodo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245628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Abril a julio de 2026, en el curso Formulación y Evaluación de Proyectos TI</w:t>
            </w:r>
          </w:p>
        </w:tc>
      </w:tr>
      <w:tr w:rsidR="00140D5D" w14:paraId="2B4F6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544B59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Equipo de la fase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DB90D0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Cuatro integrantes; dos continúan en el equipo actual</w:t>
            </w:r>
          </w:p>
        </w:tc>
      </w:tr>
      <w:tr w:rsidR="00140D5D" w14:paraId="25CE8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860B55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Fecha del informe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6D7280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</w:tr>
      <w:tr w:rsidR="00140D5D" w14:paraId="6CBD2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6989BA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Motivo del cierre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D5A8E5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Fin del curso anterior e inicio de la fase de dirección del proyecto con un equipo parcialmente renovado</w:t>
            </w:r>
          </w:p>
        </w:tc>
      </w:tr>
    </w:tbl>
    <w:p w14:paraId="30199A10" w14:textId="77777777" w:rsidR="00140D5D" w:rsidRDefault="00140D5D">
      <w:pPr>
        <w:spacing w:after="160"/>
      </w:pPr>
    </w:p>
    <w:p w14:paraId="6138328D" w14:textId="77777777" w:rsidR="00140D5D" w:rsidRDefault="00CE249E">
      <w:pPr>
        <w:pStyle w:val="Ttulo1"/>
      </w:pPr>
      <w:bookmarkStart w:id="1" w:name="_Toc243093459"/>
      <w:r>
        <w:t>2. Objetivo de la fase y resultado</w:t>
      </w:r>
      <w:bookmarkEnd w:id="1"/>
    </w:p>
    <w:p w14:paraId="43F823CA" w14:textId="77777777" w:rsidR="00140D5D" w:rsidRDefault="00CE249E">
      <w:pPr>
        <w:spacing w:after="140" w:line="300" w:lineRule="auto"/>
        <w:jc w:val="both"/>
      </w:pPr>
      <w:r>
        <w:t>La fase debía diagnosticar el problema del colegio, elegir una alternativa de solución y dejar planteadas las líneas base de alcance, cronograma y costos. El objetivo se cumplió: el problema central quedó formulado y sustentado, se seleccionó una alternativa con una matriz ponderada y se elaboraron las tres líneas base, además de un prototipo de demostración.</w:t>
      </w:r>
    </w:p>
    <w:p w14:paraId="2181CAAF" w14:textId="77777777" w:rsidR="00140D5D" w:rsidRDefault="00CE249E">
      <w:pPr>
        <w:spacing w:after="140" w:line="300" w:lineRule="auto"/>
        <w:jc w:val="both"/>
      </w:pPr>
      <w:r>
        <w:t>La revisión de calidad (GOB-07) encontró que esos resultados no eran coherentes entre sí en varios datos. Esas diferencias se corrigieron o se registraron como cambios antes de iniciar la fase actual.</w:t>
      </w:r>
    </w:p>
    <w:p w14:paraId="0B496E4C" w14:textId="77777777" w:rsidR="00140D5D" w:rsidRDefault="00CE249E">
      <w:pPr>
        <w:pStyle w:val="Ttulo1"/>
      </w:pPr>
      <w:bookmarkStart w:id="2" w:name="_Toc243093460"/>
      <w:r>
        <w:t>3. Entregables de la fase</w:t>
      </w:r>
      <w:bookmarkEnd w:id="2"/>
    </w:p>
    <w:p w14:paraId="1B192178" w14:textId="77777777" w:rsidR="00140D5D" w:rsidRDefault="00CE249E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Entregables de la fase de formulación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9"/>
        <w:gridCol w:w="2460"/>
        <w:gridCol w:w="2988"/>
      </w:tblGrid>
      <w:tr w:rsidR="00140D5D" w14:paraId="1CB0AC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25B37D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639368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Dónde está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1AE42F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Situación al cierre</w:t>
            </w:r>
          </w:p>
        </w:tc>
      </w:tr>
      <w:tr w:rsidR="00140D5D" w14:paraId="3530B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C450ED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Diagnóstico: entrevista, encuesta y análisis de interesados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615968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Carpeta de archivos del proyecto y blog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AFC54C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Completo. El registro de interesados se actualizó en INT-01.</w:t>
            </w:r>
          </w:p>
        </w:tc>
      </w:tr>
      <w:tr w:rsidR="00140D5D" w14:paraId="56241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1A09BB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Análisis del problema y del objetivo (marco lógico)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F41C87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Blog, capítulos 01 y 02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F75FD4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Completo.</w:t>
            </w:r>
          </w:p>
        </w:tc>
      </w:tr>
      <w:tr w:rsidR="00140D5D" w14:paraId="177EE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142D2A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Análisis de alternativas y Design Thinking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1573C2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Carpetas de las semanas 9 y 10; blog, capítulo 03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06A89A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Completo. El alojamiento cambió por SC-03.</w:t>
            </w:r>
          </w:p>
        </w:tc>
      </w:tr>
      <w:tr w:rsidR="00140D5D" w14:paraId="5D30F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93FE1A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Requisitos, matriz de trazabilidad, declaración del alcance, EDT y diccionario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88372F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Carpeta de la semana 11; blog, capítulo 07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B9FD23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Completo. La EDT está por unificar (SC-10).</w:t>
            </w:r>
          </w:p>
        </w:tc>
      </w:tr>
      <w:tr w:rsidR="00140D5D" w14:paraId="4A56D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F34ED5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Línea base del cronograma, versión 2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240424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Carpeta de la semana 14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BFACD8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Reemplazada por la versión 3 (CRO-01).</w:t>
            </w:r>
          </w:p>
        </w:tc>
      </w:tr>
      <w:tr w:rsidR="00140D5D" w14:paraId="0DE45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7D0552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Línea base de costos, versión 2, y propuesta al cliente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41D1A3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Carpeta de la semana 15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14328E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 en sus montos.</w:t>
            </w:r>
          </w:p>
        </w:tc>
      </w:tr>
      <w:tr w:rsidR="00140D5D" w14:paraId="719C2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CAB82B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Prototipo web y cuaderno de entrenamiento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07FA19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Carpeta de la semana 14 y prototipo en línea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127EED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Demostración con datos simulados (IN-03).</w:t>
            </w:r>
          </w:p>
        </w:tc>
      </w:tr>
      <w:tr w:rsidR="00140D5D" w14:paraId="70FE0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BF2CFB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Blog del proyecto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2D5859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anterior en línea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A32CE4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Migrado al blog actual.</w:t>
            </w:r>
          </w:p>
        </w:tc>
      </w:tr>
    </w:tbl>
    <w:p w14:paraId="5CBFA288" w14:textId="77777777" w:rsidR="00140D5D" w:rsidRDefault="00140D5D">
      <w:pPr>
        <w:spacing w:after="160"/>
      </w:pPr>
    </w:p>
    <w:p w14:paraId="3ECB213C" w14:textId="77777777" w:rsidR="00140D5D" w:rsidRDefault="00CE249E">
      <w:pPr>
        <w:pStyle w:val="Ttulo1"/>
      </w:pPr>
      <w:bookmarkStart w:id="3" w:name="_Toc243093461"/>
      <w:r>
        <w:lastRenderedPageBreak/>
        <w:t>4. Verificación del cierre</w:t>
      </w:r>
      <w:bookmarkEnd w:id="3"/>
    </w:p>
    <w:p w14:paraId="11C6CEDF" w14:textId="77777777" w:rsidR="00140D5D" w:rsidRDefault="00CE249E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Lista de verificación del cierre de fase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4"/>
        <w:gridCol w:w="1405"/>
        <w:gridCol w:w="3868"/>
      </w:tblGrid>
      <w:tr w:rsidR="00140D5D" w14:paraId="52B4B5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FAECD9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Actividad de cierre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5CFE46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939B2B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140D5D" w14:paraId="3BD84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9E6442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Revisar que no quede trabajo sin registrar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793003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Hecho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33BCA1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pendientes están en la sección 5.</w:t>
            </w:r>
          </w:p>
        </w:tc>
      </w:tr>
      <w:tr w:rsidR="00140D5D" w14:paraId="222B9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67F22D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Verificar que no queden incidentes sin dueño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C29B6F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Hecho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D1F187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11 incidentes trasladados al registro (GOB-06).</w:t>
            </w:r>
          </w:p>
        </w:tc>
      </w:tr>
      <w:tr w:rsidR="00140D5D" w14:paraId="257D6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B7BABD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Obtener la aceptación formal del cliente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83D522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consta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941F31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existe un acta firmada por el colegio para los entregables de la fase.</w:t>
            </w:r>
          </w:p>
        </w:tc>
      </w:tr>
      <w:tr w:rsidR="00140D5D" w14:paraId="62D99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60FB3A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Medir la satisfacción de los interesados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92B6D6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medida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7D169F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medirá en la revisión del Sprint 1.</w:t>
            </w:r>
          </w:p>
        </w:tc>
      </w:tr>
      <w:tr w:rsidR="00140D5D" w14:paraId="0AEEB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1B0CD6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Archivar la información de forma ordenada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C856CB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Hecho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B6768B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Carpetas por semana; la documentación nueva está en «Documentación».</w:t>
            </w:r>
          </w:p>
        </w:tc>
      </w:tr>
      <w:tr w:rsidR="00140D5D" w14:paraId="77687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55A2AD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Liberar y reasignar recursos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4E7A41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Hecho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B4B3F4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Dos integrantes dejaron el equipo y dos se incorporaron (SC-01).</w:t>
            </w:r>
          </w:p>
        </w:tc>
      </w:tr>
      <w:tr w:rsidR="00140D5D" w14:paraId="4A33F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632704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Registrar las lecciones aprendidas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DCBA2A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Hecho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DEC4E3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12 lecciones en GOB-08.</w:t>
            </w:r>
          </w:p>
        </w:tc>
      </w:tr>
      <w:tr w:rsidR="00140D5D" w14:paraId="6C7FE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22E062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Emitir el informe final de la fase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06FC66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Hecho</w:t>
            </w:r>
          </w:p>
        </w:tc>
        <w:tc>
          <w:tcPr>
            <w:tcW w:w="386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0DA500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Este documento.</w:t>
            </w:r>
          </w:p>
        </w:tc>
      </w:tr>
    </w:tbl>
    <w:p w14:paraId="023E5643" w14:textId="77777777" w:rsidR="00140D5D" w:rsidRDefault="00140D5D">
      <w:pPr>
        <w:spacing w:after="160"/>
      </w:pPr>
    </w:p>
    <w:p w14:paraId="2C7FF320" w14:textId="77777777" w:rsidR="00140D5D" w:rsidRDefault="00CE249E">
      <w:pPr>
        <w:pStyle w:val="Ttulo1"/>
      </w:pPr>
      <w:bookmarkStart w:id="4" w:name="_Toc243093462"/>
      <w:r>
        <w:t>5. Pendientes que pasan a la fase actual</w:t>
      </w:r>
      <w:bookmarkEnd w:id="4"/>
    </w:p>
    <w:p w14:paraId="439EE19A" w14:textId="77777777" w:rsidR="00140D5D" w:rsidRDefault="00CE249E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Pendientes transferidos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2"/>
        <w:gridCol w:w="3515"/>
      </w:tblGrid>
      <w:tr w:rsidR="00140D5D" w14:paraId="2B5160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41ACA8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Pendiente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898F76" w14:textId="77777777" w:rsidR="00140D5D" w:rsidRDefault="00CE249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Dónde se atiende</w:t>
            </w:r>
          </w:p>
        </w:tc>
      </w:tr>
      <w:tr w:rsidR="00140D5D" w14:paraId="302D3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016E98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Firma del acta de constitución por la patrocinadora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FCA406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de inicio; GOB-02</w:t>
            </w:r>
          </w:p>
        </w:tc>
      </w:tr>
      <w:tr w:rsidR="00140D5D" w14:paraId="78643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73C9BC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Segunda entrevista: soporte técnico y gestora de Cubicol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0F19F8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1; IN-05</w:t>
            </w:r>
          </w:p>
        </w:tc>
      </w:tr>
      <w:tr w:rsidR="00140D5D" w14:paraId="1A60E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7008B5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Acceso a datos reales y digitalización de asistencia e incidencias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0AD381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Sprints 1 y 2; IN-01 e IN-02</w:t>
            </w:r>
          </w:p>
        </w:tc>
      </w:tr>
      <w:tr w:rsidR="00140D5D" w14:paraId="4ADC7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9F21C7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Validación del modelo con datos reales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DF7D73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3; SC-08</w:t>
            </w:r>
          </w:p>
        </w:tc>
      </w:tr>
      <w:tr w:rsidR="00140D5D" w14:paraId="1AEF9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514C51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Tratamiento de los datos personales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E9730D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Antes del piloto; IN-04 y supuesto S-06</w:t>
            </w:r>
          </w:p>
        </w:tc>
      </w:tr>
      <w:tr w:rsidR="00140D5D" w14:paraId="65C7B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DA2306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Distribución de la línea base de costos con el calendario nuevo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7E9284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Dominio de Finanzas; SC-02</w:t>
            </w:r>
          </w:p>
        </w:tc>
      </w:tr>
      <w:tr w:rsidR="00140D5D" w14:paraId="590A4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B13E7D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Unificación de la EDT y su diccionario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B724C4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1; SC-10</w:t>
            </w:r>
          </w:p>
        </w:tc>
      </w:tr>
      <w:tr w:rsidR="00140D5D" w14:paraId="2F932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65BA3C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Aclarar con la Dirección el ofrecimiento de guías para padres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A68D9A" w14:textId="77777777" w:rsidR="00140D5D" w:rsidRDefault="00CE249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de inicio; IN-10</w:t>
            </w:r>
          </w:p>
        </w:tc>
      </w:tr>
    </w:tbl>
    <w:p w14:paraId="3B21403E" w14:textId="77777777" w:rsidR="00140D5D" w:rsidRDefault="00140D5D">
      <w:pPr>
        <w:spacing w:after="160"/>
      </w:pPr>
    </w:p>
    <w:p w14:paraId="05AA6F02" w14:textId="77777777" w:rsidR="00140D5D" w:rsidRDefault="00CE249E">
      <w:pPr>
        <w:pStyle w:val="Ttulo1"/>
      </w:pPr>
      <w:bookmarkStart w:id="5" w:name="_Toc243093463"/>
      <w:r>
        <w:t>6. Transferencia al equipo actual</w:t>
      </w:r>
      <w:bookmarkEnd w:id="5"/>
    </w:p>
    <w:p w14:paraId="76714317" w14:textId="77777777" w:rsidR="00140D5D" w:rsidRDefault="00CE249E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código y el blog pasaron a un repositorio del proyecto: https://github.com/Jhostin2210/peruano-frances-gti.</w:t>
      </w:r>
    </w:p>
    <w:p w14:paraId="7227BF5D" w14:textId="77777777" w:rsidR="00140D5D" w:rsidRDefault="00CE249E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blog se publica en https://peruano-frances-gti.vercel.app.</w:t>
      </w:r>
    </w:p>
    <w:p w14:paraId="79E55648" w14:textId="77777777" w:rsidR="00140D5D" w:rsidRDefault="00CE249E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 documentación vigente está en la carpeta «Documentación», ordenada por dominio y proceso.</w:t>
      </w:r>
    </w:p>
    <w:p w14:paraId="6E2BFFF7" w14:textId="77777777" w:rsidR="00140D5D" w:rsidRDefault="00CE249E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Los documentos de la fase de formulación se conservan como registro histórico y no se modifican; las diferencias con la versión vigente constan en el registro de cambios (GOB-10).</w:t>
      </w:r>
    </w:p>
    <w:p w14:paraId="290791A8" w14:textId="77777777" w:rsidR="00140D5D" w:rsidRDefault="00CE249E">
      <w:pPr>
        <w:pStyle w:val="Ttulo1"/>
      </w:pPr>
      <w:bookmarkStart w:id="6" w:name="_Toc243093464"/>
      <w:r>
        <w:lastRenderedPageBreak/>
        <w:t>7. Conclusión</w:t>
      </w:r>
      <w:bookmarkEnd w:id="6"/>
    </w:p>
    <w:p w14:paraId="226B954D" w14:textId="77777777" w:rsidR="00140D5D" w:rsidRDefault="00CE249E">
      <w:pPr>
        <w:spacing w:after="140" w:line="300" w:lineRule="auto"/>
        <w:jc w:val="both"/>
      </w:pPr>
      <w:r>
        <w:t>La fase de formulación queda cerrada. Entregó el sustento del proyecto y sus líneas base; no dejó constancia de la aceptación del colegio, que se obtendrá con la firma del acta de constitución. El proyecto continúa con la fase de dirección según el plan GOB-04.</w:t>
      </w:r>
    </w:p>
    <w:sectPr w:rsidR="00140D5D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792EC" w14:textId="77777777" w:rsidR="00CE249E" w:rsidRDefault="00CE249E">
      <w:r>
        <w:separator/>
      </w:r>
    </w:p>
  </w:endnote>
  <w:endnote w:type="continuationSeparator" w:id="0">
    <w:p w14:paraId="38AA082E" w14:textId="77777777" w:rsidR="00CE249E" w:rsidRDefault="00CE2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55743" w14:textId="77777777" w:rsidR="00140D5D" w:rsidRDefault="00CE249E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941EA7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941EA7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84F26" w14:textId="77777777" w:rsidR="00140D5D" w:rsidRDefault="00CE249E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941EA7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941EA7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53DC2" w14:textId="77777777" w:rsidR="00CE249E" w:rsidRDefault="00CE249E">
      <w:r>
        <w:separator/>
      </w:r>
    </w:p>
  </w:footnote>
  <w:footnote w:type="continuationSeparator" w:id="0">
    <w:p w14:paraId="476E3599" w14:textId="77777777" w:rsidR="00CE249E" w:rsidRDefault="00CE2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9C79" w14:textId="77777777" w:rsidR="00140D5D" w:rsidRDefault="00CE249E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Informe de cierre de la fase de formulación</w:t>
    </w:r>
    <w:r>
      <w:rPr>
        <w:rFonts w:ascii="Arial" w:eastAsia="Arial" w:hAnsi="Arial" w:cs="Arial"/>
        <w:color w:val="5F6B7A"/>
        <w:sz w:val="16"/>
        <w:szCs w:val="16"/>
      </w:rPr>
      <w:tab/>
      <w:t>GOB-11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CD31F" w14:textId="77777777" w:rsidR="00140D5D" w:rsidRDefault="00CE249E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Informe de cierre de la fase de formulación</w:t>
    </w:r>
    <w:r>
      <w:rPr>
        <w:rFonts w:ascii="Arial" w:eastAsia="Arial" w:hAnsi="Arial" w:cs="Arial"/>
        <w:color w:val="5F6B7A"/>
        <w:sz w:val="16"/>
        <w:szCs w:val="16"/>
      </w:rPr>
      <w:tab/>
      <w:t>GOB-11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35128"/>
    <w:multiLevelType w:val="hybridMultilevel"/>
    <w:tmpl w:val="59767AD4"/>
    <w:lvl w:ilvl="0" w:tplc="BD004930">
      <w:start w:val="1"/>
      <w:numFmt w:val="decimal"/>
      <w:lvlText w:val="%1."/>
      <w:lvlJc w:val="left"/>
      <w:pPr>
        <w:ind w:left="560" w:hanging="340"/>
      </w:pPr>
    </w:lvl>
    <w:lvl w:ilvl="1" w:tplc="091CF496">
      <w:numFmt w:val="decimal"/>
      <w:lvlText w:val=""/>
      <w:lvlJc w:val="left"/>
    </w:lvl>
    <w:lvl w:ilvl="2" w:tplc="E7C8866C">
      <w:numFmt w:val="decimal"/>
      <w:lvlText w:val=""/>
      <w:lvlJc w:val="left"/>
    </w:lvl>
    <w:lvl w:ilvl="3" w:tplc="634A662C">
      <w:numFmt w:val="decimal"/>
      <w:lvlText w:val=""/>
      <w:lvlJc w:val="left"/>
    </w:lvl>
    <w:lvl w:ilvl="4" w:tplc="2964411C">
      <w:numFmt w:val="decimal"/>
      <w:lvlText w:val=""/>
      <w:lvlJc w:val="left"/>
    </w:lvl>
    <w:lvl w:ilvl="5" w:tplc="3B186B3E">
      <w:numFmt w:val="decimal"/>
      <w:lvlText w:val=""/>
      <w:lvlJc w:val="left"/>
    </w:lvl>
    <w:lvl w:ilvl="6" w:tplc="96085FFE">
      <w:numFmt w:val="decimal"/>
      <w:lvlText w:val=""/>
      <w:lvlJc w:val="left"/>
    </w:lvl>
    <w:lvl w:ilvl="7" w:tplc="2DDCAA9C">
      <w:numFmt w:val="decimal"/>
      <w:lvlText w:val=""/>
      <w:lvlJc w:val="left"/>
    </w:lvl>
    <w:lvl w:ilvl="8" w:tplc="AA2036BA">
      <w:numFmt w:val="decimal"/>
      <w:lvlText w:val=""/>
      <w:lvlJc w:val="left"/>
    </w:lvl>
  </w:abstractNum>
  <w:abstractNum w:abstractNumId="1" w15:restartNumberingAfterBreak="0">
    <w:nsid w:val="5289160C"/>
    <w:multiLevelType w:val="hybridMultilevel"/>
    <w:tmpl w:val="E656F150"/>
    <w:lvl w:ilvl="0" w:tplc="1F8CA368">
      <w:start w:val="1"/>
      <w:numFmt w:val="bullet"/>
      <w:lvlText w:val="●"/>
      <w:lvlJc w:val="left"/>
      <w:pPr>
        <w:ind w:left="720" w:hanging="360"/>
      </w:pPr>
    </w:lvl>
    <w:lvl w:ilvl="1" w:tplc="458C7356">
      <w:start w:val="1"/>
      <w:numFmt w:val="bullet"/>
      <w:lvlText w:val="○"/>
      <w:lvlJc w:val="left"/>
      <w:pPr>
        <w:ind w:left="1440" w:hanging="360"/>
      </w:pPr>
    </w:lvl>
    <w:lvl w:ilvl="2" w:tplc="16BEC7DE">
      <w:start w:val="1"/>
      <w:numFmt w:val="bullet"/>
      <w:lvlText w:val="■"/>
      <w:lvlJc w:val="left"/>
      <w:pPr>
        <w:ind w:left="2160" w:hanging="360"/>
      </w:pPr>
    </w:lvl>
    <w:lvl w:ilvl="3" w:tplc="4E5EC55A">
      <w:start w:val="1"/>
      <w:numFmt w:val="bullet"/>
      <w:lvlText w:val="●"/>
      <w:lvlJc w:val="left"/>
      <w:pPr>
        <w:ind w:left="2880" w:hanging="360"/>
      </w:pPr>
    </w:lvl>
    <w:lvl w:ilvl="4" w:tplc="8E106EEA">
      <w:start w:val="1"/>
      <w:numFmt w:val="bullet"/>
      <w:lvlText w:val="○"/>
      <w:lvlJc w:val="left"/>
      <w:pPr>
        <w:ind w:left="3600" w:hanging="360"/>
      </w:pPr>
    </w:lvl>
    <w:lvl w:ilvl="5" w:tplc="A126C7F0">
      <w:start w:val="1"/>
      <w:numFmt w:val="bullet"/>
      <w:lvlText w:val="■"/>
      <w:lvlJc w:val="left"/>
      <w:pPr>
        <w:ind w:left="4320" w:hanging="360"/>
      </w:pPr>
    </w:lvl>
    <w:lvl w:ilvl="6" w:tplc="CFBE3C90">
      <w:start w:val="1"/>
      <w:numFmt w:val="bullet"/>
      <w:lvlText w:val="●"/>
      <w:lvlJc w:val="left"/>
      <w:pPr>
        <w:ind w:left="5040" w:hanging="360"/>
      </w:pPr>
    </w:lvl>
    <w:lvl w:ilvl="7" w:tplc="C92E874C">
      <w:start w:val="1"/>
      <w:numFmt w:val="bullet"/>
      <w:lvlText w:val="●"/>
      <w:lvlJc w:val="left"/>
      <w:pPr>
        <w:ind w:left="5760" w:hanging="360"/>
      </w:pPr>
    </w:lvl>
    <w:lvl w:ilvl="8" w:tplc="0F86DE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955D81"/>
    <w:multiLevelType w:val="hybridMultilevel"/>
    <w:tmpl w:val="F1782B6E"/>
    <w:lvl w:ilvl="0" w:tplc="92AC6EE4">
      <w:start w:val="1"/>
      <w:numFmt w:val="bullet"/>
      <w:lvlText w:val="•"/>
      <w:lvlJc w:val="left"/>
      <w:pPr>
        <w:ind w:left="560" w:hanging="280"/>
      </w:pPr>
    </w:lvl>
    <w:lvl w:ilvl="1" w:tplc="98BAC04C">
      <w:numFmt w:val="decimal"/>
      <w:lvlText w:val=""/>
      <w:lvlJc w:val="left"/>
    </w:lvl>
    <w:lvl w:ilvl="2" w:tplc="A2B8F2E4">
      <w:numFmt w:val="decimal"/>
      <w:lvlText w:val=""/>
      <w:lvlJc w:val="left"/>
    </w:lvl>
    <w:lvl w:ilvl="3" w:tplc="B56C5E80">
      <w:numFmt w:val="decimal"/>
      <w:lvlText w:val=""/>
      <w:lvlJc w:val="left"/>
    </w:lvl>
    <w:lvl w:ilvl="4" w:tplc="DBB8E674">
      <w:numFmt w:val="decimal"/>
      <w:lvlText w:val=""/>
      <w:lvlJc w:val="left"/>
    </w:lvl>
    <w:lvl w:ilvl="5" w:tplc="87E0FB9C">
      <w:numFmt w:val="decimal"/>
      <w:lvlText w:val=""/>
      <w:lvlJc w:val="left"/>
    </w:lvl>
    <w:lvl w:ilvl="6" w:tplc="330A794C">
      <w:numFmt w:val="decimal"/>
      <w:lvlText w:val=""/>
      <w:lvlJc w:val="left"/>
    </w:lvl>
    <w:lvl w:ilvl="7" w:tplc="E384D7F6">
      <w:numFmt w:val="decimal"/>
      <w:lvlText w:val=""/>
      <w:lvlJc w:val="left"/>
    </w:lvl>
    <w:lvl w:ilvl="8" w:tplc="BB22B80C">
      <w:numFmt w:val="decimal"/>
      <w:lvlText w:val=""/>
      <w:lvlJc w:val="left"/>
    </w:lvl>
  </w:abstractNum>
  <w:num w:numId="1" w16cid:durableId="1352757457">
    <w:abstractNumId w:val="1"/>
    <w:lvlOverride w:ilvl="0">
      <w:startOverride w:val="1"/>
    </w:lvlOverride>
  </w:num>
  <w:num w:numId="2" w16cid:durableId="18066965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D5D"/>
    <w:rsid w:val="00140D5D"/>
    <w:rsid w:val="00713539"/>
    <w:rsid w:val="00941EA7"/>
    <w:rsid w:val="00CE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43407AE"/>
  <w15:docId w15:val="{48F7D179-AC5C-4289-94CE-F9933A96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41EA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1008</Words>
  <Characters>5407</Characters>
  <Application>Microsoft Office Word</Application>
  <DocSecurity>0</DocSecurity>
  <Lines>233</Lines>
  <Paragraphs>171</Paragraphs>
  <ScaleCrop>false</ScaleCrop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GOB-11 Informe de cierre de la fase de formulación</dc:title>
  <dc:creator>Equipo SIA-T — UNTELS</dc:creator>
  <dc:description>Cierra formalmente la fase de formulación y evaluación: qué se entregó, qué queda pendiente y cómo se transfirió el trabajo al equipo actual.</dc:description>
  <cp:lastModifiedBy>Jhostin Galarza</cp:lastModifiedBy>
  <cp:revision>2</cp:revision>
  <dcterms:created xsi:type="dcterms:W3CDTF">2026-10-17T06:34:00Z</dcterms:created>
  <dcterms:modified xsi:type="dcterms:W3CDTF">2026-10-17T06:35:00Z</dcterms:modified>
</cp:coreProperties>
</file>