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5272"/>
        <w:gridCol w:w="1758"/>
      </w:tblGrid>
      <w:tr w:rsidR="00691B2B" w14:paraId="230AE5B8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9B36789" w14:textId="77777777" w:rsidR="00691B2B" w:rsidRDefault="00866A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E92DD8" wp14:editId="34909F65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97D71A" w14:textId="77777777" w:rsidR="00691B2B" w:rsidRDefault="00866A04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0623BC3E" w14:textId="77777777" w:rsidR="00691B2B" w:rsidRDefault="00866A04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23F9480E" w14:textId="77777777" w:rsidR="00691B2B" w:rsidRDefault="00866A04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D4DF709" w14:textId="77777777" w:rsidR="00691B2B" w:rsidRDefault="00866A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3FBD0F" wp14:editId="4744BA59">
                  <wp:extent cx="800100" cy="800100"/>
                  <wp:effectExtent l="0" t="0" r="0" b="0"/>
                  <wp:docPr id="909219441" name="Imagen 909219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1B8853" w14:textId="77777777" w:rsidR="00691B2B" w:rsidRDefault="00691B2B">
      <w:pPr>
        <w:pBdr>
          <w:bottom w:val="single" w:sz="18" w:space="1" w:color="1F3864"/>
        </w:pBdr>
        <w:spacing w:before="160"/>
      </w:pPr>
    </w:p>
    <w:p w14:paraId="5F49D91A" w14:textId="77777777" w:rsidR="00691B2B" w:rsidRDefault="00691B2B">
      <w:pPr>
        <w:pBdr>
          <w:bottom w:val="single" w:sz="6" w:space="1" w:color="0D7377"/>
        </w:pBdr>
        <w:spacing w:before="30"/>
      </w:pPr>
    </w:p>
    <w:p w14:paraId="2F1AAB83" w14:textId="77777777" w:rsidR="00691B2B" w:rsidRDefault="00866A04">
      <w:pPr>
        <w:spacing w:before="62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GOBERNANZA  ·  INICIAR EL PROYECTO O FASE</w:t>
      </w:r>
    </w:p>
    <w:p w14:paraId="2D329E1A" w14:textId="77777777" w:rsidR="00691B2B" w:rsidRDefault="00866A04">
      <w:pPr>
        <w:spacing w:after="220" w:line="480" w:lineRule="auto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Acta de constitución del proyecto</w:t>
      </w:r>
    </w:p>
    <w:p w14:paraId="09E8194D" w14:textId="77777777" w:rsidR="00691B2B" w:rsidRDefault="00866A04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281F47E3" w14:textId="77777777" w:rsidR="00691B2B" w:rsidRDefault="00866A04">
      <w:pPr>
        <w:spacing w:after="52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691B2B" w14:paraId="1EF48342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1589AF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4FDD94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691B2B" w14:paraId="27771997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5C44A2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C1C388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691B2B" w14:paraId="62E582B3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1D7FE3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BFECA0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691B2B" w14:paraId="11F38F8A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D3FF4C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F5BA28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691B2B" w14:paraId="4D7755EB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D6501D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CC3E1B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691B2B" w14:paraId="6AFB2B1D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27F67A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27ABEA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GOB-02  ·  Versión 1.1  ·  17/10/2026</w:t>
            </w:r>
          </w:p>
        </w:tc>
      </w:tr>
    </w:tbl>
    <w:p w14:paraId="40B1E229" w14:textId="77777777" w:rsidR="00691B2B" w:rsidRDefault="00691B2B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2"/>
        <w:gridCol w:w="1757"/>
        <w:gridCol w:w="2988"/>
      </w:tblGrid>
      <w:tr w:rsidR="00691B2B" w14:paraId="28C6B7EF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3E04A8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4558A0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65E9C9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691B2B" w14:paraId="202377B8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8B2596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2DDC8E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733776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691B2B" w14:paraId="4BEA0D6D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B49D1F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FC687C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4115B2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 y Product Owner</w:t>
            </w:r>
          </w:p>
        </w:tc>
      </w:tr>
      <w:tr w:rsidR="00691B2B" w14:paraId="1661917A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11FE8A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5EDC35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32C2A1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691B2B" w14:paraId="429955D1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16B9E1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E5CE4B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28001E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0F7E0161" w14:textId="77777777" w:rsidR="00691B2B" w:rsidRDefault="00866A04">
      <w:pPr>
        <w:spacing w:before="36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7007A088" w14:textId="77777777" w:rsidR="00691B2B" w:rsidRDefault="00691B2B">
      <w:pPr>
        <w:sectPr w:rsidR="00691B2B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6FA66762" w14:textId="77777777" w:rsidR="00691B2B" w:rsidRDefault="00866A04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691B2B" w14:paraId="29374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D8FCAE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629692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GOB-02</w:t>
            </w:r>
          </w:p>
        </w:tc>
      </w:tr>
      <w:tr w:rsidR="00691B2B" w14:paraId="0B18D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962A00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D630BE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Acta de constitución del proyecto</w:t>
            </w:r>
          </w:p>
        </w:tc>
      </w:tr>
      <w:tr w:rsidR="00691B2B" w14:paraId="6EFF4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A48B2D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7C2760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691B2B" w14:paraId="25B02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9A89F2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AADB69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691B2B" w14:paraId="6420A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738A1F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86BD7F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Firmada por la patrocinadora y el director del proyecto</w:t>
            </w:r>
          </w:p>
        </w:tc>
      </w:tr>
    </w:tbl>
    <w:p w14:paraId="5323C0AA" w14:textId="77777777" w:rsidR="00691B2B" w:rsidRDefault="00691B2B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1405"/>
        <w:gridCol w:w="4129"/>
        <w:gridCol w:w="2199"/>
      </w:tblGrid>
      <w:tr w:rsidR="00691B2B" w14:paraId="5E772F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A3219C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4D2E13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ED3E8F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85BB82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691B2B" w14:paraId="47431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6A5528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519F13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505094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inicial, emitida para firma.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300BD7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  <w:tr w:rsidR="00691B2B" w14:paraId="02C6D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7A93BC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1.1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8299CC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17/10/2026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52DC62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 registra la aprobación y la firma en la reunión de inicio del 12/10/2026 (GOB-12).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DD7B10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215A3566" w14:textId="77777777" w:rsidR="00691B2B" w:rsidRDefault="00691B2B">
      <w:pPr>
        <w:spacing w:after="160"/>
      </w:pPr>
    </w:p>
    <w:p w14:paraId="1CBF4E05" w14:textId="77777777" w:rsidR="00691B2B" w:rsidRDefault="00866A04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691B2B" w14:paraId="79199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20D6A0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D6BCE5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Gobernanza</w:t>
            </w:r>
          </w:p>
        </w:tc>
      </w:tr>
      <w:tr w:rsidR="00691B2B" w14:paraId="3AE73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F4863B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CE718D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Iniciación</w:t>
            </w:r>
          </w:p>
        </w:tc>
      </w:tr>
      <w:tr w:rsidR="00691B2B" w14:paraId="0ABF5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8AF64E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17F92F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Iniciar el proyecto o fase</w:t>
            </w:r>
          </w:p>
        </w:tc>
      </w:tr>
      <w:tr w:rsidR="00691B2B" w14:paraId="3F01E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05F662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CA0A83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Acta de constitución del proyecto</w:t>
            </w:r>
          </w:p>
        </w:tc>
      </w:tr>
    </w:tbl>
    <w:p w14:paraId="4842466E" w14:textId="77777777" w:rsidR="00691B2B" w:rsidRDefault="00691B2B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691B2B" w14:paraId="3264E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194BEB5" w14:textId="77777777" w:rsidR="00691B2B" w:rsidRDefault="00866A04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Autoriza formalmente el proyecto y da al director del proyecto la autoridad para usar los recursos. Contiene los doce elementos que pide la Guía del PMBOK® para un acta de constitución.</w:t>
            </w:r>
          </w:p>
        </w:tc>
      </w:tr>
    </w:tbl>
    <w:p w14:paraId="646F8144" w14:textId="77777777" w:rsidR="00691B2B" w:rsidRDefault="00691B2B">
      <w:pPr>
        <w:spacing w:after="160"/>
      </w:pPr>
    </w:p>
    <w:p w14:paraId="24BEE8D1" w14:textId="77777777" w:rsidR="00691B2B" w:rsidRDefault="00691B2B">
      <w:pPr>
        <w:spacing w:after="260"/>
      </w:pPr>
    </w:p>
    <w:p w14:paraId="4AF66EF8" w14:textId="77777777" w:rsidR="00691B2B" w:rsidRDefault="00866A04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-469518703"/>
      </w:sdtPr>
      <w:sdtEndPr/>
      <w:sdtContent>
        <w:p w14:paraId="7562B219" w14:textId="24FB24BC" w:rsidR="00035DED" w:rsidRDefault="00866A04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3091537" w:history="1">
            <w:r w:rsidR="00035DED" w:rsidRPr="001270EC">
              <w:rPr>
                <w:rStyle w:val="Hipervnculo"/>
                <w:noProof/>
              </w:rPr>
              <w:t>1. Datos generales</w:t>
            </w:r>
            <w:r w:rsidR="00035DED">
              <w:rPr>
                <w:noProof/>
              </w:rPr>
              <w:tab/>
            </w:r>
            <w:r w:rsidR="00035DED">
              <w:rPr>
                <w:noProof/>
              </w:rPr>
              <w:fldChar w:fldCharType="begin"/>
            </w:r>
            <w:r w:rsidR="00035DED">
              <w:rPr>
                <w:noProof/>
              </w:rPr>
              <w:instrText xml:space="preserve"> PAGEREF _Toc243091537 \h </w:instrText>
            </w:r>
            <w:r w:rsidR="00035DED">
              <w:rPr>
                <w:noProof/>
              </w:rPr>
            </w:r>
            <w:r w:rsidR="00035DED">
              <w:rPr>
                <w:noProof/>
              </w:rPr>
              <w:fldChar w:fldCharType="separate"/>
            </w:r>
            <w:r w:rsidR="00035DED">
              <w:rPr>
                <w:noProof/>
              </w:rPr>
              <w:t>3</w:t>
            </w:r>
            <w:r w:rsidR="00035DED">
              <w:rPr>
                <w:noProof/>
              </w:rPr>
              <w:fldChar w:fldCharType="end"/>
            </w:r>
          </w:hyperlink>
        </w:p>
        <w:p w14:paraId="665762C3" w14:textId="5B0E6B83" w:rsidR="00035DED" w:rsidRDefault="00035DE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1538" w:history="1">
            <w:r w:rsidRPr="001270EC">
              <w:rPr>
                <w:rStyle w:val="Hipervnculo"/>
                <w:noProof/>
              </w:rPr>
              <w:t>2. Propósito y justificación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_Toc243091538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74D271" w14:textId="415775CE" w:rsidR="00035DED" w:rsidRDefault="00035DE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1539" w:history="1">
            <w:r w:rsidRPr="001270EC">
              <w:rPr>
                <w:rStyle w:val="Hipervnculo"/>
                <w:noProof/>
              </w:rPr>
              <w:t>3. Objetivos medibles y criterios de éxito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_Toc243091539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BA1FB4" w14:textId="2061BF29" w:rsidR="00035DED" w:rsidRDefault="00035DE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1540" w:history="1">
            <w:r w:rsidRPr="001270EC">
              <w:rPr>
                <w:rStyle w:val="Hipervnculo"/>
                <w:noProof/>
              </w:rPr>
              <w:t>4. Requisitos de alto nivel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_Toc243091540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5F1063" w14:textId="588B51BB" w:rsidR="00035DED" w:rsidRDefault="00035DE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1541" w:history="1">
            <w:r w:rsidRPr="001270EC">
              <w:rPr>
                <w:rStyle w:val="Hipervnculo"/>
                <w:noProof/>
              </w:rPr>
              <w:t>5. Descripción de alto nivel, límites y entregables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_Toc243091541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047131" w14:textId="58B1E095" w:rsidR="00035DED" w:rsidRDefault="00035DE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1542" w:history="1">
            <w:r w:rsidRPr="001270EC">
              <w:rPr>
                <w:rStyle w:val="Hipervnculo"/>
                <w:noProof/>
              </w:rPr>
              <w:t>6. Riesgo general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_Toc243091542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774CBA" w14:textId="4A398085" w:rsidR="00035DED" w:rsidRDefault="00035DE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1543" w:history="1">
            <w:r w:rsidRPr="001270EC">
              <w:rPr>
                <w:rStyle w:val="Hipervnculo"/>
                <w:noProof/>
              </w:rPr>
              <w:t>7. Resumen del cronograma de hitos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_Toc243091543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C752F0" w14:textId="0BF5535D" w:rsidR="00035DED" w:rsidRDefault="00035DE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1544" w:history="1">
            <w:r w:rsidRPr="001270EC">
              <w:rPr>
                <w:rStyle w:val="Hipervnculo"/>
                <w:noProof/>
              </w:rPr>
              <w:t>8. Recursos financieros preaprobados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_Toc243091544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C59316" w14:textId="5A0019CD" w:rsidR="00035DED" w:rsidRDefault="00035DE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1545" w:history="1">
            <w:r w:rsidRPr="001270EC">
              <w:rPr>
                <w:rStyle w:val="Hipervnculo"/>
                <w:noProof/>
              </w:rPr>
              <w:t>9. Lista de interesados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_Toc243091545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A87AED" w14:textId="549D3FAF" w:rsidR="00035DED" w:rsidRDefault="00035DE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1546" w:history="1">
            <w:r w:rsidRPr="001270EC">
              <w:rPr>
                <w:rStyle w:val="Hipervnculo"/>
                <w:noProof/>
              </w:rPr>
              <w:t>10. Requisitos de aprobación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_Toc243091546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8097F6" w14:textId="4CB296D6" w:rsidR="00035DED" w:rsidRDefault="00035DE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1547" w:history="1">
            <w:r w:rsidRPr="001270EC">
              <w:rPr>
                <w:rStyle w:val="Hipervnculo"/>
                <w:noProof/>
              </w:rPr>
              <w:t>11. Criterios de salida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_Toc243091547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52853F" w14:textId="1F779460" w:rsidR="00035DED" w:rsidRDefault="00035DE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1548" w:history="1">
            <w:r w:rsidRPr="001270EC">
              <w:rPr>
                <w:rStyle w:val="Hipervnculo"/>
                <w:noProof/>
              </w:rPr>
              <w:t>12. Director del proyecto: responsabilidad y nivel de autoridad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_Toc243091548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CE834D" w14:textId="62008481" w:rsidR="00035DED" w:rsidRDefault="00035DE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1549" w:history="1">
            <w:r w:rsidRPr="001270EC">
              <w:rPr>
                <w:rStyle w:val="Hipervnculo"/>
                <w:noProof/>
              </w:rPr>
              <w:t>13. Patrocinadora y autorización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_Toc243091549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590E8D" w14:textId="0C8FEA68" w:rsidR="00691B2B" w:rsidRDefault="00866A04">
          <w:r>
            <w:fldChar w:fldCharType="end"/>
          </w:r>
        </w:p>
      </w:sdtContent>
    </w:sdt>
    <w:p w14:paraId="7F903D91" w14:textId="77777777" w:rsidR="00691B2B" w:rsidRDefault="00691B2B">
      <w:pPr>
        <w:sectPr w:rsidR="00691B2B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5B96D7BD" w14:textId="77777777" w:rsidR="00691B2B" w:rsidRDefault="00866A04">
      <w:pPr>
        <w:pStyle w:val="Ttulo1"/>
      </w:pPr>
      <w:bookmarkStart w:id="0" w:name="_Toc243091537"/>
      <w:r>
        <w:lastRenderedPageBreak/>
        <w:t>1. Datos generales</w:t>
      </w:r>
      <w:bookmarkEnd w:id="0"/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691B2B" w14:paraId="389620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DF5570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DD731E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Sistema inteligente basado en Machine Learning para la alerta temprana del bajo rendimiento académico estudiantil</w:t>
            </w:r>
          </w:p>
        </w:tc>
      </w:tr>
      <w:tr w:rsidR="00691B2B" w14:paraId="4BDFC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57E6D0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Sigla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3EA8D5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SIA-T</w:t>
            </w:r>
          </w:p>
        </w:tc>
      </w:tr>
      <w:tr w:rsidR="00691B2B" w14:paraId="35160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4F8058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Organización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FB987F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I.E.P. Peruano Francés. Av. Pastor Sevilla con Av. Juan Velasco Alvarado, Villa El Salvador, Lima.</w:t>
            </w:r>
          </w:p>
        </w:tc>
      </w:tr>
      <w:tr w:rsidR="00691B2B" w14:paraId="3CA6F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6BA5F9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Patrocinadora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CB0C63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Promotora Directora de la I.E.P. Peruano Francés</w:t>
            </w:r>
          </w:p>
        </w:tc>
      </w:tr>
      <w:tr w:rsidR="00691B2B" w14:paraId="0A99C1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6BC74D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Director del 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C9CBBC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  <w:tr w:rsidR="00691B2B" w14:paraId="2822C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9CE7DA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Equipo del 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777DD2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Helber J. Perez Gutierrez, Carlos A. Curo Ramos, Jadira D. Vasquez Castro</w:t>
            </w:r>
          </w:p>
        </w:tc>
      </w:tr>
      <w:tr w:rsidR="00691B2B" w14:paraId="6A253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A544D2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Docente asesor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4E1915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Mg. MBA Antonio Arqque Pantigozo — Gestión de Proyecto de TI, UNTELS</w:t>
            </w:r>
          </w:p>
        </w:tc>
      </w:tr>
      <w:tr w:rsidR="00691B2B" w14:paraId="45136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D36020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Periodo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1B658B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Del 12/10/2026 al 23/04/2027</w:t>
            </w:r>
          </w:p>
        </w:tc>
      </w:tr>
      <w:tr w:rsidR="00691B2B" w14:paraId="1F38C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95FCE3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Fecha de emisión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13588C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</w:tr>
    </w:tbl>
    <w:p w14:paraId="5F909207" w14:textId="77777777" w:rsidR="00691B2B" w:rsidRDefault="00691B2B">
      <w:pPr>
        <w:spacing w:after="160"/>
      </w:pPr>
    </w:p>
    <w:p w14:paraId="483EFF11" w14:textId="77777777" w:rsidR="00691B2B" w:rsidRDefault="00866A04">
      <w:pPr>
        <w:pStyle w:val="Ttulo1"/>
      </w:pPr>
      <w:bookmarkStart w:id="1" w:name="_Toc243091538"/>
      <w:r>
        <w:t>2. Propósito y justificación del proyecto</w:t>
      </w:r>
      <w:bookmarkEnd w:id="1"/>
    </w:p>
    <w:p w14:paraId="33CC17ED" w14:textId="77777777" w:rsidR="00691B2B" w:rsidRDefault="00866A04">
      <w:pPr>
        <w:spacing w:after="140" w:line="300" w:lineRule="auto"/>
        <w:jc w:val="both"/>
      </w:pPr>
      <w:r>
        <w:t>El proyecto dotará a la I.E.P. Peruano Francés de un sistema web que reúne las notas, la asistencia y las incidencias de sus estudiantes, estima cada semana el riesgo de bajo rendimiento de cada uno y avisa a tiempo al docente tutor, a la coordinación y a la dirección.</w:t>
      </w:r>
    </w:p>
    <w:p w14:paraId="37BEB664" w14:textId="77777777" w:rsidR="00691B2B" w:rsidRDefault="00866A04">
      <w:pPr>
        <w:spacing w:after="140" w:line="300" w:lineRule="auto"/>
        <w:jc w:val="both"/>
      </w:pPr>
      <w:r>
        <w:t>Se justifica porque hoy la detección es tardía: la información está repartida entre Cubicol, cuadernos y WhatsApp, y los seis docentes encuestados reconocen que los problemas académicos se advierten cuando ya ocurrieron. El sustento completo está en el caso de negocio (GOB-01).</w:t>
      </w:r>
    </w:p>
    <w:p w14:paraId="2A67E542" w14:textId="77777777" w:rsidR="00691B2B" w:rsidRDefault="00866A04">
      <w:pPr>
        <w:pStyle w:val="Ttulo1"/>
      </w:pPr>
      <w:bookmarkStart w:id="2" w:name="_Toc243091539"/>
      <w:r>
        <w:t>3. Objetivos medibles y criterios de éxito</w:t>
      </w:r>
      <w:bookmarkEnd w:id="2"/>
    </w:p>
    <w:p w14:paraId="6ED2E107" w14:textId="77777777" w:rsidR="00691B2B" w:rsidRDefault="00866A04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Objetivos y criterios de éxito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1"/>
        <w:gridCol w:w="5272"/>
        <w:gridCol w:w="1934"/>
      </w:tblGrid>
      <w:tr w:rsidR="00691B2B" w14:paraId="6C3166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0FB165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15403E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Criterio de éxito</w:t>
            </w:r>
          </w:p>
        </w:tc>
        <w:tc>
          <w:tcPr>
            <w:tcW w:w="1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4E481E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Quién lo verifica</w:t>
            </w:r>
          </w:p>
        </w:tc>
      </w:tr>
      <w:tr w:rsidR="00691B2B" w14:paraId="6340A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2B121D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Alcance</w:t>
            </w:r>
          </w:p>
        </w:tc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62BCFA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 entregan y aceptan los nueve entregables del producto (E-01 a E-09), que cubren los 20 requisitos (12 funcionales y 8 no funcionales). Todos los requisitos de prioridad alta quedan aceptados.</w:t>
            </w:r>
          </w:p>
        </w:tc>
        <w:tc>
          <w:tcPr>
            <w:tcW w:w="1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F87F84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Product Owner</w:t>
            </w:r>
          </w:p>
        </w:tc>
      </w:tr>
      <w:tr w:rsidR="00691B2B" w14:paraId="320B6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C86B19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Tiempo</w:t>
            </w:r>
          </w:p>
        </w:tc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C17406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proyecto concluye el 23/04/2027. Los seis hitos se cumplen con una desviación total no mayor de una semana y media; índice de desempeño del cronograma (SPI) de 0.90 o más.</w:t>
            </w:r>
          </w:p>
        </w:tc>
        <w:tc>
          <w:tcPr>
            <w:tcW w:w="1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8CF121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Director del proyecto</w:t>
            </w:r>
          </w:p>
        </w:tc>
      </w:tr>
      <w:tr w:rsidR="00691B2B" w14:paraId="0D8F5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A8A8AA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Costo</w:t>
            </w:r>
          </w:p>
        </w:tc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5B6B2F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costo valorizado no supera S/ 63,495.53; índice de desempeño del costo (CPI) de 0.90 o más. El colegio no realiza desembolsos durante el proyecto.</w:t>
            </w:r>
          </w:p>
        </w:tc>
        <w:tc>
          <w:tcPr>
            <w:tcW w:w="1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2BB36E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Director del proyecto</w:t>
            </w:r>
          </w:p>
        </w:tc>
      </w:tr>
      <w:tr w:rsidR="00691B2B" w14:paraId="4AEAA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E821A7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Calidad del modelo</w:t>
            </w:r>
          </w:p>
        </w:tc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5FF290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modelo alcanza el umbral mínimo de 75 % en la métrica de desempeño acordada, validado con datos reales del colegio. La línea base dice «precisión mínima de 75 %»; su redefinición como proporción de estudiantes en riesgo detectados está en evaluación (SC-08).</w:t>
            </w:r>
          </w:p>
        </w:tc>
        <w:tc>
          <w:tcPr>
            <w:tcW w:w="1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E95190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Responsable del modelo ML y docente asesor</w:t>
            </w:r>
          </w:p>
        </w:tc>
      </w:tr>
      <w:tr w:rsidR="00691B2B" w14:paraId="097A3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04281E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Uso</w:t>
            </w:r>
          </w:p>
        </w:tc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83DA85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Tres docentes tutores completan el piloto de dos semanas; al menos 80 % de tutores y coordinadores recibe la capacitación; el tablero carga en menos de 3 segundos.</w:t>
            </w:r>
          </w:p>
        </w:tc>
        <w:tc>
          <w:tcPr>
            <w:tcW w:w="1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62EF11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Product Owner</w:t>
            </w:r>
          </w:p>
        </w:tc>
      </w:tr>
      <w:tr w:rsidR="00691B2B" w14:paraId="47C43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5D4677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Cumplimiento legal</w:t>
            </w:r>
          </w:p>
        </w:tc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650060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tratamiento de datos personales se ajusta a la Ley N.° 29733 antes de cargar datos reales de estudiantes.</w:t>
            </w:r>
          </w:p>
        </w:tc>
        <w:tc>
          <w:tcPr>
            <w:tcW w:w="1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CC1EBF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Patrocinadora</w:t>
            </w:r>
          </w:p>
        </w:tc>
      </w:tr>
      <w:tr w:rsidR="00691B2B" w14:paraId="28A00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86DF4B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Beneficio</w:t>
            </w:r>
          </w:p>
        </w:tc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311212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Reducción de al menos 30 % en los casos de detección tardía durante el año escolar 2027. Se mide después del cierre del proyecto (ver GOB-01).</w:t>
            </w:r>
          </w:p>
        </w:tc>
        <w:tc>
          <w:tcPr>
            <w:tcW w:w="1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8EFD81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Patrocinadora</w:t>
            </w:r>
          </w:p>
        </w:tc>
      </w:tr>
    </w:tbl>
    <w:p w14:paraId="1DC06856" w14:textId="77777777" w:rsidR="00691B2B" w:rsidRDefault="00691B2B">
      <w:pPr>
        <w:spacing w:after="160"/>
      </w:pPr>
    </w:p>
    <w:p w14:paraId="796F702C" w14:textId="77777777" w:rsidR="00691B2B" w:rsidRDefault="00866A04">
      <w:pPr>
        <w:pStyle w:val="Ttulo1"/>
      </w:pPr>
      <w:bookmarkStart w:id="3" w:name="_Toc243091540"/>
      <w:r>
        <w:t>4. Requisitos de alto nivel</w:t>
      </w:r>
      <w:bookmarkEnd w:id="3"/>
    </w:p>
    <w:p w14:paraId="432F4C62" w14:textId="77777777" w:rsidR="00691B2B" w:rsidRDefault="00866A0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Integrar en una sola base las notas, la asistencia, la participación y las incidencias de los estudiantes.</w:t>
      </w:r>
    </w:p>
    <w:p w14:paraId="089223F2" w14:textId="77777777" w:rsidR="00691B2B" w:rsidRDefault="00866A0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Limpiar y validar los datos de forma automática antes de usarlos.</w:t>
      </w:r>
    </w:p>
    <w:p w14:paraId="6979B44F" w14:textId="77777777" w:rsidR="00691B2B" w:rsidRDefault="00866A0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Clasificar cada semana a cada estudiante en riesgo bajo, medio o alto mediante un modelo de Machine Learning.</w:t>
      </w:r>
    </w:p>
    <w:p w14:paraId="7D0719C8" w14:textId="77777777" w:rsidR="00691B2B" w:rsidRDefault="00866A0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Avisar por correo y en el panel web al docente tutor y a la coordinación cuando un estudiante pasa a riesgo alto, y comunicar el caso al apoderado.</w:t>
      </w:r>
    </w:p>
    <w:p w14:paraId="1474FAC1" w14:textId="77777777" w:rsidR="00691B2B" w:rsidRDefault="00866A0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Mostrar un tablero con semáforo por estudiante, aula y grado, la ficha de cada estudiante y reportes exportables.</w:t>
      </w:r>
    </w:p>
    <w:p w14:paraId="66C48392" w14:textId="77777777" w:rsidR="00691B2B" w:rsidRDefault="00866A0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Registrar las acciones de seguimiento que el colegio toma con cada caso.</w:t>
      </w:r>
    </w:p>
    <w:p w14:paraId="1BF8607E" w14:textId="77777777" w:rsidR="00691B2B" w:rsidRDefault="00866A0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Controlar el acceso por rol (docente, coordinación, psicología y dirección) y proteger los datos personales conforme a la Ley N.° 29733.</w:t>
      </w:r>
    </w:p>
    <w:p w14:paraId="229A7D32" w14:textId="77777777" w:rsidR="00691B2B" w:rsidRDefault="00866A0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Ser utilizable por un docente tras una capacitación de dos horas, desde cualquier navegador.</w:t>
      </w:r>
    </w:p>
    <w:p w14:paraId="1BC19C37" w14:textId="77777777" w:rsidR="00691B2B" w:rsidRDefault="00866A04">
      <w:pPr>
        <w:spacing w:after="140" w:line="300" w:lineRule="auto"/>
        <w:jc w:val="both"/>
      </w:pPr>
      <w:r>
        <w:t>El detalle está en la documentación de requisitos y en su matriz de trazabilidad (dominio de Alcance).</w:t>
      </w:r>
    </w:p>
    <w:p w14:paraId="6D92B488" w14:textId="77777777" w:rsidR="00691B2B" w:rsidRDefault="00866A04">
      <w:pPr>
        <w:pStyle w:val="Ttulo1"/>
      </w:pPr>
      <w:bookmarkStart w:id="4" w:name="_Toc243091541"/>
      <w:r>
        <w:t>5. Descripción de alto nivel, límites y entregables clave</w:t>
      </w:r>
      <w:bookmarkEnd w:id="4"/>
    </w:p>
    <w:p w14:paraId="3024BB58" w14:textId="77777777" w:rsidR="00691B2B" w:rsidRDefault="00866A04">
      <w:pPr>
        <w:spacing w:after="140" w:line="300" w:lineRule="auto"/>
        <w:jc w:val="both"/>
      </w:pPr>
      <w:r>
        <w:t>El producto es un sistema web alojado en servicios gestionados en la nube. Un proceso programado toma cada semana los datos académicos, actualiza el modelo y calcula el nivel de riesgo de cada estudiante; el tablero y el motor de alertas presentan esos resultados a quienes deben actuar.</w:t>
      </w:r>
    </w:p>
    <w:p w14:paraId="0C33F537" w14:textId="77777777" w:rsidR="00691B2B" w:rsidRDefault="00866A04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Entregables clave del producto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6150"/>
        <w:gridCol w:w="1583"/>
      </w:tblGrid>
      <w:tr w:rsidR="00691B2B" w14:paraId="2B1556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52F514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90DFA6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Entregable clave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E0C5E9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Sprint</w:t>
            </w:r>
          </w:p>
        </w:tc>
      </w:tr>
      <w:tr w:rsidR="00691B2B" w14:paraId="7437B0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B6C521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E-01</w:t>
            </w:r>
          </w:p>
        </w:tc>
        <w:tc>
          <w:tcPr>
            <w:tcW w:w="6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B57D0C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Módulo de integración y limpieza de datos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8B0B27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2</w:t>
            </w:r>
          </w:p>
        </w:tc>
      </w:tr>
      <w:tr w:rsidR="00691B2B" w14:paraId="60A0C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6ECCD3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E-02</w:t>
            </w:r>
          </w:p>
        </w:tc>
        <w:tc>
          <w:tcPr>
            <w:tcW w:w="6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B474BA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Modelo predictivo de riesgo académico, con tres niveles y actualización semanal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EEAE47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3</w:t>
            </w:r>
          </w:p>
        </w:tc>
      </w:tr>
      <w:tr w:rsidR="00691B2B" w14:paraId="3C7FF7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2BBC2B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E-03</w:t>
            </w:r>
          </w:p>
        </w:tc>
        <w:tc>
          <w:tcPr>
            <w:tcW w:w="6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DE66FC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Motor de alertas tempranas (correo y panel web)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218F36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4</w:t>
            </w:r>
          </w:p>
        </w:tc>
      </w:tr>
      <w:tr w:rsidR="00691B2B" w14:paraId="3A7C0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3DADB8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E-04</w:t>
            </w:r>
          </w:p>
        </w:tc>
        <w:tc>
          <w:tcPr>
            <w:tcW w:w="6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3E204C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Tablero web con semáforo, fichas de estudiante y reportes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69BCC7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4</w:t>
            </w:r>
          </w:p>
        </w:tc>
      </w:tr>
      <w:tr w:rsidR="00691B2B" w14:paraId="64971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51FAFD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E-05</w:t>
            </w:r>
          </w:p>
        </w:tc>
        <w:tc>
          <w:tcPr>
            <w:tcW w:w="6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168E2F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Gestión de roles y accesos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59657C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4</w:t>
            </w:r>
          </w:p>
        </w:tc>
      </w:tr>
      <w:tr w:rsidR="00691B2B" w14:paraId="1D43D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C083E0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E-09</w:t>
            </w:r>
          </w:p>
        </w:tc>
        <w:tc>
          <w:tcPr>
            <w:tcW w:w="6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8FD82E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Informe del piloto con docentes tutores y ajustes aplicados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653234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5</w:t>
            </w:r>
          </w:p>
        </w:tc>
      </w:tr>
      <w:tr w:rsidR="00691B2B" w14:paraId="60C9D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D17CEC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E-06</w:t>
            </w:r>
          </w:p>
        </w:tc>
        <w:tc>
          <w:tcPr>
            <w:tcW w:w="6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B24898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Manual de usuario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97C769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6</w:t>
            </w:r>
          </w:p>
        </w:tc>
      </w:tr>
      <w:tr w:rsidR="00691B2B" w14:paraId="56F05B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95630F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E-07</w:t>
            </w:r>
          </w:p>
        </w:tc>
        <w:tc>
          <w:tcPr>
            <w:tcW w:w="6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05FC6F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Manual técnico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B1FAD3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6</w:t>
            </w:r>
          </w:p>
        </w:tc>
      </w:tr>
      <w:tr w:rsidR="00691B2B" w14:paraId="2F9DD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045750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E-08</w:t>
            </w:r>
          </w:p>
        </w:tc>
        <w:tc>
          <w:tcPr>
            <w:tcW w:w="61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967053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y sesión de capacitación de dos horas</w:t>
            </w:r>
          </w:p>
        </w:tc>
        <w:tc>
          <w:tcPr>
            <w:tcW w:w="158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601F4F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6</w:t>
            </w:r>
          </w:p>
        </w:tc>
      </w:tr>
    </w:tbl>
    <w:p w14:paraId="553C58DA" w14:textId="77777777" w:rsidR="00691B2B" w:rsidRDefault="00691B2B">
      <w:pPr>
        <w:spacing w:after="160"/>
      </w:pPr>
    </w:p>
    <w:p w14:paraId="0729928B" w14:textId="77777777" w:rsidR="00691B2B" w:rsidRDefault="00866A04">
      <w:pPr>
        <w:pStyle w:val="Ttulo2"/>
      </w:pPr>
      <w:r>
        <w:t>Límites del proyecto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3"/>
        <w:gridCol w:w="4394"/>
      </w:tblGrid>
      <w:tr w:rsidR="00691B2B" w14:paraId="10A49E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9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E78ED3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Dentro del alcance</w:t>
            </w:r>
          </w:p>
        </w:tc>
        <w:tc>
          <w:tcPr>
            <w:tcW w:w="43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5F1490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Fuera del alcance</w:t>
            </w:r>
          </w:p>
        </w:tc>
      </w:tr>
      <w:tr w:rsidR="00691B2B" w14:paraId="4DCF6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7374F3" w14:textId="77777777" w:rsidR="00691B2B" w:rsidRDefault="00866A04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Datos de notas, asistencia, participación e incidencias.</w:t>
            </w:r>
          </w:p>
          <w:p w14:paraId="665A547C" w14:textId="77777777" w:rsidR="00691B2B" w:rsidRDefault="00866A04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Usuarios: tutores, coordinación, psicología, dirección y personal administrativo.</w:t>
            </w:r>
          </w:p>
          <w:p w14:paraId="3267FA74" w14:textId="77777777" w:rsidR="00691B2B" w:rsidRDefault="00866A04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Comunicados a los apoderados de estudiantes en riesgo alto.</w:t>
            </w:r>
          </w:p>
          <w:p w14:paraId="5A001313" w14:textId="77777777" w:rsidR="00691B2B" w:rsidRDefault="00866A04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Piloto con docentes antes del despliegue definitivo.</w:t>
            </w:r>
          </w:p>
          <w:p w14:paraId="4FE89F10" w14:textId="77777777" w:rsidR="00691B2B" w:rsidRDefault="00866A04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Una institución: la I.E.P. Peruano Francés.</w:t>
            </w:r>
          </w:p>
        </w:tc>
        <w:tc>
          <w:tcPr>
            <w:tcW w:w="43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2AF684" w14:textId="77777777" w:rsidR="00691B2B" w:rsidRDefault="00866A04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Aplicación móvil nativa.</w:t>
            </w:r>
          </w:p>
          <w:p w14:paraId="4D3FE74A" w14:textId="77777777" w:rsidR="00691B2B" w:rsidRDefault="00866A04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Instalación o administración de servidores en el colegio.</w:t>
            </w:r>
          </w:p>
          <w:p w14:paraId="2798EAB6" w14:textId="77777777" w:rsidR="00691B2B" w:rsidRDefault="00866A04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Integración con plataformas distintas de Cubicol.</w:t>
            </w:r>
          </w:p>
          <w:p w14:paraId="30710004" w14:textId="77777777" w:rsidR="00691B2B" w:rsidRDefault="00866A04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Registro de asistencia con código QR y envío automático por WhatsApp.</w:t>
            </w:r>
          </w:p>
          <w:p w14:paraId="7A1A6042" w14:textId="77777777" w:rsidR="00691B2B" w:rsidRDefault="00866A04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Pagos, facturación y videoconferencia.</w:t>
            </w:r>
          </w:p>
          <w:p w14:paraId="60EBB6C4" w14:textId="77777777" w:rsidR="00691B2B" w:rsidRDefault="00866A04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Evaluación del desempeño de los docentes.</w:t>
            </w:r>
          </w:p>
        </w:tc>
      </w:tr>
    </w:tbl>
    <w:p w14:paraId="27DD8090" w14:textId="77777777" w:rsidR="00691B2B" w:rsidRDefault="00691B2B">
      <w:pPr>
        <w:spacing w:after="160"/>
      </w:pPr>
    </w:p>
    <w:p w14:paraId="7799EC33" w14:textId="77777777" w:rsidR="00691B2B" w:rsidRDefault="00866A04">
      <w:pPr>
        <w:pStyle w:val="Ttulo1"/>
      </w:pPr>
      <w:bookmarkStart w:id="5" w:name="_Toc243091542"/>
      <w:r>
        <w:t>6. Riesgo general del proyecto</w:t>
      </w:r>
      <w:bookmarkEnd w:id="5"/>
    </w:p>
    <w:p w14:paraId="67076333" w14:textId="77777777" w:rsidR="00691B2B" w:rsidRDefault="00866A04">
      <w:pPr>
        <w:spacing w:after="140" w:line="300" w:lineRule="auto"/>
        <w:jc w:val="both"/>
      </w:pPr>
      <w:r>
        <w:t xml:space="preserve">El riesgo general del proyecto se considera </w:t>
      </w:r>
      <w:r>
        <w:rPr>
          <w:b/>
          <w:bCs/>
        </w:rPr>
        <w:t>medio-alto</w:t>
      </w:r>
      <w:r>
        <w:t>. El equipo tiene la capacidad técnica y un calendario con holgura, pero el resultado depende de condiciones que no controla: datos reales suficientes, adopción por parte de los docentes y un tratamiento correcto de los datos personales de menores. Los riesgos principales se listan en el caso de negocio (GOB-01); su análisis formal se hará en el dominio de Riesgo.</w:t>
      </w:r>
    </w:p>
    <w:p w14:paraId="21759357" w14:textId="77777777" w:rsidR="00691B2B" w:rsidRDefault="00866A04">
      <w:pPr>
        <w:pStyle w:val="Ttulo1"/>
      </w:pPr>
      <w:bookmarkStart w:id="6" w:name="_Toc243091543"/>
      <w:r>
        <w:t>7. Resumen del cronograma de hitos</w:t>
      </w:r>
      <w:bookmarkEnd w:id="6"/>
    </w:p>
    <w:p w14:paraId="36A23517" w14:textId="77777777" w:rsidR="00691B2B" w:rsidRDefault="00866A04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Resumen del cronograma de hitos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1581"/>
        <w:gridCol w:w="4570"/>
      </w:tblGrid>
      <w:tr w:rsidR="00691B2B" w14:paraId="5CF72F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DB8DF3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Hito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E1478C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82760A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Qué se demuestra</w:t>
            </w:r>
          </w:p>
        </w:tc>
      </w:tr>
      <w:tr w:rsidR="00691B2B" w14:paraId="4921F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EA1C36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Inicio del proyecto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49015B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lun 12/10/2026</w:t>
            </w:r>
          </w:p>
        </w:tc>
        <w:tc>
          <w:tcPr>
            <w:tcW w:w="4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C5F3AC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Acta de constitución emitida y reunión de inicio con la Dirección.</w:t>
            </w:r>
          </w:p>
        </w:tc>
      </w:tr>
      <w:tr w:rsidR="00691B2B" w14:paraId="6E497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43BAD9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Hito 1 · Revisión del Sprint 1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63F2D8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vie 06/11/2026</w:t>
            </w:r>
          </w:p>
        </w:tc>
        <w:tc>
          <w:tcPr>
            <w:tcW w:w="4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682469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Arquitectura validada y variables del modelo definidas.</w:t>
            </w:r>
          </w:p>
        </w:tc>
      </w:tr>
      <w:tr w:rsidR="00691B2B" w14:paraId="291D7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9064D8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Hito 2 · Revisión del Sprint 2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7964E6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vie 04/12/2026</w:t>
            </w:r>
          </w:p>
        </w:tc>
        <w:tc>
          <w:tcPr>
            <w:tcW w:w="4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208866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Base de datos centralizada y validada.</w:t>
            </w:r>
          </w:p>
        </w:tc>
      </w:tr>
      <w:tr w:rsidR="00691B2B" w14:paraId="51FEF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7AFD7B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Hito 3 · Revisión del Sprint 3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5B3C6E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mié 30/12/2026</w:t>
            </w:r>
          </w:p>
        </w:tc>
        <w:tc>
          <w:tcPr>
            <w:tcW w:w="4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29F092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Modelo ML validado con el criterio acordado.</w:t>
            </w:r>
          </w:p>
        </w:tc>
      </w:tr>
      <w:tr w:rsidR="00691B2B" w14:paraId="7B141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1AADAA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Hito 4 · Revisión del Sprint 4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853764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vie 29/01/2027</w:t>
            </w:r>
          </w:p>
        </w:tc>
        <w:tc>
          <w:tcPr>
            <w:tcW w:w="4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AAA8A2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Sistema integrado con alertas y tablero operativos.</w:t>
            </w:r>
          </w:p>
        </w:tc>
      </w:tr>
      <w:tr w:rsidR="00691B2B" w14:paraId="6039C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A6BFC9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Receso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186BBF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01/02/2027 al 26/02/2027</w:t>
            </w:r>
          </w:p>
        </w:tc>
        <w:tc>
          <w:tcPr>
            <w:tcW w:w="4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EA3D2E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Vacaciones escolares, sin trabajo planificado. La última semana es la reserva de gestión.</w:t>
            </w:r>
          </w:p>
        </w:tc>
      </w:tr>
      <w:tr w:rsidR="00691B2B" w14:paraId="0351E1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F151E3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Hito 5 · Revisión del Sprint 5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DF2B88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mié 24/03/2027</w:t>
            </w:r>
          </w:p>
        </w:tc>
        <w:tc>
          <w:tcPr>
            <w:tcW w:w="4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95F7D8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Sistema validado con pruebas y piloto real con docentes.</w:t>
            </w:r>
          </w:p>
        </w:tc>
      </w:tr>
      <w:tr w:rsidR="00691B2B" w14:paraId="2FACA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498DE4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Hito 6 · Cierre del proyecto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D54AB5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vie 23/04/2027</w:t>
            </w:r>
          </w:p>
        </w:tc>
        <w:tc>
          <w:tcPr>
            <w:tcW w:w="4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9FDB4C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Sistema en producción, capacitación realizada y proyecto cerrado.</w:t>
            </w:r>
          </w:p>
        </w:tc>
      </w:tr>
    </w:tbl>
    <w:p w14:paraId="0DC587A9" w14:textId="77777777" w:rsidR="00691B2B" w:rsidRDefault="00691B2B">
      <w:pPr>
        <w:spacing w:after="160"/>
      </w:pPr>
    </w:p>
    <w:p w14:paraId="6DF204C1" w14:textId="77777777" w:rsidR="00691B2B" w:rsidRDefault="00866A04">
      <w:pPr>
        <w:spacing w:after="140" w:line="300" w:lineRule="auto"/>
        <w:jc w:val="both"/>
      </w:pPr>
      <w:r>
        <w:lastRenderedPageBreak/>
        <w:t>El detalle de las 44 actividades está en la línea base del cronograma (CRO-01).</w:t>
      </w:r>
    </w:p>
    <w:p w14:paraId="78AD6050" w14:textId="77777777" w:rsidR="00691B2B" w:rsidRDefault="00866A04">
      <w:pPr>
        <w:pStyle w:val="Ttulo1"/>
      </w:pPr>
      <w:bookmarkStart w:id="7" w:name="_Toc243091544"/>
      <w:r>
        <w:t>8. Recursos financieros preaprobados</w:t>
      </w:r>
      <w:bookmarkEnd w:id="7"/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691B2B" w14:paraId="41DBA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54D52D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Costo de la EDT (44 actividades y reunión diaria)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82D96C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54,417.42</w:t>
            </w:r>
          </w:p>
        </w:tc>
      </w:tr>
      <w:tr w:rsidR="00691B2B" w14:paraId="381F5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D341EC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Reserva de contingencia (10 %)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94C390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5,441.74</w:t>
            </w:r>
          </w:p>
        </w:tc>
      </w:tr>
      <w:tr w:rsidR="00691B2B" w14:paraId="46E47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DD1630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Línea base de costos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A8FC51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59,859.17</w:t>
            </w:r>
          </w:p>
        </w:tc>
      </w:tr>
      <w:tr w:rsidR="00691B2B" w14:paraId="63BEE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C9B189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Reserva de gestión (una semana)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ACAEE9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3,636.36</w:t>
            </w:r>
          </w:p>
        </w:tc>
      </w:tr>
      <w:tr w:rsidR="00691B2B" w14:paraId="0B92F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D078EC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Presupuesto total del 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BBC576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63,495.53</w:t>
            </w:r>
          </w:p>
        </w:tc>
      </w:tr>
    </w:tbl>
    <w:p w14:paraId="2115370E" w14:textId="77777777" w:rsidR="00691B2B" w:rsidRDefault="00691B2B">
      <w:pPr>
        <w:spacing w:after="160"/>
      </w:pPr>
    </w:p>
    <w:p w14:paraId="45EDD619" w14:textId="77777777" w:rsidR="00691B2B" w:rsidRDefault="00866A04">
      <w:pPr>
        <w:spacing w:after="140" w:line="300" w:lineRule="auto"/>
        <w:jc w:val="both"/>
      </w:pPr>
      <w:r>
        <w:t>La patrocinadora no asigna fondos: el presupuesto corresponde al trabajo del equipo, valorizado, y lo asumen sus integrantes. El colegio aporta, sin costo, el acceso a los datos académicos, un ambiente para reuniones y capacitación, y el tiempo de su personal en entrevistas, validaciones, piloto y pruebas de aceptación.</w:t>
      </w:r>
    </w:p>
    <w:p w14:paraId="503B57E5" w14:textId="77777777" w:rsidR="00691B2B" w:rsidRDefault="00866A04">
      <w:pPr>
        <w:spacing w:after="140" w:line="300" w:lineRule="auto"/>
        <w:jc w:val="both"/>
      </w:pPr>
      <w:r>
        <w:t>La reserva de contingencia la administra el director del proyecto. El uso de la reserva de gestión requiere la conformidad de la patrocinadora.</w:t>
      </w:r>
    </w:p>
    <w:p w14:paraId="0FA7CBBA" w14:textId="77777777" w:rsidR="00691B2B" w:rsidRDefault="00866A04">
      <w:pPr>
        <w:pStyle w:val="Ttulo1"/>
      </w:pPr>
      <w:bookmarkStart w:id="8" w:name="_Toc243091545"/>
      <w:r>
        <w:t>9. Lista de interesados clave</w:t>
      </w:r>
      <w:bookmarkEnd w:id="8"/>
    </w:p>
    <w:p w14:paraId="333F68C0" w14:textId="77777777" w:rsidR="00691B2B" w:rsidRDefault="00866A04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4. </w:t>
      </w:r>
      <w:r>
        <w:rPr>
          <w:rFonts w:ascii="Arial" w:eastAsia="Arial" w:hAnsi="Arial" w:cs="Arial"/>
          <w:color w:val="1F3864"/>
          <w:sz w:val="18"/>
          <w:szCs w:val="18"/>
        </w:rPr>
        <w:t>Interesados clave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4393"/>
        <w:gridCol w:w="1934"/>
      </w:tblGrid>
      <w:tr w:rsidR="00691B2B" w14:paraId="30E807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A260D9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Interesado</w:t>
            </w:r>
          </w:p>
        </w:tc>
        <w:tc>
          <w:tcPr>
            <w:tcW w:w="439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6A292B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Papel en el proyecto</w:t>
            </w:r>
          </w:p>
        </w:tc>
        <w:tc>
          <w:tcPr>
            <w:tcW w:w="1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BA2345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Estrategia</w:t>
            </w:r>
          </w:p>
        </w:tc>
      </w:tr>
      <w:tr w:rsidR="00691B2B" w14:paraId="66377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6CEAC4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I-01 Promotora Directora</w:t>
            </w:r>
          </w:p>
        </w:tc>
        <w:tc>
          <w:tcPr>
            <w:tcW w:w="439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773A37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Autoriza el proyecto, facilita datos y personal, aprueba las líneas base y el cierre</w:t>
            </w:r>
          </w:p>
        </w:tc>
        <w:tc>
          <w:tcPr>
            <w:tcW w:w="1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014817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Gestionar de cerca</w:t>
            </w:r>
          </w:p>
        </w:tc>
      </w:tr>
      <w:tr w:rsidR="00691B2B" w14:paraId="79E73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6E6874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I-02 Subdirector</w:t>
            </w:r>
          </w:p>
        </w:tc>
        <w:tc>
          <w:tcPr>
            <w:tcW w:w="439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AA1883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Supervisa la gestión académica y respalda la adopción del sistema</w:t>
            </w:r>
          </w:p>
        </w:tc>
        <w:tc>
          <w:tcPr>
            <w:tcW w:w="1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7B227E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Gestionar de cerca</w:t>
            </w:r>
          </w:p>
        </w:tc>
      </w:tr>
      <w:tr w:rsidR="00691B2B" w14:paraId="0AF2B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70A8F4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I-03 Coordinación académica</w:t>
            </w:r>
          </w:p>
        </w:tc>
        <w:tc>
          <w:tcPr>
            <w:tcW w:w="439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0E5F00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Candidata a Product Owner: prioriza requisitos, acepta entregables y usa los reportes</w:t>
            </w:r>
          </w:p>
        </w:tc>
        <w:tc>
          <w:tcPr>
            <w:tcW w:w="1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5F4BFB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Gestionar de cerca</w:t>
            </w:r>
          </w:p>
        </w:tc>
      </w:tr>
      <w:tr w:rsidR="00691B2B" w14:paraId="7513FE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C51B49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I-05 Docentes tutores y auxiliares</w:t>
            </w:r>
          </w:p>
        </w:tc>
        <w:tc>
          <w:tcPr>
            <w:tcW w:w="439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B4862D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Usuarios principales: registran datos, reciben alertas y actúan con el estudiante</w:t>
            </w:r>
          </w:p>
        </w:tc>
        <w:tc>
          <w:tcPr>
            <w:tcW w:w="1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8C5133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Mantener informados</w:t>
            </w:r>
          </w:p>
        </w:tc>
      </w:tr>
      <w:tr w:rsidR="00691B2B" w14:paraId="1BF10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0DA64F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I-07 Gestora de la plataforma Cubicol</w:t>
            </w:r>
          </w:p>
        </w:tc>
        <w:tc>
          <w:tcPr>
            <w:tcW w:w="439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B1DC11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Entrega las exportaciones de datos y conoce los formatos de evaluación</w:t>
            </w:r>
          </w:p>
        </w:tc>
        <w:tc>
          <w:tcPr>
            <w:tcW w:w="1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54814B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Mantener satisfechos</w:t>
            </w:r>
          </w:p>
        </w:tc>
      </w:tr>
      <w:tr w:rsidR="00691B2B" w14:paraId="62AF6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26A6C5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I-08 Encargado de soporte de TI</w:t>
            </w:r>
          </w:p>
        </w:tc>
        <w:tc>
          <w:tcPr>
            <w:tcW w:w="439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D87968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Soporte de red y equipos; futuro responsable técnico del sistema</w:t>
            </w:r>
          </w:p>
        </w:tc>
        <w:tc>
          <w:tcPr>
            <w:tcW w:w="1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B65A36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Gestionar de cerca</w:t>
            </w:r>
          </w:p>
        </w:tc>
      </w:tr>
      <w:tr w:rsidR="00691B2B" w14:paraId="1FAA6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B871E8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I-12 Equipo del proyecto</w:t>
            </w:r>
          </w:p>
        </w:tc>
        <w:tc>
          <w:tcPr>
            <w:tcW w:w="439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F6DE86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Planifica, construye y entrega el sistema</w:t>
            </w:r>
          </w:p>
        </w:tc>
        <w:tc>
          <w:tcPr>
            <w:tcW w:w="1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C37D4B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Gestionar de cerca</w:t>
            </w:r>
          </w:p>
        </w:tc>
      </w:tr>
      <w:tr w:rsidR="00691B2B" w14:paraId="480F1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012031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I-13 Docente asesor del curso</w:t>
            </w:r>
          </w:p>
        </w:tc>
        <w:tc>
          <w:tcPr>
            <w:tcW w:w="439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3CEB58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Orienta y evalúa los entregables de gestión</w:t>
            </w:r>
          </w:p>
        </w:tc>
        <w:tc>
          <w:tcPr>
            <w:tcW w:w="19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1D45E4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Gestionar de cerca</w:t>
            </w:r>
          </w:p>
        </w:tc>
      </w:tr>
    </w:tbl>
    <w:p w14:paraId="0690E95B" w14:textId="77777777" w:rsidR="00691B2B" w:rsidRDefault="00866A04">
      <w:pPr>
        <w:spacing w:before="60"/>
      </w:pPr>
      <w:r>
        <w:rPr>
          <w:rFonts w:ascii="Arial" w:eastAsia="Arial" w:hAnsi="Arial" w:cs="Arial"/>
          <w:i/>
          <w:iCs/>
          <w:color w:val="5F6B7A"/>
          <w:sz w:val="16"/>
          <w:szCs w:val="16"/>
        </w:rPr>
        <w:t>Fuente: registro de interesados (INT-01), que identifica a 17 interesados.</w:t>
      </w:r>
    </w:p>
    <w:p w14:paraId="00550128" w14:textId="77777777" w:rsidR="00691B2B" w:rsidRDefault="00691B2B">
      <w:pPr>
        <w:spacing w:after="160"/>
      </w:pPr>
    </w:p>
    <w:p w14:paraId="581A1EBE" w14:textId="77777777" w:rsidR="00691B2B" w:rsidRDefault="00866A04">
      <w:pPr>
        <w:pStyle w:val="Ttulo1"/>
      </w:pPr>
      <w:bookmarkStart w:id="9" w:name="_Toc243091546"/>
      <w:r>
        <w:lastRenderedPageBreak/>
        <w:t>10. Requisitos de aprobación del proyecto</w:t>
      </w:r>
      <w:bookmarkEnd w:id="9"/>
    </w:p>
    <w:p w14:paraId="7D1A363D" w14:textId="77777777" w:rsidR="00691B2B" w:rsidRDefault="00866A04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5. </w:t>
      </w:r>
      <w:r>
        <w:rPr>
          <w:rFonts w:ascii="Arial" w:eastAsia="Arial" w:hAnsi="Arial" w:cs="Arial"/>
          <w:color w:val="1F3864"/>
          <w:sz w:val="18"/>
          <w:szCs w:val="18"/>
        </w:rPr>
        <w:t>Aprobaciones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9"/>
        <w:gridCol w:w="2636"/>
        <w:gridCol w:w="2812"/>
      </w:tblGrid>
      <w:tr w:rsidR="00691B2B" w14:paraId="1145A4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9FBADE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Qué se aprueba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D0C878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Quién aprueba</w:t>
            </w:r>
          </w:p>
        </w:tc>
        <w:tc>
          <w:tcPr>
            <w:tcW w:w="28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A753C6" w14:textId="77777777" w:rsidR="00691B2B" w:rsidRDefault="00866A0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Cómo queda constancia</w:t>
            </w:r>
          </w:p>
        </w:tc>
      </w:tr>
      <w:tr w:rsidR="00691B2B" w14:paraId="7DE14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D400D1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Acta de constitución y cambios a sus objetivos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303607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Patrocinadora</w:t>
            </w:r>
          </w:p>
        </w:tc>
        <w:tc>
          <w:tcPr>
            <w:tcW w:w="28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959E28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Firma del acta o de la solicitud de cambio</w:t>
            </w:r>
          </w:p>
        </w:tc>
      </w:tr>
      <w:tr w:rsidR="00691B2B" w14:paraId="704BC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B22235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Líneas base de alcance, cronograma y costos, y sus cambios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D72757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Patrocinadora o Product Owner designado, a propuesta del director del proyecto</w:t>
            </w:r>
          </w:p>
        </w:tc>
        <w:tc>
          <w:tcPr>
            <w:tcW w:w="28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0D1782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Registro de cambios (GOB-10)</w:t>
            </w:r>
          </w:p>
        </w:tc>
      </w:tr>
      <w:tr w:rsidR="00691B2B" w14:paraId="7C726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151B3B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Entregables de cada sprint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C25C4E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Product Owner</w:t>
            </w:r>
          </w:p>
        </w:tc>
        <w:tc>
          <w:tcPr>
            <w:tcW w:w="28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5C0D2E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Acta de aceptación en la revisión del sprint (ALC-04)</w:t>
            </w:r>
          </w:p>
        </w:tc>
      </w:tr>
      <w:tr w:rsidR="00691B2B" w14:paraId="2D4EA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D1CB61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Resultado del piloto y pase a producción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7434A9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Patrocinadora</w:t>
            </w:r>
          </w:p>
        </w:tc>
        <w:tc>
          <w:tcPr>
            <w:tcW w:w="28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150ADD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Acta de la revisión del Sprint 5</w:t>
            </w:r>
          </w:p>
        </w:tc>
      </w:tr>
      <w:tr w:rsidR="00691B2B" w14:paraId="2D58C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7B3847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Entregables académicos del curso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2AD08A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Docente asesor</w:t>
            </w:r>
          </w:p>
        </w:tc>
        <w:tc>
          <w:tcPr>
            <w:tcW w:w="28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8F0251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Calificación y observaciones en clase</w:t>
            </w:r>
          </w:p>
        </w:tc>
      </w:tr>
      <w:tr w:rsidR="00691B2B" w14:paraId="2788C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2AAA0D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Cierre del proyecto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CA90BD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Patrocinadora y director del proyecto</w:t>
            </w:r>
          </w:p>
        </w:tc>
        <w:tc>
          <w:tcPr>
            <w:tcW w:w="28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1F583C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Acta de cierre</w:t>
            </w:r>
          </w:p>
        </w:tc>
      </w:tr>
    </w:tbl>
    <w:p w14:paraId="45D79A4B" w14:textId="77777777" w:rsidR="00691B2B" w:rsidRDefault="00691B2B">
      <w:pPr>
        <w:spacing w:after="160"/>
      </w:pPr>
    </w:p>
    <w:p w14:paraId="7B4707F5" w14:textId="77777777" w:rsidR="00691B2B" w:rsidRDefault="00866A04">
      <w:pPr>
        <w:spacing w:after="140" w:line="300" w:lineRule="auto"/>
        <w:jc w:val="both"/>
      </w:pPr>
      <w:r>
        <w:t>El proyecto se considera exitoso si cumple los criterios de la sección 3 y la patrocinadora firma el acta de cierre.</w:t>
      </w:r>
    </w:p>
    <w:p w14:paraId="6F09449A" w14:textId="77777777" w:rsidR="00691B2B" w:rsidRDefault="00866A04">
      <w:pPr>
        <w:pStyle w:val="Ttulo1"/>
      </w:pPr>
      <w:bookmarkStart w:id="10" w:name="_Toc243091547"/>
      <w:r>
        <w:t>11. Criterios de salida del proyecto</w:t>
      </w:r>
      <w:bookmarkEnd w:id="10"/>
    </w:p>
    <w:p w14:paraId="5199B8DD" w14:textId="77777777" w:rsidR="00691B2B" w:rsidRDefault="00866A04">
      <w:pPr>
        <w:pStyle w:val="Ttulo2"/>
      </w:pPr>
      <w:r>
        <w:t>El proyecto se cierra cuando</w:t>
      </w:r>
    </w:p>
    <w:p w14:paraId="1155C5F0" w14:textId="77777777" w:rsidR="00691B2B" w:rsidRDefault="00866A0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Todos los entregables están aceptados, o sus pendientes fueron transferidos por escrito al colegio.</w:t>
      </w:r>
    </w:p>
    <w:p w14:paraId="22973EE3" w14:textId="77777777" w:rsidR="00691B2B" w:rsidRDefault="00866A0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El sistema opera en producción y los accesos de administración fueron entregados al colegio.</w:t>
      </w:r>
    </w:p>
    <w:p w14:paraId="1F5454DF" w14:textId="77777777" w:rsidR="00691B2B" w:rsidRDefault="00866A0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La capacitación se realizó y los manuales fueron entregados.</w:t>
      </w:r>
    </w:p>
    <w:p w14:paraId="0148B0A7" w14:textId="77777777" w:rsidR="00691B2B" w:rsidRDefault="00866A0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Las lecciones aprendidas y el informe final están registrados.</w:t>
      </w:r>
    </w:p>
    <w:p w14:paraId="5CADAEA3" w14:textId="77777777" w:rsidR="00691B2B" w:rsidRDefault="00866A0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Los datos de prueba fueron eliminados y los accesos del equipo, retirados.</w:t>
      </w:r>
    </w:p>
    <w:p w14:paraId="0E11975C" w14:textId="77777777" w:rsidR="00691B2B" w:rsidRDefault="00866A04">
      <w:pPr>
        <w:pStyle w:val="Ttulo2"/>
      </w:pPr>
      <w:r>
        <w:t>El proyecto se suspende o se cancela si</w:t>
      </w:r>
    </w:p>
    <w:p w14:paraId="53E851D4" w14:textId="77777777" w:rsidR="00691B2B" w:rsidRDefault="00866A0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El colegio retira la autorización, o no entrega datos reales hasta el cierre del Sprint 2 (04/12/2026).</w:t>
      </w:r>
    </w:p>
    <w:p w14:paraId="12980EB4" w14:textId="77777777" w:rsidR="00691B2B" w:rsidRDefault="00866A0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No se resuelve el tratamiento de datos personales antes del Sprint 5.</w:t>
      </w:r>
    </w:p>
    <w:p w14:paraId="6E78DD50" w14:textId="77777777" w:rsidR="00691B2B" w:rsidRDefault="00866A0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El modelo no alcanza el umbral con datos reales después del Sprint 3 y no hay una alternativa aprobada. En ese caso se evalúa reducir el alcance a tablero y alertas por reglas.</w:t>
      </w:r>
    </w:p>
    <w:p w14:paraId="2DCF42AB" w14:textId="77777777" w:rsidR="00691B2B" w:rsidRDefault="00866A0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El equipo se reduce a menos de tres integrantes.</w:t>
      </w:r>
    </w:p>
    <w:p w14:paraId="033D76A9" w14:textId="77777777" w:rsidR="00691B2B" w:rsidRDefault="00866A04">
      <w:pPr>
        <w:pStyle w:val="Ttulo1"/>
      </w:pPr>
      <w:bookmarkStart w:id="11" w:name="_Toc243091548"/>
      <w:r>
        <w:lastRenderedPageBreak/>
        <w:t>12. Director del proyecto: responsabilidad y nivel de autoridad</w:t>
      </w:r>
      <w:bookmarkEnd w:id="11"/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691B2B" w14:paraId="7B760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FDF162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Director del 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221B17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  <w:tr w:rsidR="00691B2B" w14:paraId="754E2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F8B61C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Responsabilidad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6F5CF7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Planificar, coordinar y controlar el proyecto; integrar el trabajo del equipo; mantener informados a los interesados; custodiar los documentos y el registro de cambios.</w:t>
            </w:r>
          </w:p>
        </w:tc>
      </w:tr>
      <w:tr w:rsidR="00691B2B" w14:paraId="2F6AF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69E5C0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Puede decidir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9FD995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La asignación de tareas y la convocatoria a reuniones; el uso de la reserva de contingencia; los cambios que no alteran las líneas base; la representación del equipo ante el colegio y el docente.</w:t>
            </w:r>
          </w:p>
        </w:tc>
      </w:tr>
      <w:tr w:rsidR="00691B2B" w14:paraId="317F4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F97150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No puede decidir solo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7CDEE1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Cambios a los objetivos, al alcance, a las fechas de los hitos o al presupuesto (sección 10); compromisos del colegio con proveedores.</w:t>
            </w:r>
          </w:p>
        </w:tc>
      </w:tr>
      <w:tr w:rsidR="00691B2B" w14:paraId="0243F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105191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Escalamiento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162987" w14:textId="77777777" w:rsidR="00691B2B" w:rsidRDefault="00866A0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Primero al Product Owner; luego a la patrocinadora. En lo académico, al docente asesor.</w:t>
            </w:r>
          </w:p>
        </w:tc>
      </w:tr>
    </w:tbl>
    <w:p w14:paraId="0399F301" w14:textId="77777777" w:rsidR="00691B2B" w:rsidRDefault="00691B2B">
      <w:pPr>
        <w:spacing w:after="160"/>
      </w:pPr>
    </w:p>
    <w:p w14:paraId="440C1959" w14:textId="77777777" w:rsidR="00691B2B" w:rsidRDefault="00866A04">
      <w:pPr>
        <w:pStyle w:val="Ttulo1"/>
      </w:pPr>
      <w:bookmarkStart w:id="12" w:name="_Toc243091549"/>
      <w:r>
        <w:t>13. Patrocinadora y autorización</w:t>
      </w:r>
      <w:bookmarkEnd w:id="12"/>
    </w:p>
    <w:p w14:paraId="1F354DB5" w14:textId="77777777" w:rsidR="00691B2B" w:rsidRDefault="00866A04">
      <w:pPr>
        <w:spacing w:after="140" w:line="300" w:lineRule="auto"/>
        <w:jc w:val="both"/>
      </w:pPr>
      <w:r>
        <w:t>Con su firma, la patrocinadora autoriza el inicio del proyecto y faculta al director del proyecto a utilizar los recursos descritos en este documento.</w:t>
      </w: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691B2B" w14:paraId="301E9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AF2CFE6" w14:textId="77777777" w:rsidR="00691B2B" w:rsidRDefault="00866A04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Documento emitido para firma el 10/10/2026. Aprobado en la reunión de inicio del 12/10/2026 (GOB-12) y firmado en físico por la Promotora Directora y el director del proyecto. El original firmado queda en custodia del equipo.</w:t>
            </w:r>
          </w:p>
        </w:tc>
      </w:tr>
    </w:tbl>
    <w:p w14:paraId="21BDBAD8" w14:textId="77777777" w:rsidR="00691B2B" w:rsidRDefault="00691B2B">
      <w:pPr>
        <w:spacing w:after="160"/>
      </w:pPr>
    </w:p>
    <w:p w14:paraId="06B5AAB1" w14:textId="77777777" w:rsidR="00691B2B" w:rsidRDefault="00691B2B">
      <w:pPr>
        <w:spacing w:after="260"/>
      </w:pPr>
    </w:p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3"/>
        <w:gridCol w:w="4394"/>
      </w:tblGrid>
      <w:tr w:rsidR="00691B2B" w14:paraId="37B73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6200F3" w14:textId="77777777" w:rsidR="00691B2B" w:rsidRDefault="00691B2B">
            <w:pPr>
              <w:spacing w:before="760"/>
            </w:pPr>
          </w:p>
          <w:p w14:paraId="04CB2A0C" w14:textId="77777777" w:rsidR="00691B2B" w:rsidRDefault="00866A04">
            <w:pPr>
              <w:pBdr>
                <w:top w:val="single" w:sz="6" w:space="6" w:color="404040"/>
              </w:pBdr>
              <w:spacing w:after="20"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Promotora Directora</w:t>
            </w:r>
          </w:p>
          <w:p w14:paraId="0118B195" w14:textId="77777777" w:rsidR="00691B2B" w:rsidRDefault="00866A04">
            <w:pPr>
              <w:spacing w:after="20" w:line="250" w:lineRule="auto"/>
              <w:jc w:val="center"/>
            </w:pPr>
            <w:r>
              <w:rPr>
                <w:rFonts w:ascii="Arial" w:eastAsia="Arial" w:hAnsi="Arial" w:cs="Arial"/>
                <w:color w:val="5F6B7A"/>
                <w:sz w:val="17"/>
                <w:szCs w:val="17"/>
              </w:rPr>
              <w:t>Patrocinadora — I.E.P. Peruano Francés</w:t>
            </w:r>
          </w:p>
          <w:p w14:paraId="2B615379" w14:textId="77777777" w:rsidR="00691B2B" w:rsidRDefault="00866A04">
            <w:pPr>
              <w:spacing w:after="20" w:line="250" w:lineRule="auto"/>
              <w:jc w:val="center"/>
            </w:pPr>
            <w:r>
              <w:rPr>
                <w:rFonts w:ascii="Arial" w:eastAsia="Arial" w:hAnsi="Arial" w:cs="Arial"/>
                <w:color w:val="5F6B7A"/>
                <w:sz w:val="16"/>
                <w:szCs w:val="16"/>
              </w:rPr>
              <w:t>Fecha: ____ / ____ / ________</w:t>
            </w:r>
          </w:p>
        </w:tc>
        <w:tc>
          <w:tcPr>
            <w:tcW w:w="43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CC15F0" w14:textId="77777777" w:rsidR="00691B2B" w:rsidRDefault="00691B2B">
            <w:pPr>
              <w:spacing w:before="760"/>
            </w:pPr>
          </w:p>
          <w:p w14:paraId="6372737C" w14:textId="77777777" w:rsidR="00691B2B" w:rsidRDefault="00866A04">
            <w:pPr>
              <w:pBdr>
                <w:top w:val="single" w:sz="6" w:space="6" w:color="404040"/>
              </w:pBdr>
              <w:spacing w:after="20"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Jhostin J. Galarza Camarena</w:t>
            </w:r>
          </w:p>
          <w:p w14:paraId="38C555BB" w14:textId="77777777" w:rsidR="00691B2B" w:rsidRDefault="00866A04">
            <w:pPr>
              <w:spacing w:after="20" w:line="250" w:lineRule="auto"/>
              <w:jc w:val="center"/>
            </w:pPr>
            <w:r>
              <w:rPr>
                <w:rFonts w:ascii="Arial" w:eastAsia="Arial" w:hAnsi="Arial" w:cs="Arial"/>
                <w:color w:val="5F6B7A"/>
                <w:sz w:val="17"/>
                <w:szCs w:val="17"/>
              </w:rPr>
              <w:t>Director del proyecto</w:t>
            </w:r>
          </w:p>
          <w:p w14:paraId="0576C02D" w14:textId="77777777" w:rsidR="00691B2B" w:rsidRDefault="00866A04">
            <w:pPr>
              <w:spacing w:after="20" w:line="250" w:lineRule="auto"/>
              <w:jc w:val="center"/>
            </w:pPr>
            <w:r>
              <w:rPr>
                <w:rFonts w:ascii="Arial" w:eastAsia="Arial" w:hAnsi="Arial" w:cs="Arial"/>
                <w:color w:val="5F6B7A"/>
                <w:sz w:val="16"/>
                <w:szCs w:val="16"/>
              </w:rPr>
              <w:t>Fecha: ____ / ____ / ________</w:t>
            </w:r>
          </w:p>
        </w:tc>
      </w:tr>
    </w:tbl>
    <w:p w14:paraId="0BEAC737" w14:textId="77777777" w:rsidR="00691B2B" w:rsidRDefault="00691B2B">
      <w:pPr>
        <w:spacing w:line="20" w:lineRule="exact"/>
      </w:pPr>
    </w:p>
    <w:sectPr w:rsidR="00691B2B">
      <w:headerReference w:type="default" r:id="rId11"/>
      <w:footerReference w:type="default" r:id="rId12"/>
      <w:pgSz w:w="11906" w:h="16838"/>
      <w:pgMar w:top="1418" w:right="1418" w:bottom="1304" w:left="1701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E39BF" w14:textId="77777777" w:rsidR="00866A04" w:rsidRDefault="00866A04">
      <w:r>
        <w:separator/>
      </w:r>
    </w:p>
  </w:endnote>
  <w:endnote w:type="continuationSeparator" w:id="0">
    <w:p w14:paraId="63FB8C9A" w14:textId="77777777" w:rsidR="00866A04" w:rsidRDefault="00866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04B7E" w14:textId="77777777" w:rsidR="00691B2B" w:rsidRDefault="00866A04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035DED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035DED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C7830" w14:textId="77777777" w:rsidR="00691B2B" w:rsidRDefault="00866A04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035DED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035DED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B630B" w14:textId="77777777" w:rsidR="00866A04" w:rsidRDefault="00866A04">
      <w:r>
        <w:separator/>
      </w:r>
    </w:p>
  </w:footnote>
  <w:footnote w:type="continuationSeparator" w:id="0">
    <w:p w14:paraId="63BC59C8" w14:textId="77777777" w:rsidR="00866A04" w:rsidRDefault="00866A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D3252" w14:textId="77777777" w:rsidR="00691B2B" w:rsidRDefault="00866A04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Acta de constitución del proyecto</w:t>
    </w:r>
    <w:r>
      <w:rPr>
        <w:rFonts w:ascii="Arial" w:eastAsia="Arial" w:hAnsi="Arial" w:cs="Arial"/>
        <w:color w:val="5F6B7A"/>
        <w:sz w:val="16"/>
        <w:szCs w:val="16"/>
      </w:rPr>
      <w:tab/>
      <w:t>GOB-02  ·  v1.1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1350E" w14:textId="77777777" w:rsidR="00691B2B" w:rsidRDefault="00866A04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Acta de constitución del proyecto</w:t>
    </w:r>
    <w:r>
      <w:rPr>
        <w:rFonts w:ascii="Arial" w:eastAsia="Arial" w:hAnsi="Arial" w:cs="Arial"/>
        <w:color w:val="5F6B7A"/>
        <w:sz w:val="16"/>
        <w:szCs w:val="16"/>
      </w:rPr>
      <w:tab/>
      <w:t>GOB-02  · 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543"/>
    <w:multiLevelType w:val="hybridMultilevel"/>
    <w:tmpl w:val="29A4E414"/>
    <w:lvl w:ilvl="0" w:tplc="934C4A20">
      <w:start w:val="1"/>
      <w:numFmt w:val="bullet"/>
      <w:lvlText w:val="●"/>
      <w:lvlJc w:val="left"/>
      <w:pPr>
        <w:ind w:left="720" w:hanging="360"/>
      </w:pPr>
    </w:lvl>
    <w:lvl w:ilvl="1" w:tplc="44B8A386">
      <w:start w:val="1"/>
      <w:numFmt w:val="bullet"/>
      <w:lvlText w:val="○"/>
      <w:lvlJc w:val="left"/>
      <w:pPr>
        <w:ind w:left="1440" w:hanging="360"/>
      </w:pPr>
    </w:lvl>
    <w:lvl w:ilvl="2" w:tplc="EC4482E4">
      <w:start w:val="1"/>
      <w:numFmt w:val="bullet"/>
      <w:lvlText w:val="■"/>
      <w:lvlJc w:val="left"/>
      <w:pPr>
        <w:ind w:left="2160" w:hanging="360"/>
      </w:pPr>
    </w:lvl>
    <w:lvl w:ilvl="3" w:tplc="D53E3106">
      <w:start w:val="1"/>
      <w:numFmt w:val="bullet"/>
      <w:lvlText w:val="●"/>
      <w:lvlJc w:val="left"/>
      <w:pPr>
        <w:ind w:left="2880" w:hanging="360"/>
      </w:pPr>
    </w:lvl>
    <w:lvl w:ilvl="4" w:tplc="FC46C752">
      <w:start w:val="1"/>
      <w:numFmt w:val="bullet"/>
      <w:lvlText w:val="○"/>
      <w:lvlJc w:val="left"/>
      <w:pPr>
        <w:ind w:left="3600" w:hanging="360"/>
      </w:pPr>
    </w:lvl>
    <w:lvl w:ilvl="5" w:tplc="4A82D3FE">
      <w:start w:val="1"/>
      <w:numFmt w:val="bullet"/>
      <w:lvlText w:val="■"/>
      <w:lvlJc w:val="left"/>
      <w:pPr>
        <w:ind w:left="4320" w:hanging="360"/>
      </w:pPr>
    </w:lvl>
    <w:lvl w:ilvl="6" w:tplc="62560366">
      <w:start w:val="1"/>
      <w:numFmt w:val="bullet"/>
      <w:lvlText w:val="●"/>
      <w:lvlJc w:val="left"/>
      <w:pPr>
        <w:ind w:left="5040" w:hanging="360"/>
      </w:pPr>
    </w:lvl>
    <w:lvl w:ilvl="7" w:tplc="A46E8A8C">
      <w:start w:val="1"/>
      <w:numFmt w:val="bullet"/>
      <w:lvlText w:val="●"/>
      <w:lvlJc w:val="left"/>
      <w:pPr>
        <w:ind w:left="5760" w:hanging="360"/>
      </w:pPr>
    </w:lvl>
    <w:lvl w:ilvl="8" w:tplc="8708C6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591E0F"/>
    <w:multiLevelType w:val="hybridMultilevel"/>
    <w:tmpl w:val="A0602C5E"/>
    <w:lvl w:ilvl="0" w:tplc="98683298">
      <w:start w:val="1"/>
      <w:numFmt w:val="bullet"/>
      <w:lvlText w:val="•"/>
      <w:lvlJc w:val="left"/>
      <w:pPr>
        <w:ind w:left="560" w:hanging="280"/>
      </w:pPr>
    </w:lvl>
    <w:lvl w:ilvl="1" w:tplc="38965530">
      <w:numFmt w:val="decimal"/>
      <w:lvlText w:val=""/>
      <w:lvlJc w:val="left"/>
    </w:lvl>
    <w:lvl w:ilvl="2" w:tplc="73E48640">
      <w:numFmt w:val="decimal"/>
      <w:lvlText w:val=""/>
      <w:lvlJc w:val="left"/>
    </w:lvl>
    <w:lvl w:ilvl="3" w:tplc="BA1A0E30">
      <w:numFmt w:val="decimal"/>
      <w:lvlText w:val=""/>
      <w:lvlJc w:val="left"/>
    </w:lvl>
    <w:lvl w:ilvl="4" w:tplc="C03C57A8">
      <w:numFmt w:val="decimal"/>
      <w:lvlText w:val=""/>
      <w:lvlJc w:val="left"/>
    </w:lvl>
    <w:lvl w:ilvl="5" w:tplc="44D85EA8">
      <w:numFmt w:val="decimal"/>
      <w:lvlText w:val=""/>
      <w:lvlJc w:val="left"/>
    </w:lvl>
    <w:lvl w:ilvl="6" w:tplc="E996B9A6">
      <w:numFmt w:val="decimal"/>
      <w:lvlText w:val=""/>
      <w:lvlJc w:val="left"/>
    </w:lvl>
    <w:lvl w:ilvl="7" w:tplc="9FB43722">
      <w:numFmt w:val="decimal"/>
      <w:lvlText w:val=""/>
      <w:lvlJc w:val="left"/>
    </w:lvl>
    <w:lvl w:ilvl="8" w:tplc="9C3E8EDC">
      <w:numFmt w:val="decimal"/>
      <w:lvlText w:val=""/>
      <w:lvlJc w:val="left"/>
    </w:lvl>
  </w:abstractNum>
  <w:abstractNum w:abstractNumId="2" w15:restartNumberingAfterBreak="0">
    <w:nsid w:val="32A22478"/>
    <w:multiLevelType w:val="hybridMultilevel"/>
    <w:tmpl w:val="B36CBF9E"/>
    <w:lvl w:ilvl="0" w:tplc="CA9444F4">
      <w:start w:val="1"/>
      <w:numFmt w:val="decimal"/>
      <w:lvlText w:val="%1."/>
      <w:lvlJc w:val="left"/>
      <w:pPr>
        <w:ind w:left="560" w:hanging="340"/>
      </w:pPr>
    </w:lvl>
    <w:lvl w:ilvl="1" w:tplc="93D607A4">
      <w:numFmt w:val="decimal"/>
      <w:lvlText w:val=""/>
      <w:lvlJc w:val="left"/>
    </w:lvl>
    <w:lvl w:ilvl="2" w:tplc="8BC81436">
      <w:numFmt w:val="decimal"/>
      <w:lvlText w:val=""/>
      <w:lvlJc w:val="left"/>
    </w:lvl>
    <w:lvl w:ilvl="3" w:tplc="C0C01A00">
      <w:numFmt w:val="decimal"/>
      <w:lvlText w:val=""/>
      <w:lvlJc w:val="left"/>
    </w:lvl>
    <w:lvl w:ilvl="4" w:tplc="CEB2FDCE">
      <w:numFmt w:val="decimal"/>
      <w:lvlText w:val=""/>
      <w:lvlJc w:val="left"/>
    </w:lvl>
    <w:lvl w:ilvl="5" w:tplc="8F2608FC">
      <w:numFmt w:val="decimal"/>
      <w:lvlText w:val=""/>
      <w:lvlJc w:val="left"/>
    </w:lvl>
    <w:lvl w:ilvl="6" w:tplc="08224F84">
      <w:numFmt w:val="decimal"/>
      <w:lvlText w:val=""/>
      <w:lvlJc w:val="left"/>
    </w:lvl>
    <w:lvl w:ilvl="7" w:tplc="F7B69970">
      <w:numFmt w:val="decimal"/>
      <w:lvlText w:val=""/>
      <w:lvlJc w:val="left"/>
    </w:lvl>
    <w:lvl w:ilvl="8" w:tplc="FD66B6BA">
      <w:numFmt w:val="decimal"/>
      <w:lvlText w:val=""/>
      <w:lvlJc w:val="left"/>
    </w:lvl>
  </w:abstractNum>
  <w:num w:numId="1" w16cid:durableId="1170632948">
    <w:abstractNumId w:val="0"/>
    <w:lvlOverride w:ilvl="0">
      <w:startOverride w:val="1"/>
    </w:lvlOverride>
  </w:num>
  <w:num w:numId="2" w16cid:durableId="16515984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B2B"/>
    <w:rsid w:val="00035DED"/>
    <w:rsid w:val="00691B2B"/>
    <w:rsid w:val="00866A04"/>
    <w:rsid w:val="00BE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BECE4F5"/>
  <w15:docId w15:val="{E9EFD5BF-622C-42CB-B955-DDD187F3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35DE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2220</Words>
  <Characters>11988</Characters>
  <Application>Microsoft Office Word</Application>
  <DocSecurity>0</DocSecurity>
  <Lines>450</Lines>
  <Paragraphs>318</Paragraphs>
  <ScaleCrop>false</ScaleCrop>
  <Company/>
  <LinksUpToDate>false</LinksUpToDate>
  <CharactersWithSpaces>13915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GOB-02 Acta de constitución del proyecto</dc:title>
  <dc:creator>Equipo SIA-T — UNTELS</dc:creator>
  <dc:description>Autoriza formalmente el proyecto y da al director del proyecto la autoridad para usar los recursos. Contiene los doce elementos que pide la Guía del PMBOK® para un acta de constitución.</dc:description>
  <cp:lastModifiedBy>Jhostin Galarza</cp:lastModifiedBy>
  <cp:revision>2</cp:revision>
  <dcterms:created xsi:type="dcterms:W3CDTF">2026-10-17T06:04:00Z</dcterms:created>
  <dcterms:modified xsi:type="dcterms:W3CDTF">2026-10-17T06:04:00Z</dcterms:modified>
</cp:coreProperties>
</file>