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557" w:rsidRDefault="007F25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:rsidR="007F2557" w:rsidRDefault="007F2557">
      <w:pPr>
        <w:ind w:left="-454" w:right="-454"/>
        <w:jc w:val="both"/>
        <w:rPr>
          <w:rFonts w:ascii="Arial" w:eastAsia="Arial" w:hAnsi="Arial" w:cs="Arial"/>
        </w:rPr>
      </w:pPr>
    </w:p>
    <w:p w:rsidR="007F2557" w:rsidRDefault="007C3714">
      <w:pPr>
        <w:ind w:left="-454" w:right="-454"/>
        <w:jc w:val="both"/>
        <w:rPr>
          <w:rFonts w:ascii="Arial" w:eastAsia="Arial" w:hAnsi="Arial" w:cs="Arial"/>
          <w:highlight w:val="red"/>
        </w:rPr>
      </w:pPr>
      <w:r>
        <w:rPr>
          <w:rFonts w:ascii="Arial" w:eastAsia="Arial" w:hAnsi="Arial" w:cs="Arial"/>
        </w:rPr>
        <w:t xml:space="preserve">Apreciado estudiante, el objetivo de este instrumento de evaluación es valorar su desempeño en el desarrollo de la actividad de </w:t>
      </w:r>
      <w:proofErr w:type="spellStart"/>
      <w:r>
        <w:rPr>
          <w:rFonts w:ascii="Arial" w:eastAsia="Arial" w:hAnsi="Arial" w:cs="Arial"/>
        </w:rPr>
        <w:t>BrainStorming</w:t>
      </w:r>
      <w:proofErr w:type="spellEnd"/>
      <w:r>
        <w:rPr>
          <w:rFonts w:ascii="Arial" w:eastAsia="Arial" w:hAnsi="Arial" w:cs="Arial"/>
        </w:rPr>
        <w:t xml:space="preserve"> (Lluvia de ideas), que dará un primer acercamiento en la selección de la idea más viable para desarrollo del proye</w:t>
      </w:r>
      <w:r>
        <w:rPr>
          <w:rFonts w:ascii="Arial" w:eastAsia="Arial" w:hAnsi="Arial" w:cs="Arial"/>
        </w:rPr>
        <w:t>cto formativo.</w:t>
      </w:r>
    </w:p>
    <w:p w:rsidR="007F2557" w:rsidRDefault="007C3714">
      <w:pPr>
        <w:spacing w:before="240" w:after="240"/>
        <w:ind w:left="7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ACTIVIDAD BRAINSTORMING</w:t>
      </w:r>
    </w:p>
    <w:p w:rsidR="007F2557" w:rsidRDefault="007C3714">
      <w:pPr>
        <w:numPr>
          <w:ilvl w:val="0"/>
          <w:numId w:val="2"/>
        </w:numPr>
        <w:spacing w:before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Integrantes.  Conformar equipos de 4 integrantes máximo.</w:t>
      </w:r>
    </w:p>
    <w:p w:rsidR="007F2557" w:rsidRDefault="007C3714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Ideas.  Escribir 10 ideas con sus descripciones y antecedentes (diligenciar tabla).</w:t>
      </w:r>
    </w:p>
    <w:p w:rsidR="007F2557" w:rsidRDefault="007C3714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Evaluar las 10 ideas, con apoyo del docente, para ello se utilizará la técni</w:t>
      </w:r>
      <w:r>
        <w:rPr>
          <w:rFonts w:ascii="Arial" w:eastAsia="Arial" w:hAnsi="Arial" w:cs="Arial"/>
        </w:rPr>
        <w:t>ca Semáforo (última columna de la tabla de ideas):</w:t>
      </w:r>
    </w:p>
    <w:p w:rsidR="007F2557" w:rsidRDefault="007C3714">
      <w:pPr>
        <w:numPr>
          <w:ilvl w:val="2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B050"/>
        </w:rPr>
        <w:t xml:space="preserve">Verde </w:t>
      </w:r>
      <w:r>
        <w:rPr>
          <w:rFonts w:ascii="Arial" w:eastAsia="Arial" w:hAnsi="Arial" w:cs="Arial"/>
        </w:rPr>
        <w:t>- Viable.</w:t>
      </w:r>
    </w:p>
    <w:p w:rsidR="007F2557" w:rsidRDefault="007C3714">
      <w:pPr>
        <w:numPr>
          <w:ilvl w:val="2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ED7D31"/>
        </w:rPr>
        <w:t xml:space="preserve">Naranja </w:t>
      </w:r>
      <w:r>
        <w:rPr>
          <w:rFonts w:ascii="Arial" w:eastAsia="Arial" w:hAnsi="Arial" w:cs="Arial"/>
        </w:rPr>
        <w:t>- Por madurar.</w:t>
      </w:r>
    </w:p>
    <w:p w:rsidR="007F2557" w:rsidRDefault="007C3714">
      <w:pPr>
        <w:numPr>
          <w:ilvl w:val="2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 xml:space="preserve">Rojo </w:t>
      </w:r>
      <w:r>
        <w:rPr>
          <w:rFonts w:ascii="Arial" w:eastAsia="Arial" w:hAnsi="Arial" w:cs="Arial"/>
        </w:rPr>
        <w:t>- Descartada.</w:t>
      </w:r>
    </w:p>
    <w:p w:rsidR="007F2557" w:rsidRDefault="007C3714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 seleccionada.  Una vez seleccionada la idea, debemos desarrollar lo siguiente:</w:t>
      </w:r>
    </w:p>
    <w:p w:rsidR="007F2557" w:rsidRDefault="007C3714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Sistema de información a desarrollar (¿Cómo se llama</w:t>
      </w:r>
      <w:r>
        <w:rPr>
          <w:rFonts w:ascii="Arial" w:eastAsia="Arial" w:hAnsi="Arial" w:cs="Arial"/>
        </w:rPr>
        <w:t>rá?).</w:t>
      </w:r>
    </w:p>
    <w:p w:rsidR="007F2557" w:rsidRDefault="007C3714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>Logotipo (imagen en formato PNG).</w:t>
      </w:r>
    </w:p>
    <w:p w:rsidR="007F2557" w:rsidRDefault="007C3714">
      <w:pPr>
        <w:numPr>
          <w:ilvl w:val="1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general.</w:t>
      </w:r>
    </w:p>
    <w:p w:rsidR="007F2557" w:rsidRDefault="007C3714">
      <w:pPr>
        <w:numPr>
          <w:ilvl w:val="1"/>
          <w:numId w:val="2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específicos.</w:t>
      </w:r>
    </w:p>
    <w:p w:rsidR="007F2557" w:rsidRDefault="007C3714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7F2557" w:rsidRDefault="007C3714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Nota: si la actividad no arroja una sola idea viable se deberá repetir hasta poder elegir una</w:t>
      </w:r>
      <w:r>
        <w:rPr>
          <w:rFonts w:ascii="Arial" w:eastAsia="Arial" w:hAnsi="Arial" w:cs="Arial"/>
        </w:rPr>
        <w:t>.</w:t>
      </w:r>
    </w:p>
    <w:p w:rsidR="007F2557" w:rsidRDefault="007F2557">
      <w:pPr>
        <w:spacing w:before="240" w:after="240"/>
        <w:jc w:val="both"/>
        <w:rPr>
          <w:rFonts w:ascii="Arial" w:eastAsia="Arial" w:hAnsi="Arial" w:cs="Arial"/>
          <w:b/>
          <w:color w:val="FF0000"/>
        </w:rPr>
      </w:pPr>
    </w:p>
    <w:p w:rsidR="007F2557" w:rsidRDefault="007C3714" w:rsidP="00E16CBE">
      <w:pPr>
        <w:spacing w:before="240" w:after="240"/>
        <w:jc w:val="center"/>
        <w:rPr>
          <w:rFonts w:ascii="Arial" w:eastAsia="Arial" w:hAnsi="Arial" w:cs="Arial"/>
          <w:b/>
        </w:rPr>
      </w:pPr>
      <w:r>
        <w:br w:type="page"/>
      </w:r>
      <w:r>
        <w:rPr>
          <w:rFonts w:ascii="Arial" w:eastAsia="Arial" w:hAnsi="Arial" w:cs="Arial"/>
          <w:b/>
        </w:rPr>
        <w:t>DESARROLLO</w:t>
      </w:r>
    </w:p>
    <w:p w:rsidR="007F2557" w:rsidRDefault="007F2557">
      <w:pPr>
        <w:spacing w:before="240" w:after="240"/>
        <w:ind w:left="1440"/>
        <w:jc w:val="center"/>
        <w:rPr>
          <w:rFonts w:ascii="Arial" w:eastAsia="Arial" w:hAnsi="Arial" w:cs="Arial"/>
          <w:b/>
        </w:rPr>
      </w:pPr>
    </w:p>
    <w:p w:rsidR="007F2557" w:rsidRPr="00E16CBE" w:rsidRDefault="007C3714" w:rsidP="00E16CBE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:rsidR="007F2557" w:rsidRDefault="00E16CBE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Tomas Macías Castañeda</w:t>
      </w:r>
    </w:p>
    <w:p w:rsidR="00E16CBE" w:rsidRDefault="00E16CBE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Simón López Cardona</w:t>
      </w:r>
    </w:p>
    <w:p w:rsidR="007F2557" w:rsidRPr="00E16CBE" w:rsidRDefault="00E16CBE" w:rsidP="00E16CBE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Sebastián López Parra</w:t>
      </w:r>
    </w:p>
    <w:p w:rsidR="007F2557" w:rsidRPr="00E16CBE" w:rsidRDefault="007C3714" w:rsidP="00E16CBE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Ideas:</w:t>
      </w:r>
    </w:p>
    <w:tbl>
      <w:tblPr>
        <w:tblStyle w:val="aff8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9"/>
        <w:gridCol w:w="2363"/>
        <w:gridCol w:w="2558"/>
        <w:gridCol w:w="2018"/>
      </w:tblGrid>
      <w:tr w:rsidR="007F2557">
        <w:trPr>
          <w:trHeight w:val="690"/>
          <w:tblHeader/>
        </w:trPr>
        <w:tc>
          <w:tcPr>
            <w:tcW w:w="1899" w:type="dxa"/>
            <w:tcBorders>
              <w:top w:val="single" w:sz="5" w:space="0" w:color="4472C4"/>
              <w:left w:val="single" w:sz="5" w:space="0" w:color="4472C4"/>
              <w:bottom w:val="single" w:sz="5" w:space="0" w:color="4472C4"/>
              <w:right w:val="nil"/>
            </w:tcBorders>
            <w:shd w:val="clear" w:color="auto" w:fill="4472C4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C3714">
            <w:pPr>
              <w:spacing w:before="240" w:after="24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 de la Idea</w:t>
            </w:r>
          </w:p>
        </w:tc>
        <w:tc>
          <w:tcPr>
            <w:tcW w:w="2363" w:type="dxa"/>
            <w:tcBorders>
              <w:top w:val="single" w:sz="5" w:space="0" w:color="4472C4"/>
              <w:left w:val="nil"/>
              <w:bottom w:val="single" w:sz="5" w:space="0" w:color="4472C4"/>
              <w:right w:val="nil"/>
            </w:tcBorders>
            <w:shd w:val="clear" w:color="auto" w:fill="4472C4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C3714">
            <w:pPr>
              <w:spacing w:before="240" w:after="24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2558" w:type="dxa"/>
            <w:tcBorders>
              <w:top w:val="single" w:sz="5" w:space="0" w:color="4472C4"/>
              <w:left w:val="nil"/>
              <w:bottom w:val="single" w:sz="5" w:space="0" w:color="4472C4"/>
              <w:right w:val="nil"/>
            </w:tcBorders>
            <w:shd w:val="clear" w:color="auto" w:fill="4472C4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C3714">
            <w:pPr>
              <w:spacing w:before="240" w:after="24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Antecedentes</w:t>
            </w:r>
          </w:p>
        </w:tc>
        <w:tc>
          <w:tcPr>
            <w:tcW w:w="2018" w:type="dxa"/>
            <w:tcBorders>
              <w:top w:val="single" w:sz="5" w:space="0" w:color="4472C4"/>
              <w:left w:val="nil"/>
              <w:bottom w:val="single" w:sz="5" w:space="0" w:color="4472C4"/>
              <w:right w:val="single" w:sz="5" w:space="0" w:color="4472C4"/>
            </w:tcBorders>
            <w:shd w:val="clear" w:color="auto" w:fill="4472C4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C3714">
            <w:pPr>
              <w:spacing w:before="240" w:after="24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Semáforo</w:t>
            </w:r>
          </w:p>
        </w:tc>
      </w:tr>
      <w:tr w:rsidR="007F2557">
        <w:trPr>
          <w:trHeight w:val="345"/>
          <w:tblHeader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rPr>
                <w:rFonts w:ascii="Arial" w:eastAsia="Arial" w:hAnsi="Arial" w:cs="Arial"/>
                <w:b/>
              </w:rPr>
            </w:pPr>
          </w:p>
          <w:p w:rsidR="007F2557" w:rsidRDefault="00E16CBE" w:rsidP="00E16CBE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Hum.0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en el que se pueda controlar la abstinencia de las personas con vicios.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9E6172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idea sale para motivar a la gente para que deje de fumar y se motiven al ver el tiene que han dejado de fumar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F2557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7F2557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E16CBE" w:rsidRDefault="00E16CBE" w:rsidP="00E16CB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 tableta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que pueda controlar la hora de salida e ingreso al sonido del timbre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9E6172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 surge para que una persona no este constantemente tocando el timbre y este suene solo de manera optima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F2557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7F2557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>
            <w:pPr>
              <w:spacing w:before="240" w:after="240"/>
              <w:jc w:val="both"/>
              <w:rPr>
                <w:rFonts w:ascii="Arial" w:eastAsia="Arial" w:hAnsi="Arial" w:cs="Arial"/>
                <w:b/>
              </w:rPr>
            </w:pPr>
          </w:p>
          <w:p w:rsidR="007F2557" w:rsidRDefault="00E16CBE" w:rsidP="00E16CB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Control de inventario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en el que se controle el ingreso y egreso de los productos a la tienda con sus códigos, características y precios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3D478F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nos ayudaría a saber de mejor manera que productos tenemos disponibles, el numero de venta de cada producto y el total de compras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F2557" w:rsidRDefault="007F2557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E16CBE" w:rsidRDefault="00E16CBE" w:rsidP="00E16CB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 tableta</w:t>
            </w:r>
            <w:r>
              <w:rPr>
                <w:rFonts w:ascii="Arial" w:eastAsia="Arial" w:hAnsi="Arial" w:cs="Arial"/>
                <w:b/>
              </w:rPr>
              <w:t>2.0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que pueda controlar la hora de salida e ingreso </w:t>
            </w:r>
            <w:r>
              <w:rPr>
                <w:rFonts w:ascii="Arial" w:eastAsia="Arial" w:hAnsi="Arial" w:cs="Arial"/>
              </w:rPr>
              <w:t>de los empleados al usar su identificación.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D478F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 permitiría saber cuanto dura el horario de trabajo de cada empleado y si hizo horas extras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830AE" w:rsidRDefault="00A830AE" w:rsidP="00A830A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E16CBE" w:rsidRDefault="00A830AE" w:rsidP="00A830AE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Evalua.2000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A830A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en el que los profesores puedan organizar un horario de evaluaciones con el límite de 2 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D478F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Nos permitiría </w:t>
            </w:r>
            <w:r w:rsidR="001F625F">
              <w:rPr>
                <w:rFonts w:ascii="Arial" w:eastAsia="Arial" w:hAnsi="Arial" w:cs="Arial"/>
              </w:rPr>
              <w:t>tener un horario de evaluaciones mas organizado y sin tener altercados con los profesores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6C6B" w:rsidRDefault="00546C6B" w:rsidP="00546C6B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546C6B" w:rsidRDefault="00546C6B" w:rsidP="00546C6B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546C6B" w:rsidRDefault="00546C6B" w:rsidP="00546C6B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CargaTodo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A830A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en el que una base pueda cargar </w:t>
            </w:r>
            <w:r w:rsidR="00546C6B">
              <w:rPr>
                <w:rFonts w:ascii="Arial" w:eastAsia="Arial" w:hAnsi="Arial" w:cs="Arial"/>
              </w:rPr>
              <w:t xml:space="preserve">varios dispositivos al mismo tiempo hasta cumplir el tiempo deseado. 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1F625F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Esto nos ayuda con el consumo de energía ya que al estar configurada para cargar hasta cierta hora no habrá consumo constante de </w:t>
            </w:r>
            <w:proofErr w:type="spellStart"/>
            <w:r>
              <w:rPr>
                <w:rFonts w:ascii="Arial" w:eastAsia="Arial" w:hAnsi="Arial" w:cs="Arial"/>
              </w:rPr>
              <w:t>energia</w:t>
            </w:r>
            <w:proofErr w:type="spellEnd"/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C7A" w:rsidRDefault="00717C7A" w:rsidP="00717C7A">
            <w:pPr>
              <w:spacing w:before="240" w:after="240"/>
              <w:jc w:val="center"/>
              <w:rPr>
                <w:rFonts w:ascii="Arial" w:eastAsia="Arial" w:hAnsi="Arial" w:cs="Arial"/>
                <w:b/>
                <w:sz w:val="22"/>
              </w:rPr>
            </w:pPr>
          </w:p>
          <w:p w:rsidR="00E16CBE" w:rsidRPr="00717C7A" w:rsidRDefault="00717C7A" w:rsidP="00717C7A">
            <w:pPr>
              <w:spacing w:before="240" w:after="240"/>
              <w:rPr>
                <w:rFonts w:ascii="Arial" w:eastAsia="Arial" w:hAnsi="Arial" w:cs="Arial"/>
                <w:b/>
                <w:sz w:val="22"/>
              </w:rPr>
            </w:pPr>
            <w:proofErr w:type="spellStart"/>
            <w:r w:rsidRPr="00717C7A">
              <w:rPr>
                <w:rFonts w:ascii="Arial" w:eastAsia="Arial" w:hAnsi="Arial" w:cs="Arial"/>
                <w:b/>
                <w:sz w:val="22"/>
              </w:rPr>
              <w:t>QuemaCalorias</w:t>
            </w:r>
            <w:proofErr w:type="spellEnd"/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546C6B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que cuente el tiempo que camina y monta bicicleta y con base a esto haga un registro de cuantas calorías se queman.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1F625F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Esto nos podría ayudar como un </w:t>
            </w:r>
            <w:r w:rsidR="00371DC5">
              <w:rPr>
                <w:rFonts w:ascii="Arial" w:eastAsia="Arial" w:hAnsi="Arial" w:cs="Arial"/>
              </w:rPr>
              <w:t xml:space="preserve">seguimiento y </w:t>
            </w:r>
            <w:proofErr w:type="spellStart"/>
            <w:r w:rsidR="00371DC5">
              <w:rPr>
                <w:rFonts w:ascii="Arial" w:eastAsia="Arial" w:hAnsi="Arial" w:cs="Arial"/>
              </w:rPr>
              <w:t>motivacion</w:t>
            </w:r>
            <w:proofErr w:type="spellEnd"/>
            <w:r w:rsidR="00371DC5">
              <w:rPr>
                <w:rFonts w:ascii="Arial" w:eastAsia="Arial" w:hAnsi="Arial" w:cs="Arial"/>
              </w:rPr>
              <w:t xml:space="preserve"> para tener un cuerpo y una vida saludable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17C7A" w:rsidRDefault="00717C7A" w:rsidP="00717C7A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717C7A" w:rsidRDefault="00717C7A" w:rsidP="00717C7A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</w:p>
          <w:p w:rsidR="00E16CBE" w:rsidRDefault="00717C7A" w:rsidP="00717C7A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Medícate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717C7A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en el que se pueda controlar el horario para que una persona se pueda medicar a las horas correctas según los medicamentos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71DC5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las personas puedan cumplir sus horarios de medicamentos y no tener ningún efecto secundario por tomárselo antes o despues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2F6646" w:rsidP="00E16CBE">
            <w:pPr>
              <w:spacing w:before="240" w:after="24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DatosProm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2F6646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Crear un tipo de app que registre los datos de los estudiantes </w:t>
            </w:r>
            <w:r w:rsidR="00371DC5">
              <w:rPr>
                <w:rFonts w:ascii="Arial" w:eastAsia="Arial" w:hAnsi="Arial" w:cs="Arial"/>
              </w:rPr>
              <w:t>les indique su grupo, su técnica y su promoción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71DC5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nos ayudaría a ser mas organizados a la hora de preguntar por lo datos de los estudiantes y sus horarios de clase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E16CBE" w:rsidTr="00A26B28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nil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71DC5" w:rsidP="00E16CBE">
            <w:pPr>
              <w:spacing w:before="240" w:after="24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Sicgus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371DC5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Seria una app de música que al escuchar tus gustos musicales te recomienda mas canciones en base a eso o cuando se acabe tu playlist esta seguirá con temas parecidos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A67040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seria porque a veces la gente no explora el mundo de la música y siempre se quedarían escuchando la misa música durante mucho tiempo, sicgus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 xml:space="preserve"> los ayudaría a explorar un nuevo mundo musical y expandir sus gustos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16CBE" w:rsidRDefault="00E16CBE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  <w:tr w:rsidR="00A26B28">
        <w:trPr>
          <w:trHeight w:val="345"/>
        </w:trPr>
        <w:tc>
          <w:tcPr>
            <w:tcW w:w="1899" w:type="dxa"/>
            <w:tcBorders>
              <w:top w:val="nil"/>
              <w:left w:val="single" w:sz="5" w:space="0" w:color="8EAADB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26B28" w:rsidRDefault="00A26B28" w:rsidP="00E16CBE">
            <w:pPr>
              <w:spacing w:before="240" w:after="240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363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26B28" w:rsidRDefault="00A26B28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26B28" w:rsidRDefault="00A26B28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5" w:space="0" w:color="8EAADB"/>
              <w:right w:val="single" w:sz="5" w:space="0" w:color="8EAADB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26B28" w:rsidRDefault="00A26B28" w:rsidP="00E16CBE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</w:p>
        </w:tc>
      </w:tr>
    </w:tbl>
    <w:p w:rsidR="007F2557" w:rsidRPr="00A26B28" w:rsidRDefault="007C3714" w:rsidP="00A26B28">
      <w:pPr>
        <w:numPr>
          <w:ilvl w:val="0"/>
          <w:numId w:val="1"/>
        </w:numPr>
        <w:spacing w:before="240"/>
        <w:jc w:val="both"/>
        <w:rPr>
          <w:rFonts w:ascii="Arial" w:eastAsia="Arial" w:hAnsi="Arial" w:cs="Arial"/>
        </w:rPr>
      </w:pPr>
      <w:r w:rsidRPr="00A26B28">
        <w:rPr>
          <w:rFonts w:ascii="Arial" w:eastAsia="Arial" w:hAnsi="Arial" w:cs="Arial"/>
        </w:rPr>
        <w:t>Idea seleccionada:</w:t>
      </w:r>
    </w:p>
    <w:p w:rsidR="007F2557" w:rsidRDefault="007C3714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 del Sistema de información a desarrollar (¿Cómo se llamará?).</w:t>
      </w:r>
    </w:p>
    <w:p w:rsidR="007F2557" w:rsidRDefault="007F2557">
      <w:pPr>
        <w:jc w:val="both"/>
        <w:rPr>
          <w:rFonts w:ascii="Arial" w:eastAsia="Arial" w:hAnsi="Arial" w:cs="Arial"/>
        </w:rPr>
      </w:pPr>
    </w:p>
    <w:p w:rsidR="007F2557" w:rsidRDefault="007C3714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Logotipo (imagen en formato PNG).</w:t>
      </w:r>
    </w:p>
    <w:p w:rsidR="007F2557" w:rsidRDefault="007F2557">
      <w:pPr>
        <w:ind w:left="1440"/>
        <w:jc w:val="both"/>
        <w:rPr>
          <w:rFonts w:ascii="Arial" w:eastAsia="Arial" w:hAnsi="Arial" w:cs="Arial"/>
        </w:rPr>
      </w:pPr>
    </w:p>
    <w:p w:rsidR="007F2557" w:rsidRDefault="007F2557">
      <w:pPr>
        <w:ind w:left="1440"/>
        <w:jc w:val="both"/>
        <w:rPr>
          <w:rFonts w:ascii="Arial" w:eastAsia="Arial" w:hAnsi="Arial" w:cs="Arial"/>
        </w:rPr>
      </w:pPr>
    </w:p>
    <w:p w:rsidR="007F2557" w:rsidRDefault="007C3714">
      <w:pPr>
        <w:numPr>
          <w:ilvl w:val="1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general.</w:t>
      </w:r>
    </w:p>
    <w:p w:rsidR="007F2557" w:rsidRDefault="007F2557">
      <w:pPr>
        <w:ind w:left="1440"/>
        <w:jc w:val="both"/>
        <w:rPr>
          <w:rFonts w:ascii="Arial" w:eastAsia="Arial" w:hAnsi="Arial" w:cs="Arial"/>
        </w:rPr>
      </w:pPr>
    </w:p>
    <w:p w:rsidR="007F2557" w:rsidRDefault="007F2557">
      <w:pPr>
        <w:ind w:left="1440"/>
        <w:jc w:val="both"/>
        <w:rPr>
          <w:rFonts w:ascii="Arial" w:eastAsia="Arial" w:hAnsi="Arial" w:cs="Arial"/>
        </w:rPr>
      </w:pPr>
    </w:p>
    <w:p w:rsidR="007F2557" w:rsidRDefault="007C3714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específicos.</w:t>
      </w:r>
    </w:p>
    <w:p w:rsidR="007F2557" w:rsidRDefault="007C3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Realizar un análisis de la información</w:t>
      </w:r>
    </w:p>
    <w:p w:rsidR="007F2557" w:rsidRDefault="007F255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7F2557" w:rsidRDefault="007C3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Realizar diseño del sistema</w:t>
      </w:r>
    </w:p>
    <w:p w:rsidR="007F2557" w:rsidRDefault="007F255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7F2557" w:rsidRDefault="007C3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Realizar el desarrollo del sistema </w:t>
      </w:r>
    </w:p>
    <w:p w:rsidR="007F2557" w:rsidRDefault="007F255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7F2557" w:rsidRDefault="007C3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Realizar las pruebas el sistema </w:t>
      </w:r>
    </w:p>
    <w:p w:rsidR="007F2557" w:rsidRDefault="007F2557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7F2557" w:rsidRDefault="007C37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Realizar la implementación del sistema el sistema</w:t>
      </w:r>
    </w:p>
    <w:p w:rsidR="007F2557" w:rsidRDefault="007F2557">
      <w:pPr>
        <w:ind w:right="-454"/>
        <w:jc w:val="both"/>
        <w:rPr>
          <w:rFonts w:ascii="Arial" w:eastAsia="Arial" w:hAnsi="Arial" w:cs="Arial"/>
        </w:rPr>
      </w:pPr>
    </w:p>
    <w:p w:rsidR="007F2557" w:rsidRDefault="007C3714">
      <w:pPr>
        <w:ind w:right="-4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entregar las respuestas a cada uno de los puntos en este documento.  Puede utilizar la norma APA o ICONTEC.  El docente le dará indicaciones sobre cómo usar la norma.</w:t>
      </w:r>
    </w:p>
    <w:sectPr w:rsidR="007F2557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C3714">
      <w:r>
        <w:separator/>
      </w:r>
    </w:p>
  </w:endnote>
  <w:endnote w:type="continuationSeparator" w:id="0">
    <w:p w:rsidR="00000000" w:rsidRDefault="007C3714">
      <w:r>
        <w:continuationSeparator/>
      </w:r>
    </w:p>
  </w:endnote>
  <w:endnote w:type="continuationNotice" w:id="1">
    <w:p w:rsidR="00E16CBE" w:rsidRDefault="00E16C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C3714">
      <w:r>
        <w:separator/>
      </w:r>
    </w:p>
  </w:footnote>
  <w:footnote w:type="continuationSeparator" w:id="0">
    <w:p w:rsidR="00000000" w:rsidRDefault="007C3714">
      <w:r>
        <w:continuationSeparator/>
      </w:r>
    </w:p>
  </w:footnote>
  <w:footnote w:type="continuationNotice" w:id="1">
    <w:p w:rsidR="00E16CBE" w:rsidRDefault="00E16C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557" w:rsidRDefault="007F2557"/>
  <w:p w:rsidR="007F2557" w:rsidRDefault="007F25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845"/>
    <w:multiLevelType w:val="multilevel"/>
    <w:tmpl w:val="CBEA5CA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7C6131"/>
    <w:multiLevelType w:val="multilevel"/>
    <w:tmpl w:val="D4C4E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115816"/>
    <w:multiLevelType w:val="multilevel"/>
    <w:tmpl w:val="0B1C7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557"/>
    <w:rsid w:val="001F625F"/>
    <w:rsid w:val="002F6646"/>
    <w:rsid w:val="00371DC5"/>
    <w:rsid w:val="003D478F"/>
    <w:rsid w:val="00546C6B"/>
    <w:rsid w:val="00717C7A"/>
    <w:rsid w:val="007C3714"/>
    <w:rsid w:val="007F2557"/>
    <w:rsid w:val="009E6172"/>
    <w:rsid w:val="00A26B28"/>
    <w:rsid w:val="00A67040"/>
    <w:rsid w:val="00A830AE"/>
    <w:rsid w:val="00E1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8FE2"/>
  <w15:docId w15:val="{0F72D39D-9F83-447B-82C6-DC1766FF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3D7"/>
    <w:rPr>
      <w:lang w:eastAsia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3B6"/>
    <w:pPr>
      <w:keepNext/>
      <w:outlineLvl w:val="3"/>
    </w:pPr>
    <w:rPr>
      <w:rFonts w:ascii="Tahoma" w:hAnsi="Tahoma" w:cs="Tahoma"/>
      <w:b/>
      <w:bCs/>
      <w:sz w:val="22"/>
      <w:szCs w:val="22"/>
      <w:lang w:eastAsia="es-CO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2F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22F1A"/>
  </w:style>
  <w:style w:type="paragraph" w:styleId="Piedepgina">
    <w:name w:val="footer"/>
    <w:basedOn w:val="Normal"/>
    <w:link w:val="PiedepginaCar"/>
    <w:uiPriority w:val="99"/>
    <w:unhideWhenUsed/>
    <w:rsid w:val="00E22F1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2F1A"/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352ED6"/>
    <w:tblPr>
      <w:tblStyleRowBandSize w:val="1"/>
      <w:tblStyleColBandSize w:val="1"/>
      <w:tblBorders>
        <w:top w:val="single" w:sz="4" w:space="0" w:color="FF9933"/>
        <w:left w:val="single" w:sz="4" w:space="0" w:color="FF9933"/>
        <w:bottom w:val="single" w:sz="4" w:space="0" w:color="FF9933"/>
        <w:right w:val="single" w:sz="4" w:space="0" w:color="FF9933"/>
        <w:insideH w:val="single" w:sz="4" w:space="0" w:color="FF9933"/>
        <w:insideV w:val="single" w:sz="4" w:space="0" w:color="FF9933"/>
      </w:tblBorders>
    </w:tblPr>
    <w:tcPr>
      <w:shd w:val="clear" w:color="auto" w:fill="FFFFFF"/>
    </w:tcPr>
    <w:tblStylePr w:type="firstRow">
      <w:rPr>
        <w:b/>
        <w:bCs/>
        <w:color w:val="auto"/>
      </w:rPr>
      <w:tblPr/>
      <w:tcPr>
        <w:shd w:val="clear" w:color="auto" w:fill="FF9933"/>
      </w:tcPr>
    </w:tblStylePr>
    <w:tblStylePr w:type="lastRow">
      <w:rPr>
        <w:b/>
        <w:bCs/>
      </w:rPr>
      <w:tblPr/>
      <w:tcPr>
        <w:tcBorders>
          <w:top w:val="double" w:sz="4" w:space="0" w:color="E84C2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styleId="Tablaconcuadrcula4-nfasis1">
    <w:name w:val="Grid Table 4 Accent 1"/>
    <w:basedOn w:val="Tablanormal"/>
    <w:uiPriority w:val="49"/>
    <w:rsid w:val="00352ED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Fuentedeprrafopredeter"/>
    <w:rsid w:val="00607945"/>
  </w:style>
  <w:style w:type="character" w:customStyle="1" w:styleId="eop">
    <w:name w:val="eop"/>
    <w:basedOn w:val="Fuentedeprrafopredeter"/>
    <w:rsid w:val="00607945"/>
  </w:style>
  <w:style w:type="table" w:styleId="Tablaconcuadrcula">
    <w:name w:val="Table Grid"/>
    <w:basedOn w:val="Tablanormal"/>
    <w:uiPriority w:val="39"/>
    <w:rsid w:val="00D37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D03D7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BB68CF"/>
    <w:pPr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Ttulo4Car">
    <w:name w:val="Título 4 Car"/>
    <w:basedOn w:val="Fuentedeprrafopredeter"/>
    <w:link w:val="Ttulo4"/>
    <w:rsid w:val="00E033B6"/>
    <w:rPr>
      <w:rFonts w:ascii="Tahoma" w:eastAsia="Times New Roman" w:hAnsi="Tahoma" w:cs="Tahoma"/>
      <w:b/>
      <w:bCs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F4E96"/>
    <w:pPr>
      <w:spacing w:before="100" w:beforeAutospacing="1" w:after="100" w:afterAutospacing="1"/>
    </w:pPr>
    <w:rPr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c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3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000000"/>
      </w:rPr>
      <w:tblPr/>
      <w:tcPr>
        <w:shd w:val="clear" w:color="auto" w:fill="FF9933"/>
      </w:tcPr>
    </w:tblStylePr>
    <w:tblStylePr w:type="lastRow">
      <w:rPr>
        <w:b/>
      </w:rPr>
      <w:tblPr/>
      <w:tcPr>
        <w:tcBorders>
          <w:top w:val="single" w:sz="4" w:space="0" w:color="E84C2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D9D9"/>
      </w:tcPr>
    </w:tblStylePr>
    <w:tblStylePr w:type="band1Horz">
      <w:tblPr/>
      <w:tcPr>
        <w:shd w:val="clear" w:color="auto" w:fill="F2F2F2"/>
      </w:tcPr>
    </w:tblStylePr>
  </w:style>
  <w:style w:type="table" w:customStyle="1" w:styleId="af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6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7">
    <w:basedOn w:val="TableNormal9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Revisin">
    <w:name w:val="Revision"/>
    <w:hidden/>
    <w:uiPriority w:val="99"/>
    <w:semiHidden/>
    <w:rsid w:val="00E16CBE"/>
    <w:rPr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E16C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6C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6CBE"/>
    <w:rPr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16C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16CBE"/>
    <w:rPr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6C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CBE"/>
    <w:rPr>
      <w:rFonts w:ascii="Segoe UI" w:hAnsi="Segoe UI" w:cs="Segoe UI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JqAwMnCiYBreKGIa6DU/mWrAA==">CgMxLjAyCGguZ2pkZ3hzOAByITF6V3lmMnpCUUpNazB4b1BsTk9lbTdIVVBlZi04MzUyaw==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Milena Tamayo Palacio</dc:creator>
  <cp:lastModifiedBy>SALA1_PC10</cp:lastModifiedBy>
  <cp:revision>2</cp:revision>
  <dcterms:created xsi:type="dcterms:W3CDTF">2024-04-29T15:44:00Z</dcterms:created>
  <dcterms:modified xsi:type="dcterms:W3CDTF">2024-04-29T15:44:00Z</dcterms:modified>
</cp:coreProperties>
</file>