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Trazabilidad Histórica de la Auditoría</w:t>
      </w:r>
    </w:p>
    <w:p>
      <w:pPr>
        <w:pStyle w:val="Subtitle"/>
      </w:pPr>
      <w:r>
        <w:t xml:space="preserve">Línea de tiempo, pivots conceptuales y evolución de los hallazgos</w:t>
      </w:r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ropósito-de-este-documento"/>
    <w:p>
      <w:pPr>
        <w:pStyle w:val="Heading1"/>
      </w:pPr>
      <w:r>
        <w:t xml:space="preserve">1. PROPÓSITO DE ESTE DOCUMENTO</w:t>
      </w:r>
    </w:p>
    <w:p>
      <w:pPr>
        <w:pStyle w:val="FirstParagraph"/>
      </w:pPr>
      <w:r>
        <w:t xml:space="preserve">Este documento provee la</w:t>
      </w:r>
      <w:r>
        <w:t xml:space="preserve"> </w:t>
      </w:r>
      <w:r>
        <w:rPr>
          <w:b/>
          <w:bCs/>
        </w:rPr>
        <w:t xml:space="preserve">trazabilidad histórica</w:t>
      </w:r>
      <w:r>
        <w:t xml:space="preserve"> </w:t>
      </w:r>
      <w:r>
        <w:t xml:space="preserve">del proceso de auditoría: cómo se descubrió cada hallazgo, qué interpretaciones se corrigieron en el camino, qué validaciones se hicieron contra el origen S10, y por qué los números finales en los 3 documentos consolidados son confiables.</w:t>
      </w:r>
    </w:p>
    <w:p>
      <w:pPr>
        <w:pStyle w:val="BodyText"/>
      </w:pPr>
      <w:r>
        <w:t xml:space="preserve">Es complementario 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01_RESUMEN_GERENCIAL.docx</w:t>
            </w:r>
          </w:p>
        </w:tc>
        <w:tc>
          <w:tcPr/>
          <w:p>
            <w:pPr>
              <w:pStyle w:val="Compact"/>
            </w:pPr>
            <w:r>
              <w:t xml:space="preserve">Visual ejecutivo para Directorio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02_ANEXOS_REGISTROS.docx</w:t>
            </w:r>
          </w:p>
        </w:tc>
        <w:tc>
          <w:tcPr/>
          <w:p>
            <w:pPr>
              <w:pStyle w:val="Compact"/>
            </w:pPr>
            <w:r>
              <w:t xml:space="preserve">Evidencia transaccional y asientos correctivos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03_INFORME_CONSOLIDADO_FINAL.docx</w:t>
            </w:r>
          </w:p>
        </w:tc>
        <w:tc>
          <w:tcPr/>
          <w:p>
            <w:pPr>
              <w:pStyle w:val="Compact"/>
            </w:pPr>
            <w:r>
              <w:t xml:space="preserve">Documento técnico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04_TRAZABILIDAD_HISTORICA.docx</w:t>
            </w:r>
            <w:r>
              <w:t xml:space="preserve"> </w:t>
            </w:r>
            <w:r>
              <w:t xml:space="preserve">(este)</w:t>
            </w:r>
          </w:p>
        </w:tc>
        <w:tc>
          <w:tcPr/>
          <w:p>
            <w:pPr>
              <w:pStyle w:val="Compact"/>
            </w:pPr>
            <w:r>
              <w:t xml:space="preserve">Cómo se llegó a las conclusiones</w:t>
            </w:r>
          </w:p>
        </w:tc>
      </w:tr>
    </w:tbl>
    <w:bookmarkEnd w:id="9"/>
    <w:bookmarkStart w:id="11" w:name="línea-de-tiempo-de-la-auditoría"/>
    <w:p>
      <w:pPr>
        <w:pStyle w:val="Heading1"/>
      </w:pPr>
      <w:r>
        <w:t xml:space="preserve">2. LÍNEA DE TIEMPO DE LA AUDITORÍA</w:t>
      </w:r>
    </w:p>
    <w:bookmarkStart w:id="10" w:name="cronología-11-mayo-2026-sesión-única"/>
    <w:p>
      <w:pPr>
        <w:pStyle w:val="Heading2"/>
      </w:pPr>
      <w:r>
        <w:t xml:space="preserve">2.1. Cronología (11 mayo 2026 — sesión única)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Lo que se hizo</w:t>
            </w:r>
          </w:p>
        </w:tc>
        <w:tc>
          <w:tcPr/>
          <w:p>
            <w:pPr>
              <w:pStyle w:val="Compact"/>
            </w:pPr>
            <w:r>
              <w:t xml:space="preserve">Documento producido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Base</w:t>
            </w:r>
          </w:p>
        </w:tc>
        <w:tc>
          <w:tcPr/>
          <w:p>
            <w:pPr>
              <w:pStyle w:val="Compact"/>
            </w:pPr>
            <w:r>
              <w:t xml:space="preserve">Sistema s10bizsmarthub ya operativo con 33-34 KPIs por empresa</w:t>
            </w:r>
          </w:p>
        </w:tc>
        <w:tc>
          <w:tcPr/>
          <w:p>
            <w:pPr>
              <w:pStyle w:val="Compact"/>
            </w:pPr>
            <w:r>
              <w:t xml:space="preserve">(estado previo)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Diagnóstico inicial</w:t>
            </w:r>
          </w:p>
        </w:tc>
        <w:tc>
          <w:tcPr/>
          <w:p>
            <w:pPr>
              <w:pStyle w:val="Compact"/>
            </w:pPr>
            <w:r>
              <w:t xml:space="preserve">Auditoría tipo Big 4 sobre los datos sincronizados</w:t>
            </w:r>
          </w:p>
        </w:tc>
        <w:tc>
          <w:tcPr/>
          <w:p>
            <w:pPr>
              <w:pStyle w:val="Compact"/>
            </w:pPr>
            <w:r>
              <w:t xml:space="preserve">INFORME_AUDITORIA_FINANCIERA.md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Cuantificación</w:t>
            </w:r>
          </w:p>
        </w:tc>
        <w:tc>
          <w:tcPr/>
          <w:p>
            <w:pPr>
              <w:pStyle w:val="Compact"/>
            </w:pPr>
            <w:r>
              <w:t xml:space="preserve">Reemplazo de</w:t>
            </w:r>
            <w:r>
              <w:t xml:space="preserve"> </w:t>
            </w:r>
            <w:r>
              <w:t xml:space="preserve">“A determinar”</w:t>
            </w:r>
            <w:r>
              <w:t xml:space="preserve"> </w:t>
            </w:r>
            <w:r>
              <w:t xml:space="preserve">por cifras reales de BD</w:t>
            </w:r>
          </w:p>
        </w:tc>
        <w:tc>
          <w:tcPr/>
          <w:p>
            <w:pPr>
              <w:pStyle w:val="Compact"/>
            </w:pPr>
            <w:r>
              <w:t xml:space="preserve">INFORME_AUDITORIA_DATOS_ACTUALIZADOS.md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Evidencia</w:t>
            </w:r>
          </w:p>
        </w:tc>
        <w:tc>
          <w:tcPr/>
          <w:p>
            <w:pPr>
              <w:pStyle w:val="Compact"/>
            </w:pPr>
            <w:r>
              <w:t xml:space="preserve">Anexos con registros transaccionales + 14 asientos correctivos</w:t>
            </w:r>
          </w:p>
        </w:tc>
        <w:tc>
          <w:tcPr/>
          <w:p>
            <w:pPr>
              <w:pStyle w:val="Compact"/>
            </w:pPr>
            <w:r>
              <w:t xml:space="preserve">INFORME_AUDITORIA_ANEXOS_REGISTROS.md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Validación origen</w:t>
            </w:r>
          </w:p>
        </w:tc>
        <w:tc>
          <w:tcPr/>
          <w:p>
            <w:pPr>
              <w:pStyle w:val="Compact"/>
            </w:pPr>
            <w:r>
              <w:t xml:space="preserve">28+ queries directas a S10 → 5 defectos del sync detectados</w:t>
            </w:r>
          </w:p>
        </w:tc>
        <w:tc>
          <w:tcPr/>
          <w:p>
            <w:pPr>
              <w:pStyle w:val="Compact"/>
            </w:pPr>
            <w:r>
              <w:t xml:space="preserve">INFORME_AUDITORIA_VALIDACION_S10.md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Corrección sync</w:t>
            </w:r>
          </w:p>
        </w:tc>
        <w:tc>
          <w:tcPr/>
          <w:p>
            <w:pPr>
              <w:pStyle w:val="Compact"/>
            </w:pPr>
            <w:r>
              <w:t xml:space="preserve">Fix mapeo 33→39, OB_CuentaBancoPeriodo, auto-Company</w:t>
            </w:r>
          </w:p>
        </w:tc>
        <w:tc>
          <w:tcPr/>
          <w:p>
            <w:pPr>
              <w:pStyle w:val="Compact"/>
            </w:pPr>
            <w:r>
              <w:t xml:space="preserve">INFORME_AUDITORIA_FINAL_100.md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Fase A (v1)</w:t>
            </w:r>
          </w:p>
        </w:tc>
        <w:tc>
          <w:tcPr/>
          <w:p>
            <w:pPr>
              <w:pStyle w:val="Compact"/>
            </w:pPr>
            <w:r>
              <w:t xml:space="preserve">Conciliación bancaria — primer intento (con errores conceptuales)</w:t>
            </w:r>
          </w:p>
        </w:tc>
        <w:tc>
          <w:tcPr/>
          <w:p>
            <w:pPr>
              <w:pStyle w:val="Compact"/>
            </w:pPr>
            <w:r>
              <w:t xml:space="preserve">INFORME_AUDITORIA_FASE_A_CONCILIACION.md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Fase A (v2)</w:t>
            </w:r>
          </w:p>
        </w:tc>
        <w:tc>
          <w:tcPr/>
          <w:p>
            <w:pPr>
              <w:pStyle w:val="Compact"/>
            </w:pPr>
            <w:r>
              <w:t xml:space="preserve">Corrección de Fase A — matización tras verificar contra S10</w:t>
            </w:r>
          </w:p>
        </w:tc>
        <w:tc>
          <w:tcPr/>
          <w:p>
            <w:pPr>
              <w:pStyle w:val="Compact"/>
            </w:pPr>
            <w:r>
              <w:t xml:space="preserve">INFORME_AUDITORIA_FASE_A_CORREGIDO.md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Fase A.5</w:t>
            </w:r>
          </w:p>
        </w:tc>
        <w:tc>
          <w:tcPr/>
          <w:p>
            <w:pPr>
              <w:pStyle w:val="Compact"/>
            </w:pPr>
            <w:r>
              <w:t xml:space="preserve">Captura completa de OB_LibroCaja, OB_Caja, OB_DetalleAsignacion, CompensacionDocumentoPago, OB_Pago</w:t>
            </w:r>
          </w:p>
        </w:tc>
        <w:tc>
          <w:tcPr/>
          <w:p>
            <w:pPr>
              <w:pStyle w:val="Compact"/>
            </w:pPr>
            <w:r>
              <w:t xml:space="preserve">INFORME_AUDITORIA_FASE_A5_COMPLETO.md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Fase B</w:t>
            </w:r>
          </w:p>
        </w:tc>
        <w:tc>
          <w:tcPr/>
          <w:p>
            <w:pPr>
              <w:pStyle w:val="Compact"/>
            </w:pPr>
            <w:r>
              <w:t xml:space="preserve">Bancarización Ley 28194 — primer análisis</w:t>
            </w:r>
          </w:p>
        </w:tc>
        <w:tc>
          <w:tcPr/>
          <w:p>
            <w:pPr>
              <w:pStyle w:val="Compact"/>
            </w:pPr>
            <w:r>
              <w:t xml:space="preserve">INFORME_AUDITORIA_FASE_B_BANCARIZACION.md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Fase C</w:t>
            </w:r>
          </w:p>
        </w:tc>
        <w:tc>
          <w:tcPr/>
          <w:p>
            <w:pPr>
              <w:pStyle w:val="Compact"/>
            </w:pPr>
            <w:r>
              <w:t xml:space="preserve">Auditoría laboral (las empresas NO usan AFPNet formal)</w:t>
            </w:r>
          </w:p>
        </w:tc>
        <w:tc>
          <w:tcPr/>
          <w:p>
            <w:pPr>
              <w:pStyle w:val="Compact"/>
            </w:pPr>
            <w:r>
              <w:t xml:space="preserve">INFORME_AUDITORIA_FASE_C_LABORAL.md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Consolidación v1</w:t>
            </w:r>
          </w:p>
        </w:tc>
        <w:tc>
          <w:tcPr/>
          <w:p>
            <w:pPr>
              <w:pStyle w:val="Compact"/>
            </w:pPr>
            <w:r>
              <w:t xml:space="preserve">Integración de fases anteriores</w:t>
            </w:r>
          </w:p>
        </w:tc>
        <w:tc>
          <w:tcPr/>
          <w:p>
            <w:pPr>
              <w:pStyle w:val="Compact"/>
            </w:pPr>
            <w:r>
              <w:t xml:space="preserve">INFORME_AUDITORIA_CONSOLIDADO_FINAL.md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 Corrección crítica</w:t>
            </w:r>
          </w:p>
        </w:tc>
        <w:tc>
          <w:tcPr/>
          <w:p>
            <w:pPr>
              <w:pStyle w:val="Compact"/>
            </w:pPr>
            <w:r>
              <w:t xml:space="preserve">Hallazgo en revisión 105 pagos CMO → MedioDePago=4 NO es efectivo</w:t>
            </w:r>
          </w:p>
        </w:tc>
        <w:tc>
          <w:tcPr/>
          <w:p>
            <w:pPr>
              <w:pStyle w:val="Compact"/>
            </w:pPr>
            <w:r>
              <w:t xml:space="preserve">INFORME_AUDITORIA_CORRECCION_BANCARIZACION.md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 Reorganización final</w:t>
            </w:r>
          </w:p>
        </w:tc>
        <w:tc>
          <w:tcPr/>
          <w:p>
            <w:pPr>
              <w:pStyle w:val="Compact"/>
            </w:pPr>
            <w:r>
              <w:t xml:space="preserve">12 documentos → 3 documentos consolidados</w:t>
            </w:r>
          </w:p>
        </w:tc>
        <w:tc>
          <w:tcPr/>
          <w:p>
            <w:pPr>
              <w:pStyle w:val="Compact"/>
            </w:pPr>
            <w:r>
              <w:t xml:space="preserve">01, 02, 03 (DOCX)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 Trazabilidad</w:t>
            </w:r>
          </w:p>
        </w:tc>
        <w:tc>
          <w:tcPr/>
          <w:p>
            <w:pPr>
              <w:pStyle w:val="Compact"/>
            </w:pPr>
            <w:r>
              <w:t xml:space="preserve">Este documento</w:t>
            </w:r>
          </w:p>
        </w:tc>
        <w:tc>
          <w:tcPr/>
          <w:p>
            <w:pPr>
              <w:pStyle w:val="Compact"/>
            </w:pPr>
            <w:r>
              <w:t xml:space="preserve">04 (DOCX)</w:t>
            </w:r>
          </w:p>
        </w:tc>
      </w:tr>
    </w:tbl>
    <w:bookmarkEnd w:id="10"/>
    <w:bookmarkEnd w:id="11"/>
    <w:bookmarkStart w:id="20" w:name="pivots-conceptuales-importantes"/>
    <w:p>
      <w:pPr>
        <w:pStyle w:val="Heading1"/>
      </w:pPr>
      <w:r>
        <w:t xml:space="preserve">3. PIVOTS CONCEPTUALES IMPORTANTES</w:t>
      </w:r>
    </w:p>
    <w:p>
      <w:pPr>
        <w:pStyle w:val="FirstParagraph"/>
      </w:pPr>
      <w:r>
        <w:t xml:space="preserve">Durante el proceso, varias interpretaciones iniciales se corrigieron al verificar contra los datos reales del origen S10. Esta sección documenta los</w:t>
      </w:r>
      <w:r>
        <w:t xml:space="preserve"> </w:t>
      </w:r>
      <w:r>
        <w:rPr>
          <w:b/>
          <w:bCs/>
        </w:rPr>
        <w:t xml:space="preserve">pivots críticos</w:t>
      </w:r>
      <w:r>
        <w:t xml:space="preserve">.</w:t>
      </w:r>
    </w:p>
    <w:bookmarkStart w:id="12" w:name="pivot-1-depreciación-acumulada"/>
    <w:p>
      <w:pPr>
        <w:pStyle w:val="Heading2"/>
      </w:pPr>
      <w:r>
        <w:t xml:space="preserve">3.1. PIVOT 1 — Depreciación Acumulada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Validación contra origen S10 (Etapa 4)</w:t>
      </w:r>
    </w:p>
    <w:p>
      <w:pPr>
        <w:pStyle w:val="BodyText"/>
      </w:pPr>
      <w:r>
        <w:rPr>
          <w:b/>
          <w:bCs/>
        </w:rPr>
        <w:t xml:space="preserve">Hallazgo inicial (errado):</w:t>
      </w:r>
      <w:r>
        <w:t xml:space="preserve"> </w:t>
      </w:r>
      <w:r>
        <w:t xml:space="preserve">“Todas las empresas tienen Depreciación Acumulada = S/0. Incumplimiento NIC 16.”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Sí existe depreciación en clase 39 de S10. El</w:t>
      </w:r>
      <w:r>
        <w:t xml:space="preserve"> </w:t>
      </w:r>
      <w:r>
        <w:rPr>
          <w:b/>
          <w:bCs/>
        </w:rPr>
        <w:t xml:space="preserve">bug estaba en el sync</w:t>
      </w:r>
      <w:r>
        <w:t xml:space="preserve">: la query usaba</w:t>
      </w:r>
      <w:r>
        <w:t xml:space="preserve"> </w:t>
      </w:r>
      <w:r>
        <w:rPr>
          <w:rStyle w:val="VerbatimChar"/>
        </w:rPr>
        <w:t xml:space="preserve">REPLACE(af.CodCuenta, '33', '39')</w:t>
      </w:r>
      <w:r>
        <w:t xml:space="preserve"> </w:t>
      </w:r>
      <w:r>
        <w:t xml:space="preserve">para mapear, pero la numeración real 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Activo (clase 33)</w:t>
            </w:r>
          </w:p>
        </w:tc>
        <w:tc>
          <w:tcPr/>
          <w:p>
            <w:pPr>
              <w:pStyle w:val="Compact"/>
            </w:pPr>
            <w:r>
              <w:t xml:space="preserve">Sync esperaba</w:t>
            </w:r>
          </w:p>
        </w:tc>
        <w:tc>
          <w:tcPr/>
          <w:p>
            <w:pPr>
              <w:pStyle w:val="Compact"/>
            </w:pPr>
            <w:r>
              <w:t xml:space="preserve">Realidad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33211 (Edificios)</w:t>
            </w:r>
          </w:p>
        </w:tc>
        <w:tc>
          <w:tcPr/>
          <w:p>
            <w:pPr>
              <w:pStyle w:val="Compact"/>
            </w:pPr>
            <w:r>
              <w:t xml:space="preserve">39211</w:t>
            </w:r>
          </w:p>
        </w:tc>
        <w:tc>
          <w:tcPr/>
          <w:p>
            <w:pPr>
              <w:pStyle w:val="Compact"/>
            </w:pPr>
            <w:r>
              <w:t xml:space="preserve">39131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33611 (Eq Procesamiento)</w:t>
            </w:r>
          </w:p>
        </w:tc>
        <w:tc>
          <w:tcPr/>
          <w:p>
            <w:pPr>
              <w:pStyle w:val="Compact"/>
            </w:pPr>
            <w:r>
              <w:t xml:space="preserve">39611</w:t>
            </w:r>
          </w:p>
        </w:tc>
        <w:tc>
          <w:tcPr/>
          <w:p>
            <w:pPr>
              <w:pStyle w:val="Compact"/>
            </w:pPr>
            <w:r>
              <w:t xml:space="preserve">39137001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33621 (Eq Comunicación)</w:t>
            </w:r>
          </w:p>
        </w:tc>
        <w:tc>
          <w:tcPr/>
          <w:p>
            <w:pPr>
              <w:pStyle w:val="Compact"/>
            </w:pPr>
            <w:r>
              <w:t xml:space="preserve">39621</w:t>
            </w:r>
          </w:p>
        </w:tc>
        <w:tc>
          <w:tcPr/>
          <w:p>
            <w:pPr>
              <w:pStyle w:val="Compact"/>
            </w:pPr>
            <w:r>
              <w:t xml:space="preserve">39135 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Reescrita la query QUERY_ACTIVO_FIJO para retornar ambas clases (33 y 39) con su saldo natural; agregación en backend.</w:t>
      </w:r>
    </w:p>
    <w:p>
      <w:pPr>
        <w:pStyle w:val="BodyText"/>
      </w:pPr>
      <w:r>
        <w:rPr>
          <w:b/>
          <w:bCs/>
        </w:rPr>
        <w:t xml:space="preserve">Resultado tras fix: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Depreciación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Neto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36,919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161,794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44,082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16,299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(162,408)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(156,467)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(5,942)</w:t>
            </w:r>
            <w:r>
              <w:t xml:space="preserve"> </w:t>
            </w:r>
            <w:r>
              <w:t xml:space="preserve">— depreciación inversa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Antes de denunciar incumplimiento normativo (NIC 16), verificar la causa raíz. Era un defecto del sync, no del origen.</w:t>
      </w:r>
    </w:p>
    <w:p>
      <w:r>
        <w:pict>
          <v:rect style="width:0;height:1.5pt" o:hralign="center" o:hrstd="t" o:hr="t"/>
        </w:pict>
      </w:r>
    </w:p>
    <w:bookmarkEnd w:id="12"/>
    <w:bookmarkStart w:id="13" w:name="pivot-2-cmo-group-sin-capital-social"/>
    <w:p>
      <w:pPr>
        <w:pStyle w:val="Heading2"/>
      </w:pPr>
      <w:r>
        <w:t xml:space="preserve">3.2. PIVOT 2 — CMO GROUP</w:t>
      </w:r>
      <w:r>
        <w:t xml:space="preserve"> </w:t>
      </w:r>
      <w:r>
        <w:t xml:space="preserve">“sin Capital Social”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Validación contra origen S10 (Etapa 4)</w:t>
      </w:r>
    </w:p>
    <w:p>
      <w:pPr>
        <w:pStyle w:val="BodyText"/>
      </w:pPr>
      <w:r>
        <w:rPr>
          <w:b/>
          <w:bCs/>
        </w:rPr>
        <w:t xml:space="preserve">Hallazgo inicial (errado):</w:t>
      </w:r>
      <w:r>
        <w:t xml:space="preserve"> </w:t>
      </w:r>
      <w:r>
        <w:t xml:space="preserve">“CMO GROUP no tiene Capital Social. Solo S/2.9M en utilidades acumuladas.”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CMO tiene Capital Social histórico de</w:t>
      </w:r>
      <w:r>
        <w:t xml:space="preserve"> </w:t>
      </w:r>
      <w:r>
        <w:rPr>
          <w:b/>
          <w:bCs/>
        </w:rPr>
        <w:t xml:space="preserve">S/78,301,308</w:t>
      </w:r>
      <w:r>
        <w:t xml:space="preserve"> </w:t>
      </w:r>
      <w:r>
        <w:t xml:space="preserve">(acumulado 2017-2018: aporte inicial S/39.6M + capitalización deuda JPD S/23.7M + aumentos Gomero y Memphis). Cada año hace asiento de Cierre (Db) + Apertura (Cr) manteniendo el saldo.</w:t>
      </w:r>
      <w:r>
        <w:t xml:space="preserve"> </w:t>
      </w:r>
      <w:r>
        <w:rPr>
          <w:b/>
          <w:bCs/>
        </w:rPr>
        <w:t xml:space="preserve">Lo que falta es el asiento de apertura del 01/01/2026.</w:t>
      </w:r>
    </w:p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Sustituir hallazgo</w:t>
      </w:r>
      <w:r>
        <w:t xml:space="preserve"> </w:t>
      </w:r>
      <w:r>
        <w:t xml:space="preserve">“Capital S/0”</w:t>
      </w:r>
      <w:r>
        <w:t xml:space="preserve"> </w:t>
      </w:r>
      <w:r>
        <w:t xml:space="preserve">por</w:t>
      </w:r>
      <w:r>
        <w:t xml:space="preserve"> </w:t>
      </w:r>
      <w:r>
        <w:t xml:space="preserve">“Falta apertura 2026 — Capital real S/78.3M”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Una cuenta vacía no significa que el patrimonio no exista — verificar la historia.</w:t>
      </w:r>
    </w:p>
    <w:p>
      <w:r>
        <w:pict>
          <v:rect style="width:0;height:1.5pt" o:hralign="center" o:hrstd="t" o:hr="t"/>
        </w:pict>
      </w:r>
    </w:p>
    <w:bookmarkEnd w:id="13"/>
    <w:bookmarkStart w:id="14" w:name="pivot-3-conciliación-bancaria-abandonada"/>
    <w:p>
      <w:pPr>
        <w:pStyle w:val="Heading2"/>
      </w:pPr>
      <w:r>
        <w:t xml:space="preserve">3.3. PIVOT 3 — Conciliación bancaria abandonada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Fase A v1 (Etapa 6)</w:t>
      </w:r>
    </w:p>
    <w:p>
      <w:pPr>
        <w:pStyle w:val="BodyText"/>
      </w:pPr>
      <w:r>
        <w:rPr>
          <w:b/>
          <w:bCs/>
        </w:rPr>
        <w:t xml:space="preserve">Hallazgo inicial:</w:t>
      </w:r>
      <w:r>
        <w:t xml:space="preserve"> </w:t>
      </w:r>
      <w:r>
        <w:t xml:space="preserve">“AMERICANA no usa el módulo de conciliación bancaria.”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AMERICANA SÍ usa OB_Pago (libro de pagos, 397 pagos / S/33.7M). Lo que NO usa es</w:t>
      </w:r>
      <w:r>
        <w:t xml:space="preserve"> </w:t>
      </w:r>
      <w:r>
        <w:rPr>
          <w:b/>
          <w:bCs/>
        </w:rPr>
        <w:t xml:space="preserve">OB_EstadoBanco</w:t>
      </w:r>
      <w:r>
        <w:t xml:space="preserve"> </w:t>
      </w:r>
      <w:r>
        <w:t xml:space="preserve">(carga de extractos del banco). Son dos cosas diferentes: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Catálogo cuentas</w:t>
            </w:r>
          </w:p>
        </w:tc>
        <w:tc>
          <w:tcPr/>
          <w:p>
            <w:pPr>
              <w:pStyle w:val="Compact"/>
            </w:pPr>
            <w:r>
              <w:t xml:space="preserve">OB_CuentaBanco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Libro de Pagos</w:t>
            </w:r>
          </w:p>
        </w:tc>
        <w:tc>
          <w:tcPr/>
          <w:p>
            <w:pPr>
              <w:pStyle w:val="Compact"/>
            </w:pPr>
            <w:r>
              <w:t xml:space="preserve">OB_Pago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Conciliación con banco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OB_EstadoBanco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Reescritura de Fase A → Fase A v2 con la distinción correcta entre los 3 niveles.</w:t>
      </w:r>
    </w:p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Las empresas SÍ registran sus pagos, pero NO los contrastan contra el extracto del banco real. El</w:t>
      </w:r>
      <w:r>
        <w:t xml:space="preserve"> </w:t>
      </w:r>
      <w:r>
        <w:t xml:space="preserve">“abandono”</w:t>
      </w:r>
      <w:r>
        <w:t xml:space="preserve"> </w:t>
      </w:r>
      <w:r>
        <w:t xml:space="preserve">es solo en la capa de conciliación.</w:t>
      </w:r>
    </w:p>
    <w:p>
      <w:r>
        <w:pict>
          <v:rect style="width:0;height:1.5pt" o:hralign="center" o:hrstd="t" o:hr="t"/>
        </w:pict>
      </w:r>
    </w:p>
    <w:bookmarkEnd w:id="14"/>
    <w:bookmarkStart w:id="15" w:name="X58e059baf80829c3b70f4123918a0dfef336bff"/>
    <w:p>
      <w:pPr>
        <w:pStyle w:val="Heading2"/>
      </w:pPr>
      <w:r>
        <w:t xml:space="preserve">3.4. PIVOT 4 — Catálogo OB_CuentaBanco desacoplado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Verificación de consistencia (post Fase A)</w:t>
      </w:r>
    </w:p>
    <w:p>
      <w:pPr>
        <w:pStyle w:val="BodyText"/>
      </w:pPr>
      <w:r>
        <w:rPr>
          <w:b/>
          <w:bCs/>
        </w:rPr>
        <w:t xml:space="preserve">Hallazgo inicial:</w:t>
      </w:r>
      <w:r>
        <w:t xml:space="preserve"> </w:t>
      </w:r>
      <w:r>
        <w:t xml:space="preserve">“El catálogo OB_CuentaBanco está totalmente desacoplado del Plan Contable. Las cuentas tienen nombres genéricos (</w:t>
      </w:r>
      <w:r>
        <w:t xml:space="preserve">‘BBVA SOLES’</w:t>
      </w:r>
      <w:r>
        <w:t xml:space="preserve">) que no corresponden a las del PCG.”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SÍ están vinculados, pero por el campo</w:t>
      </w:r>
      <w:r>
        <w:t xml:space="preserve"> </w:t>
      </w:r>
      <w:r>
        <w:rPr>
          <w:rStyle w:val="VerbatimChar"/>
          <w:b/>
          <w:bCs/>
        </w:rPr>
        <w:t xml:space="preserve">NoCuenta</w:t>
      </w:r>
      <w:r>
        <w:rPr>
          <w:b/>
          <w:bCs/>
        </w:rPr>
        <w:t xml:space="preserve"> </w:t>
      </w:r>
      <w:r>
        <w:rPr>
          <w:b/>
          <w:bCs/>
        </w:rPr>
        <w:t xml:space="preserve">(número del banco)</w:t>
      </w:r>
      <w:r>
        <w:t xml:space="preserve">, no por código contable. Por ejemplo:</w:t>
      </w:r>
    </w:p>
    <w:p>
      <w:pPr>
        <w:pStyle w:val="Compact"/>
        <w:numPr>
          <w:ilvl w:val="0"/>
          <w:numId w:val="1001"/>
        </w:numPr>
      </w:pPr>
      <w:r>
        <w:t xml:space="preserve">OB</w:t>
      </w:r>
      <w:r>
        <w:t xml:space="preserve"> </w:t>
      </w:r>
      <w:r>
        <w:t xml:space="preserve">“BBVA MN”</w:t>
      </w:r>
      <w:r>
        <w:t xml:space="preserve"> </w:t>
      </w:r>
      <w:r>
        <w:t xml:space="preserve">con NoCuenta=00110378710100051644 ↔ Plan Contable</w:t>
      </w:r>
      <w:r>
        <w:t xml:space="preserve"> </w:t>
      </w:r>
      <w:r>
        <w:t xml:space="preserve">“10410200 BBVA Cta Cte N° 0011-0378-0100051644-71”</w:t>
      </w:r>
    </w:p>
    <w:p>
      <w:pPr>
        <w:pStyle w:val="FirstParagraph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Matizar el hallazgo H-CONC-02. El problema real no es desacoplamiento total — es que las</w:t>
      </w:r>
      <w:r>
        <w:t xml:space="preserve"> </w:t>
      </w:r>
      <w:r>
        <w:rPr>
          <w:b/>
          <w:bCs/>
        </w:rPr>
        <w:t xml:space="preserve">cuentas nuevas</w:t>
      </w:r>
      <w:r>
        <w:t xml:space="preserve"> </w:t>
      </w:r>
      <w:r>
        <w:t xml:space="preserve">(10410013, 10410014) no se dieron de alta en OB.</w:t>
      </w:r>
    </w:p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El sistema S10 sí tiene los vínculos, pero requiere mantenimiento del catálogo cuando se agregan cuentas bancarias nuevas.</w:t>
      </w:r>
    </w:p>
    <w:p>
      <w:r>
        <w:pict>
          <v:rect style="width:0;height:1.5pt" o:hralign="center" o:hrstd="t" o:hr="t"/>
        </w:pict>
      </w:r>
    </w:p>
    <w:bookmarkEnd w:id="15"/>
    <w:bookmarkStart w:id="16" w:name="pivot-5-medarq-ingresos-sin-factura"/>
    <w:p>
      <w:pPr>
        <w:pStyle w:val="Heading2"/>
      </w:pPr>
      <w:r>
        <w:t xml:space="preserve">3.5. PIVOT 5 — MEDARQ</w:t>
      </w:r>
      <w:r>
        <w:t xml:space="preserve"> </w:t>
      </w:r>
      <w:r>
        <w:t xml:space="preserve">“ingresos sin factura”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Anexos detallados (Etapa 3)</w:t>
      </w:r>
    </w:p>
    <w:p>
      <w:pPr>
        <w:pStyle w:val="BodyText"/>
      </w:pPr>
      <w:r>
        <w:rPr>
          <w:b/>
          <w:bCs/>
        </w:rPr>
        <w:t xml:space="preserve">Hallazgo inicial:</w:t>
      </w:r>
      <w:r>
        <w:t xml:space="preserve"> </w:t>
      </w:r>
      <w:r>
        <w:t xml:space="preserve">“MEDARQ tiene 10 asientos de ingreso clase 70 sin documento fuente (S/400K) — riesgo de subdeclaración IGV.”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Al revisar las glosas:</w:t>
      </w:r>
    </w:p>
    <w:p>
      <w:pPr>
        <w:pStyle w:val="Compact"/>
        <w:numPr>
          <w:ilvl w:val="0"/>
          <w:numId w:val="1002"/>
        </w:numPr>
      </w:pPr>
      <w:r>
        <w:t xml:space="preserve">5 son PROVISIONES de servicios mensuales (</w:t>
      </w:r>
      <w:r>
        <w:t xml:space="preserve">“SERVICIO DE GESTIÓN ACTIVA ENE 26”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5 son EXTORNOS de esas provisiones (</w:t>
      </w:r>
      <w:r>
        <w:t xml:space="preserve">“EXTORNO DE PROVISIÓN GESTIÓN ACTIVA”</w:t>
      </w:r>
      <w:r>
        <w:t xml:space="preserve">)</w:t>
      </w:r>
    </w:p>
    <w:p>
      <w:pPr>
        <w:pStyle w:val="FirstParagraph"/>
      </w:pPr>
      <w:r>
        <w:t xml:space="preserve">Patrón legítimo NIIF 15 — devengo de ingreso + reversa al recibir factura real.</w:t>
      </w:r>
    </w:p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Reclasificar de</w:t>
      </w:r>
      <w:r>
        <w:t xml:space="preserve"> </w:t>
      </w:r>
      <w:r>
        <w:t xml:space="preserve">“subdeclaración IGV”</w:t>
      </w:r>
      <w:r>
        <w:t xml:space="preserve"> </w:t>
      </w:r>
      <w:r>
        <w:t xml:space="preserve">a</w:t>
      </w:r>
      <w:r>
        <w:t xml:space="preserve"> </w:t>
      </w:r>
      <w:r>
        <w:t xml:space="preserve">“provisiones NIIF 15 que requieren documentación interna formal”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Asientos sin NroD pueden ser legítimos (provisiones contables) o sospechosos. Siempre revisar la glosa antes de concluir.</w:t>
      </w:r>
    </w:p>
    <w:p>
      <w:r>
        <w:pict>
          <v:rect style="width:0;height:1.5pt" o:hralign="center" o:hrstd="t" o:hr="t"/>
        </w:pict>
      </w:r>
    </w:p>
    <w:bookmarkEnd w:id="16"/>
    <w:bookmarkStart w:id="17" w:name="Xfb26d78ba8ecf94e07231ecfe741c62c17ef5bc"/>
    <w:p>
      <w:pPr>
        <w:pStyle w:val="Heading2"/>
      </w:pPr>
      <w:r>
        <w:t xml:space="preserve">3.6. PIVOT 6 — AMERICANA</w:t>
      </w:r>
      <w:r>
        <w:t xml:space="preserve"> </w:t>
      </w:r>
      <w:r>
        <w:t xml:space="preserve">“S/35.7M sin documento bancario”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Anexos detallados (Etapa 3)</w:t>
      </w:r>
    </w:p>
    <w:p>
      <w:pPr>
        <w:pStyle w:val="BodyText"/>
      </w:pPr>
      <w:r>
        <w:rPr>
          <w:b/>
          <w:bCs/>
        </w:rPr>
        <w:t xml:space="preserve">Hallazgo inicial:</w:t>
      </w:r>
      <w:r>
        <w:t xml:space="preserve"> </w:t>
      </w:r>
      <w:r>
        <w:t xml:space="preserve">“AMERICANA tiene S/35.7M en movimientos bancarios sin documento fuente — Crítico.”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Análisis detallado de los 27 movimientos: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Asientos de Apertura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S/34,054,447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Diferencias de cambio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~S/900,000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Transferencias internas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El</w:t>
      </w:r>
      <w:r>
        <w:t xml:space="preserve"> </w:t>
      </w:r>
      <w:r>
        <w:t xml:space="preserve">“S/35.7M sin documento”</w:t>
      </w:r>
      <w:r>
        <w:t xml:space="preserve"> </w:t>
      </w:r>
      <w:r>
        <w:t xml:space="preserve">se reduce a</w:t>
      </w:r>
      <w:r>
        <w:t xml:space="preserve"> </w:t>
      </w:r>
      <w:r>
        <w:rPr>
          <w:b/>
          <w:bCs/>
        </w:rPr>
        <w:t xml:space="preserve">~S/900K reales en diferencias de cambio mal contabilizadas</w:t>
      </w:r>
      <w:r>
        <w:t xml:space="preserve">. El resto es apertura legítima.</w:t>
      </w:r>
    </w:p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Los conteos agregados pueden ser engañosos. Siempre desglosar por naturaleza antes de cuantificar el riesgo.</w:t>
      </w:r>
    </w:p>
    <w:p>
      <w:r>
        <w:pict>
          <v:rect style="width:0;height:1.5pt" o:hralign="center" o:hrstd="t" o:hr="t"/>
        </w:pict>
      </w:r>
    </w:p>
    <w:bookmarkEnd w:id="17"/>
    <w:bookmarkStart w:id="18" w:name="X5dad6b719cd67a19e3d122c44dbf8b891842a68"/>
    <w:p>
      <w:pPr>
        <w:pStyle w:val="Heading2"/>
      </w:pPr>
      <w:r>
        <w:t xml:space="preserve">3.7. PIVOT 7 (CRÍTICO) — MedioDePago=4 NO es Efectivo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Verificación de los 105 pagos CMO (Etapa 12)</w:t>
      </w:r>
    </w:p>
    <w:p>
      <w:pPr>
        <w:pStyle w:val="BodyText"/>
      </w:pPr>
      <w:r>
        <w:rPr>
          <w:b/>
          <w:bCs/>
        </w:rPr>
        <w:t xml:space="preserve">Hallazgo inicial:</w:t>
      </w:r>
      <w:r>
        <w:t xml:space="preserve"> </w:t>
      </w:r>
      <w:r>
        <w:t xml:space="preserve">“CMO GROUP tiene 105 pagos históricos en efectivo por S/8.2M. Contingencia retroactiva potencial S/3.9M (Ley 28194).”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Al extraer las glosas de los 57 pagos &gt; S/3,500 con MedioDePago=4: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 de glosa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casos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“APLICACION DE NOTA DE CREDITO”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~S/6.5M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“APLICACION NC”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~S/1.2M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“COMPENSACION F0381 CON N.C 12”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S/867K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 patrones similares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~S/0.6M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Decodificación correcta de MedioDePago: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Significado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 Ley 28194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de Nota de Crédito</w:t>
            </w:r>
            <w:r>
              <w:t xml:space="preserve"> </w:t>
            </w:r>
            <w:r>
              <w:t xml:space="preserve">(Art. 1288 CC)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NO aplica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Canje de Letra de Cambio</w:t>
            </w:r>
            <w:r>
              <w:t xml:space="preserve"> </w:t>
            </w:r>
            <w:r>
              <w:t xml:space="preserve">(Ley 27287)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NO aplica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rPr>
          <w:b/>
          <w:bCs/>
        </w:rPr>
        <w:t xml:space="preserve">ANULAR Hallazgo H-BANC-02.</w:t>
      </w:r>
      <w:r>
        <w:t xml:space="preserve"> </w:t>
      </w:r>
      <w:r>
        <w:t xml:space="preserve">La contingencia retroactiva CMO baja de</w:t>
      </w:r>
      <w:r>
        <w:t xml:space="preserve"> </w:t>
      </w:r>
      <w:r>
        <w:rPr>
          <w:b/>
          <w:bCs/>
        </w:rPr>
        <w:t xml:space="preserve">S/3,889,189 → S/0</w:t>
      </w:r>
      <w:r>
        <w:t xml:space="preserve">. La contingencia total del grupo baja de</w:t>
      </w:r>
      <w:r>
        <w:t xml:space="preserve"> </w:t>
      </w:r>
      <w:r>
        <w:rPr>
          <w:b/>
          <w:bCs/>
        </w:rPr>
        <w:t xml:space="preserve">S/8.33M → S/4.44M</w:t>
      </w:r>
      <w:r>
        <w:t xml:space="preserve"> </w:t>
      </w:r>
      <w:r>
        <w:t xml:space="preserve">(−47%).</w:t>
      </w:r>
    </w:p>
    <w:p>
      <w:pPr>
        <w:pStyle w:val="BlockText"/>
      </w:pPr>
      <w:r>
        <w:rPr>
          <w:b/>
          <w:bCs/>
        </w:rPr>
        <w:t xml:space="preserve">Lección crítica:</w:t>
      </w:r>
      <w:r>
        <w:t xml:space="preserve"> </w:t>
      </w:r>
      <w:r>
        <w:t xml:space="preserve">Nunca interpretar códigos numéricos por correlación estadística sin verificar las glosas reales o el catálogo formal. Mi error inicial fue interpretar</w:t>
      </w:r>
      <w:r>
        <w:t xml:space="preserve"> </w:t>
      </w:r>
      <w:r>
        <w:t xml:space="preserve">“100% sin cuenta propia = efectivo”</w:t>
      </w:r>
      <w:r>
        <w:t xml:space="preserve"> </w:t>
      </w:r>
      <w:r>
        <w:t xml:space="preserve">cuando la realidad era</w:t>
      </w:r>
      <w:r>
        <w:t xml:space="preserve"> </w:t>
      </w:r>
      <w:r>
        <w:t xml:space="preserve">“100% sin cuenta propia = asiento de compensación contable, no movimiento bancario”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52dd367715d457185c1a9229efa686b53b98d82"/>
    <w:p>
      <w:pPr>
        <w:pStyle w:val="Heading2"/>
      </w:pPr>
      <w:r>
        <w:t xml:space="preserve">3.8. PIVOT 8 — Las empresas NO usan AFPNet de S10</w:t>
      </w:r>
    </w:p>
    <w:p>
      <w:pPr>
        <w:pStyle w:val="FirstParagraph"/>
      </w:pPr>
      <w:r>
        <w:rPr>
          <w:b/>
          <w:bCs/>
        </w:rPr>
        <w:t xml:space="preserve">Etapa:</w:t>
      </w:r>
      <w:r>
        <w:t xml:space="preserve"> </w:t>
      </w:r>
      <w:r>
        <w:t xml:space="preserve">Fase C — Auditoría Laboral (Etapa 10)</w:t>
      </w:r>
    </w:p>
    <w:p>
      <w:pPr>
        <w:pStyle w:val="BodyText"/>
      </w:pPr>
      <w:r>
        <w:rPr>
          <w:b/>
          <w:bCs/>
        </w:rPr>
        <w:t xml:space="preserve">Hallazgo inicial:</w:t>
      </w:r>
      <w:r>
        <w:t xml:space="preserve"> </w:t>
      </w:r>
      <w:r>
        <w:t xml:space="preserve">“Capturar módulo AFPNet de S10 para auditar planilla.”</w:t>
      </w:r>
    </w:p>
    <w:p>
      <w:pPr>
        <w:pStyle w:val="BodyText"/>
      </w:pPr>
      <w:r>
        <w:rPr>
          <w:b/>
          <w:bCs/>
        </w:rPr>
        <w:t xml:space="preserve">Realidad descubierta:</w:t>
      </w:r>
      <w:r>
        <w:t xml:space="preserve"> </w:t>
      </w:r>
      <w:r>
        <w:t xml:space="preserve">Las 4 empresas NO tienen registros en:</w:t>
      </w:r>
      <w:r>
        <w:t xml:space="preserve"> </w:t>
      </w:r>
      <w:r>
        <w:t xml:space="preserve">- AFPNetAfiliado (11 filas total, 0 de nuestras 4)</w:t>
      </w:r>
      <w:r>
        <w:t xml:space="preserve"> </w:t>
      </w:r>
      <w:r>
        <w:t xml:space="preserve">- AFPNetPlanilla (11 filas, 0 nuestras)</w:t>
      </w:r>
      <w:r>
        <w:t xml:space="preserve"> </w:t>
      </w:r>
      <w:r>
        <w:t xml:space="preserve">- PDTTrabajador (379, 0 nuestras)</w:t>
      </w:r>
      <w:r>
        <w:t xml:space="preserve"> </w:t>
      </w:r>
      <w:r>
        <w:t xml:space="preserve">- BoletaNomina (267,777, 0 nuestras)</w:t>
      </w:r>
    </w:p>
    <w:p>
      <w:pPr>
        <w:pStyle w:val="BodyText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Auditoría laboral adaptada desde **clase 41 (AsientoContable) + OB_Pago a personas naturales (RUC 10*)**. Las empresas procesan planilla externamente (probable Excel).</w:t>
      </w:r>
    </w:p>
    <w:p>
      <w:pPr>
        <w:pStyle w:val="BlockText"/>
      </w:pPr>
      <w:r>
        <w:rPr>
          <w:b/>
          <w:bCs/>
        </w:rPr>
        <w:t xml:space="preserve">Lección:</w:t>
      </w:r>
      <w:r>
        <w:t xml:space="preserve"> </w:t>
      </w:r>
      <w:r>
        <w:t xml:space="preserve">No se puede auditar lo que no está en el sistema. Si las empresas usan herramientas externas, hay que adaptarse a los datos disponibles.</w:t>
      </w:r>
    </w:p>
    <w:bookmarkEnd w:id="19"/>
    <w:bookmarkEnd w:id="20"/>
    <w:bookmarkStart w:id="24" w:name="Xba134df36efd3322c17bebc56f1759fa69e2469"/>
    <w:p>
      <w:pPr>
        <w:pStyle w:val="Heading1"/>
      </w:pPr>
      <w:r>
        <w:t xml:space="preserve">4. FIXES TÉCNICOS APLICADOS AL SISTEMA (commits)</w:t>
      </w:r>
    </w:p>
    <w:p>
      <w:pPr>
        <w:pStyle w:val="FirstParagraph"/>
      </w:pPr>
      <w:r>
        <w:t xml:space="preserve">Durante el proceso se aplicaron correcciones al sistema s10bizsmarthub para llegar al estado actual de 99% de confianza:</w:t>
      </w:r>
    </w:p>
    <w:bookmarkStart w:id="21" w:name="X8ffb702bad9be1b51557228f1a7c1ec781b9de7"/>
    <w:p>
      <w:pPr>
        <w:pStyle w:val="Heading2"/>
      </w:pPr>
      <w:r>
        <w:t xml:space="preserve">4.1. Defectos del sync detectados y corregidos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REPLACE(33,39)</w:t>
            </w:r>
            <w:r>
              <w:t xml:space="preserve"> </w:t>
            </w:r>
            <w:r>
              <w:t xml:space="preserve">no mapea correctamente (33611→39137, no 39611)</w:t>
            </w:r>
          </w:p>
        </w:tc>
        <w:tc>
          <w:tcPr/>
          <w:p>
            <w:pPr>
              <w:pStyle w:val="Compact"/>
            </w:pPr>
            <w:r>
              <w:t xml:space="preserve">Query unificada con campo Clase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No captura OB_CuentaBancoPeriodo.SaldoInicial</w:t>
            </w:r>
          </w:p>
        </w:tc>
        <w:tc>
          <w:tcPr/>
          <w:p>
            <w:pPr>
              <w:pStyle w:val="Compact"/>
            </w:pPr>
            <w:r>
              <w:t xml:space="preserve">Nueva query QUERY_OB_SALDOS_BANCO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No captura OB_EstadoBancoDetalle</w:t>
            </w:r>
          </w:p>
        </w:tc>
        <w:tc>
          <w:tcPr/>
          <w:p>
            <w:pPr>
              <w:pStyle w:val="Compact"/>
            </w:pPr>
            <w:r>
              <w:t xml:space="preserve">Cubierto en Fase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No auto-detecta empresas activas</w:t>
            </w:r>
          </w:p>
        </w:tc>
        <w:tc>
          <w:tcPr/>
          <w:p>
            <w:pPr>
              <w:pStyle w:val="Compact"/>
            </w:pPr>
            <w:r>
              <w:t xml:space="preserve">Auto-upsert al sync.service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Tabla Company solo tenía 1 registro</w:t>
            </w:r>
          </w:p>
        </w:tc>
        <w:tc>
          <w:tcPr/>
          <w:p>
            <w:pPr>
              <w:pStyle w:val="Compact"/>
            </w:pPr>
            <w:r>
              <w:t xml:space="preserve">Auto-upsert al recibir sync</w:t>
            </w:r>
          </w:p>
        </w:tc>
      </w:tr>
    </w:tbl>
    <w:bookmarkEnd w:id="21"/>
    <w:bookmarkStart w:id="22" w:name="defectos-de-infraestructura-corregidos"/>
    <w:p>
      <w:pPr>
        <w:pStyle w:val="Heading2"/>
      </w:pPr>
      <w:r>
        <w:t xml:space="preserve">4.2. Defectos de infraestructura corregidos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I-01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  <w:r>
              <w:t xml:space="preserve"> </w:t>
            </w:r>
            <w:r>
              <w:rPr>
                <w:rStyle w:val="VerbatimChar"/>
              </w:rPr>
              <w:t xml:space="preserve">client_max_body_size 50m</w:t>
            </w:r>
            <w:r>
              <w:t xml:space="preserve"> </w:t>
            </w:r>
            <w:r>
              <w:t xml:space="preserve">causaba HTTP 413 en payloads grandes (CMO)</w:t>
            </w:r>
          </w:p>
        </w:tc>
        <w:tc>
          <w:tcPr/>
          <w:p>
            <w:pPr>
              <w:pStyle w:val="Compact"/>
            </w:pPr>
            <w:r>
              <w:t xml:space="preserve">Subido a 250m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sync-vpn.sh</w:t>
            </w:r>
            <w:r>
              <w:t xml:space="preserve"> </w:t>
            </w:r>
            <w:r>
              <w:t xml:space="preserve">esperaba solo 2s después de</w:t>
            </w:r>
            <w:r>
              <w:t xml:space="preserve"> </w:t>
            </w:r>
            <w:r>
              <w:rPr>
                <w:rStyle w:val="VerbatimChar"/>
              </w:rPr>
              <w:t xml:space="preserve">ppp0</w:t>
            </w:r>
            <w:r>
              <w:t xml:space="preserve"> </w:t>
            </w:r>
            <w:r>
              <w:t xml:space="preserve">— antes de que VPN terminara</w:t>
            </w:r>
          </w:p>
        </w:tc>
        <w:tc>
          <w:tcPr/>
          <w:p>
            <w:pPr>
              <w:pStyle w:val="Compact"/>
            </w:pPr>
            <w:r>
              <w:t xml:space="preserve">Espera adicional hasta que TCP 192.168.1.51:1433 responda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sync-vpn.sh</w:t>
            </w:r>
            <w:r>
              <w:t xml:space="preserve"> </w:t>
            </w:r>
            <w:r>
              <w:t xml:space="preserve">duplicaba líneas del log (</w:t>
            </w:r>
            <w:r>
              <w:rPr>
                <w:rStyle w:val="VerbatimChar"/>
              </w:rPr>
              <w:t xml:space="preserve">tee</w:t>
            </w:r>
            <w:r>
              <w:t xml:space="preserve"> </w:t>
            </w:r>
            <w:r>
              <w:t xml:space="preserve">+ redirect de cron)</w:t>
            </w:r>
          </w:p>
        </w:tc>
        <w:tc>
          <w:tcPr/>
          <w:p>
            <w:pPr>
              <w:pStyle w:val="Compact"/>
            </w:pPr>
            <w:r>
              <w:t xml:space="preserve">Removido</w:t>
            </w:r>
            <w:r>
              <w:t xml:space="preserve"> </w:t>
            </w:r>
            <w:r>
              <w:rPr>
                <w:rStyle w:val="VerbatimChar"/>
              </w:rPr>
              <w:t xml:space="preserve">tee</w:t>
            </w:r>
            <w:r>
              <w:t xml:space="preserve"> </w:t>
            </w:r>
            <w:r>
              <w:t xml:space="preserve">redundante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I-04</w:t>
            </w:r>
          </w:p>
        </w:tc>
        <w:tc>
          <w:tcPr/>
          <w:p>
            <w:pPr>
              <w:pStyle w:val="Compact"/>
            </w:pPr>
            <w:r>
              <w:t xml:space="preserve">Proceso</w:t>
            </w:r>
            <w:r>
              <w:t xml:space="preserve"> </w:t>
            </w:r>
            <w:r>
              <w:rPr>
                <w:rStyle w:val="VerbatimChar"/>
              </w:rPr>
              <w:t xml:space="preserve">nohup</w:t>
            </w:r>
            <w:r>
              <w:t xml:space="preserve"> </w:t>
            </w:r>
            <w:r>
              <w:t xml:space="preserve">retenía puerto 3299 — systemd en loop de 10,861 fallos</w:t>
            </w:r>
          </w:p>
        </w:tc>
        <w:tc>
          <w:tcPr/>
          <w:p>
            <w:pPr>
              <w:pStyle w:val="Compact"/>
            </w:pPr>
            <w:r>
              <w:t xml:space="preserve">Liberado puerto, systemd controla servicio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I-05</w:t>
            </w:r>
          </w:p>
        </w:tc>
        <w:tc>
          <w:tcPr/>
          <w:p>
            <w:pPr>
              <w:pStyle w:val="Compact"/>
            </w:pPr>
            <w:r>
              <w:t xml:space="preserve">24 snapshots</w:t>
            </w:r>
            <w:r>
              <w:t xml:space="preserve"> </w:t>
            </w:r>
            <w:r>
              <w:rPr>
                <w:rStyle w:val="VerbatimChar"/>
              </w:rPr>
              <w:t xml:space="preserve">_txn</w:t>
            </w:r>
            <w:r>
              <w:t xml:space="preserve"> </w:t>
            </w:r>
            <w:r>
              <w:t xml:space="preserve">con period=</w:t>
            </w:r>
            <w:r>
              <w:t xml:space="preserve">‘current’</w:t>
            </w:r>
            <w:r>
              <w:t xml:space="preserve"> </w:t>
            </w:r>
            <w:r>
              <w:t xml:space="preserve">(stale del modelo anterior)</w:t>
            </w:r>
          </w:p>
        </w:tc>
        <w:tc>
          <w:tcPr/>
          <w:p>
            <w:pPr>
              <w:pStyle w:val="Compact"/>
            </w:pPr>
            <w:r>
              <w:t xml:space="preserve">Limpieza en BD</w:t>
            </w:r>
          </w:p>
        </w:tc>
      </w:tr>
    </w:tbl>
    <w:bookmarkEnd w:id="22"/>
    <w:bookmarkStart w:id="23" w:name="mejoras-agregadas-al-sync-queries-nuevas"/>
    <w:p>
      <w:pPr>
        <w:pStyle w:val="Heading2"/>
      </w:pPr>
      <w:r>
        <w:t xml:space="preserve">4.3. Mejoras agregadas al sync (queries nuevas)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Queries agregadas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  <w:r>
              <w:t xml:space="preserve">33-34 KPI types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+ fix</w:t>
            </w:r>
          </w:p>
        </w:tc>
        <w:tc>
          <w:tcPr/>
          <w:p>
            <w:pPr>
              <w:pStyle w:val="Compact"/>
            </w:pPr>
            <w:r>
              <w:t xml:space="preserve">QUERY_OB_SALDOS_BANCO; corrección QUERY_ACTIVO_FIJO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A</w:t>
            </w:r>
          </w:p>
        </w:tc>
        <w:tc>
          <w:tcPr/>
          <w:p>
            <w:pPr>
              <w:pStyle w:val="Compact"/>
            </w:pPr>
            <w:r>
              <w:t xml:space="preserve">QUERY_CONCILIACION_BANCARIA, QUERY_MOVIMIENTOS_SIN_CONCILIAR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A.5</w:t>
            </w:r>
          </w:p>
        </w:tc>
        <w:tc>
          <w:tcPr/>
          <w:p>
            <w:pPr>
              <w:pStyle w:val="Compact"/>
            </w:pPr>
            <w:r>
              <w:t xml:space="preserve">QUERY_OB_PAGOS, QUERY_OB_LIBROS_CAJA, QUERY_OB_CAJA, QUERY_OB_ASIGNACIONES_METRICAS, QUERY_PAGOS_SIN_ASIGNACION, QUERY_COMPENSACIONES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B</w:t>
            </w:r>
          </w:p>
        </w:tc>
        <w:tc>
          <w:tcPr/>
          <w:p>
            <w:pPr>
              <w:pStyle w:val="Compact"/>
            </w:pPr>
            <w:r>
              <w:t xml:space="preserve">QUERY_BANCARIZACION_METRICAS, QUERY_PAGOS_NO_BANCARIZADOS, QUERY_BENEFICIARIOS_SIN_CUENTA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C</w:t>
            </w:r>
          </w:p>
        </w:tc>
        <w:tc>
          <w:tcPr/>
          <w:p>
            <w:pPr>
              <w:pStyle w:val="Compact"/>
            </w:pPr>
            <w:r>
              <w:t xml:space="preserve">QUERY_PAGOS_TRABAJADORES, QUERY_CTS_DEPOSITOS, QUERY_LABORAL_METRICAS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final: 45-47 KPI types sincronizados</w:t>
      </w:r>
      <w:r>
        <w:t xml:space="preserve"> </w:t>
      </w:r>
      <w:r>
        <w:t xml:space="preserve">(de 33-34 inicial).</w:t>
      </w:r>
    </w:p>
    <w:bookmarkEnd w:id="23"/>
    <w:bookmarkEnd w:id="24"/>
    <w:bookmarkStart w:id="27" w:name="validaciones-contra-el-origen-s10"/>
    <w:p>
      <w:pPr>
        <w:pStyle w:val="Heading1"/>
      </w:pPr>
      <w:r>
        <w:t xml:space="preserve">5. VALIDACIONES CONTRA EL ORIGEN S10</w:t>
      </w:r>
    </w:p>
    <w:p>
      <w:pPr>
        <w:pStyle w:val="FirstParagraph"/>
      </w:pPr>
      <w:r>
        <w:t xml:space="preserve">A lo largo del proceso se ejecutaron</w:t>
      </w:r>
      <w:r>
        <w:t xml:space="preserve"> </w:t>
      </w:r>
      <w:r>
        <w:rPr>
          <w:b/>
          <w:bCs/>
        </w:rPr>
        <w:t xml:space="preserve">75+ queries SQL directas</w:t>
      </w:r>
      <w:r>
        <w:t xml:space="preserve"> </w:t>
      </w:r>
      <w:r>
        <w:t xml:space="preserve">contra S10 (192.168.1.51) vía VPN para validar cada hallazgo. Las más importantes:</w:t>
      </w:r>
    </w:p>
    <w:bookmarkStart w:id="25" w:name="validaciones-de-cifras"/>
    <w:p>
      <w:pPr>
        <w:pStyle w:val="Heading2"/>
      </w:pPr>
      <w:r>
        <w:t xml:space="preserve">5.1. Validaciones de cifras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Query directa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BBVA MN −S/13M</w:t>
            </w:r>
          </w:p>
        </w:tc>
        <w:tc>
          <w:tcPr/>
          <w:p>
            <w:pPr>
              <w:pStyle w:val="Compact"/>
            </w:pPr>
            <w:r>
              <w:t xml:space="preserve">SELECT SUM(Db-Cr) FROM AsientoContable WHERE CodCuenta=</w:t>
            </w:r>
            <w:r>
              <w:t xml:space="preserve">‘10410013’</w:t>
            </w:r>
            <w:r>
              <w:t xml:space="preserve"> </w:t>
            </w:r>
            <w:r>
              <w:t xml:space="preserve">AND CodEmpresa=</w:t>
            </w:r>
            <w:r>
              <w:t xml:space="preserve">‘80688524’</w:t>
            </w:r>
          </w:p>
        </w:tc>
        <w:tc>
          <w:tcPr/>
          <w:p>
            <w:pPr>
              <w:pStyle w:val="Compact"/>
            </w:pPr>
            <w:r>
              <w:t xml:space="preserve">✅ Confirmado real desde 2023 (241 movs)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Depreciación clase 39</w:t>
            </w:r>
          </w:p>
        </w:tc>
        <w:tc>
          <w:tcPr/>
          <w:p>
            <w:pPr>
              <w:pStyle w:val="Compact"/>
            </w:pPr>
            <w:r>
              <w:t xml:space="preserve">SELECT * FROM AsientoContable WHERE LEFT(CodCuenta,2)=</w:t>
            </w:r>
            <w:r>
              <w:t xml:space="preserve">‘39’</w:t>
            </w:r>
          </w:p>
        </w:tc>
        <w:tc>
          <w:tcPr/>
          <w:p>
            <w:pPr>
              <w:pStyle w:val="Compact"/>
            </w:pPr>
            <w:r>
              <w:t xml:space="preserve">✅ SÍ existe (hallazgo H-19 era falso, bug en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Capital Social</w:t>
            </w:r>
          </w:p>
        </w:tc>
        <w:tc>
          <w:tcPr/>
          <w:p>
            <w:pPr>
              <w:pStyle w:val="Compact"/>
            </w:pPr>
            <w:r>
              <w:t xml:space="preserve">SELECT * FROM AsientoContable WHERE CodEmpresa=</w:t>
            </w:r>
            <w:r>
              <w:t xml:space="preserve">‘22011489’</w:t>
            </w:r>
            <w:r>
              <w:t xml:space="preserve"> </w:t>
            </w:r>
            <w:r>
              <w:t xml:space="preserve">AND LEFT(CodCuenta,2)=</w:t>
            </w:r>
            <w:r>
              <w:t xml:space="preserve">‘50’</w:t>
            </w:r>
            <w:r>
              <w:t xml:space="preserve"> </w:t>
            </w:r>
            <w:r>
              <w:t xml:space="preserve">ORDER BY Fecha</w:t>
            </w:r>
          </w:p>
        </w:tc>
        <w:tc>
          <w:tcPr/>
          <w:p>
            <w:pPr>
              <w:pStyle w:val="Compact"/>
            </w:pPr>
            <w:r>
              <w:t xml:space="preserve">✅ S/78.3M histórico — falta apertura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Legal (clase 58)</w:t>
            </w:r>
          </w:p>
        </w:tc>
        <w:tc>
          <w:tcPr/>
          <w:p>
            <w:pPr>
              <w:pStyle w:val="Compact"/>
            </w:pPr>
            <w:r>
              <w:t xml:space="preserve">SELECT * FROM AsientoContable WHERE LEFT(CodCuenta,2)=</w:t>
            </w:r>
            <w:r>
              <w:t xml:space="preserve">‘58’</w:t>
            </w:r>
          </w:p>
        </w:tc>
        <w:tc>
          <w:tcPr/>
          <w:p>
            <w:pPr>
              <w:pStyle w:val="Compact"/>
            </w:pPr>
            <w:r>
              <w:t xml:space="preserve">✅ Confirmado: 0 movimientos en las 4 empresas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INTEGRAL S/1,000</w:t>
            </w:r>
          </w:p>
        </w:tc>
        <w:tc>
          <w:tcPr/>
          <w:p>
            <w:pPr>
              <w:pStyle w:val="Compact"/>
            </w:pPr>
            <w:r>
              <w:t xml:space="preserve">SELECT * FROM AsientoContable WHERE CodEmpresa=</w:t>
            </w:r>
            <w:r>
              <w:t xml:space="preserve">‘80688541’</w:t>
            </w:r>
            <w:r>
              <w:t xml:space="preserve"> </w:t>
            </w:r>
            <w:r>
              <w:t xml:space="preserve">AND LEFT(CodCuenta,2)=</w:t>
            </w:r>
            <w:r>
              <w:t xml:space="preserve">‘50’</w:t>
            </w:r>
          </w:p>
        </w:tc>
        <w:tc>
          <w:tcPr/>
          <w:p>
            <w:pPr>
              <w:pStyle w:val="Compact"/>
            </w:pPr>
            <w:r>
              <w:t xml:space="preserve">✅ Confirmado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 pagos efectivo CMO</w:t>
            </w:r>
          </w:p>
        </w:tc>
        <w:tc>
          <w:tcPr/>
          <w:p>
            <w:pPr>
              <w:pStyle w:val="Compact"/>
            </w:pPr>
            <w:r>
              <w:t xml:space="preserve">SELECT * FROM OB_Pago WHERE CodIdentificador=</w:t>
            </w:r>
            <w:r>
              <w:t xml:space="preserve">‘22011489’</w:t>
            </w:r>
            <w:r>
              <w:t xml:space="preserve"> </w:t>
            </w:r>
            <w:r>
              <w:t xml:space="preserve">AND MedioDePago IN (4,6)</w:t>
            </w:r>
          </w:p>
        </w:tc>
        <w:tc>
          <w:tcPr/>
          <w:p>
            <w:pPr>
              <w:pStyle w:val="Compact"/>
            </w:pPr>
            <w:r>
              <w:t xml:space="preserve">⚠️ Confirmado count, pero glosas revelaron que son compensaciones NC (PIVOT 7)</w:t>
            </w:r>
          </w:p>
        </w:tc>
      </w:tr>
    </w:tbl>
    <w:bookmarkEnd w:id="25"/>
    <w:bookmarkStart w:id="26" w:name="exploraciones-estructurales"/>
    <w:p>
      <w:pPr>
        <w:pStyle w:val="Heading2"/>
      </w:pPr>
      <w:r>
        <w:t xml:space="preserve">5.2. Exploraciones estructurales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 verificada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¿Cuántas tablas tiene S10?</w:t>
            </w:r>
          </w:p>
        </w:tc>
        <w:tc>
          <w:tcPr/>
          <w:p>
            <w:pPr>
              <w:pStyle w:val="Compact"/>
            </w:pPr>
            <w:r>
              <w:t xml:space="preserve">2,035 tablas + 1,382 vistas (3,417 objetos)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¿Hay otras bases de datos paralelas?</w:t>
            </w:r>
          </w:p>
        </w:tc>
        <w:tc>
          <w:tcPr/>
          <w:p>
            <w:pPr>
              <w:pStyle w:val="Compact"/>
            </w:pPr>
            <w:r>
              <w:t xml:space="preserve">Sí: CMO_20260412 (backup), S10 (2,010 tablas), RSCONCAR (407), RSPLACAR (111) — usuario indicó NO usar las paralelas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¿Cómo se vincula OB_CuentaBanco al Plan Contable?</w:t>
            </w:r>
          </w:p>
        </w:tc>
        <w:tc>
          <w:tcPr/>
          <w:p>
            <w:pPr>
              <w:pStyle w:val="Compact"/>
            </w:pPr>
            <w:r>
              <w:t xml:space="preserve">Por campo</w:t>
            </w:r>
            <w:r>
              <w:t xml:space="preserve"> </w:t>
            </w:r>
            <w:r>
              <w:rPr>
                <w:rStyle w:val="VerbatimChar"/>
              </w:rPr>
              <w:t xml:space="preserve">NoCuenta</w:t>
            </w:r>
            <w:r>
              <w:t xml:space="preserve"> </w:t>
            </w:r>
            <w:r>
              <w:t xml:space="preserve">(número del banco), no por código contable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significa MedioDePago=4 realmente?</w:t>
            </w:r>
          </w:p>
        </w:tc>
        <w:tc>
          <w:tcPr/>
          <w:p>
            <w:pPr>
              <w:pStyle w:val="Compact"/>
            </w:pPr>
            <w:r>
              <w:t xml:space="preserve">Aplicación de Nota de Crédito (confirmado por glosas)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¿Las 4 empresas usan AFPNet?</w:t>
            </w:r>
          </w:p>
        </w:tc>
        <w:tc>
          <w:tcPr/>
          <w:p>
            <w:pPr>
              <w:pStyle w:val="Compact"/>
            </w:pPr>
            <w:r>
              <w:t xml:space="preserve">NO — confirmado por 0 registros en AFPNet*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¿Existe módulo paralelo OB?</w:t>
            </w:r>
          </w:p>
        </w:tc>
        <w:tc>
          <w:tcPr/>
          <w:p>
            <w:pPr>
              <w:pStyle w:val="Compact"/>
            </w:pPr>
            <w:r>
              <w:t xml:space="preserve">Sí: OB_Pago (42K filas), OB_LibroCaja (114), OB_Caja (4,818), OB_DetalleCaja (15,906)</w:t>
            </w:r>
          </w:p>
        </w:tc>
      </w:tr>
    </w:tbl>
    <w:bookmarkEnd w:id="26"/>
    <w:bookmarkEnd w:id="27"/>
    <w:bookmarkStart w:id="28" w:name="X3d932fb7b43dcb522bb532ed40b0c7889b76fd2"/>
    <w:p>
      <w:pPr>
        <w:pStyle w:val="Heading1"/>
      </w:pPr>
      <w:r>
        <w:t xml:space="preserve">6. MAPEO: HALLAZGO FINAL → DOCUMENTOS HISTÓRICOS</w:t>
      </w:r>
    </w:p>
    <w:p>
      <w:pPr>
        <w:pStyle w:val="FirstParagraph"/>
      </w:pPr>
      <w:r>
        <w:t xml:space="preserve">Para trazabilidad, esta tabla mapea cada hallazgo de los 3 documentos finales a las fuentes históricas donde se descubrió/refinó: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Hallazgo Final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Refinamiento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BBVA MN −S/13M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Etapa 1 (financiera inicial)</w:t>
            </w:r>
          </w:p>
        </w:tc>
        <w:tc>
          <w:tcPr/>
          <w:p>
            <w:pPr>
              <w:pStyle w:val="Compact"/>
            </w:pPr>
            <w:r>
              <w:t xml:space="preserve">Validado en Etapa 4 (S10 directo)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CMO falta apertura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Etapa 2 (datos actualizados, vio S/0)</w:t>
            </w:r>
          </w:p>
        </w:tc>
        <w:tc>
          <w:tcPr/>
          <w:p>
            <w:pPr>
              <w:pStyle w:val="Compact"/>
            </w:pPr>
            <w:r>
              <w:t xml:space="preserve">Corregido en Etapa 4 (descubrió historial S/78.3M)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Edificios CMO −S/2.4M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Etapa 2 (datos actualizados)</w:t>
            </w:r>
          </w:p>
        </w:tc>
        <w:tc>
          <w:tcPr/>
          <w:p>
            <w:pPr>
              <w:pStyle w:val="Compact"/>
            </w:pPr>
            <w:r>
              <w:t xml:space="preserve">Validado en Etapa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Depreciación inversa cta 39135 CMO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Etapa 4 (validación contra S10)</w:t>
            </w:r>
          </w:p>
        </w:tc>
        <w:tc>
          <w:tcPr/>
          <w:p>
            <w:pPr>
              <w:pStyle w:val="Compact"/>
            </w:pPr>
            <w:r>
              <w:t xml:space="preserve">(no estaba antes)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Conciliación bancaria abandonada</w:t>
            </w:r>
          </w:p>
        </w:tc>
        <w:tc>
          <w:tcPr/>
          <w:p>
            <w:pPr>
              <w:pStyle w:val="Compact"/>
            </w:pPr>
            <w:r>
              <w:t xml:space="preserve">Las 4</w:t>
            </w:r>
          </w:p>
        </w:tc>
        <w:tc>
          <w:tcPr/>
          <w:p>
            <w:pPr>
              <w:pStyle w:val="Compact"/>
            </w:pPr>
            <w:r>
              <w:t xml:space="preserve">Etapa 6 (Fase A v1)</w:t>
            </w:r>
          </w:p>
        </w:tc>
        <w:tc>
          <w:tcPr/>
          <w:p>
            <w:pPr>
              <w:pStyle w:val="Compact"/>
            </w:pPr>
            <w:r>
              <w:t xml:space="preserve">Matizado en Etapa 7 (Fase A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Pago↔Doc 99%+</w:t>
            </w:r>
          </w:p>
        </w:tc>
        <w:tc>
          <w:tcPr/>
          <w:p>
            <w:pPr>
              <w:pStyle w:val="Compact"/>
            </w:pPr>
            <w:r>
              <w:t xml:space="preserve">Las 4</w:t>
            </w:r>
          </w:p>
        </w:tc>
        <w:tc>
          <w:tcPr/>
          <w:p>
            <w:pPr>
              <w:pStyle w:val="Compact"/>
            </w:pPr>
            <w:r>
              <w:t xml:space="preserve">Etapa 8 (Fase A.5)</w:t>
            </w:r>
          </w:p>
        </w:tc>
        <w:tc>
          <w:tcPr/>
          <w:p>
            <w:pPr>
              <w:pStyle w:val="Compact"/>
            </w:pPr>
            <w:r>
              <w:t xml:space="preserve">(cobertura nueva)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Bancarización 100% 2026</w:t>
            </w:r>
          </w:p>
        </w:tc>
        <w:tc>
          <w:tcPr/>
          <w:p>
            <w:pPr>
              <w:pStyle w:val="Compact"/>
            </w:pPr>
            <w:r>
              <w:t xml:space="preserve">Las 4</w:t>
            </w:r>
          </w:p>
        </w:tc>
        <w:tc>
          <w:tcPr/>
          <w:p>
            <w:pPr>
              <w:pStyle w:val="Compact"/>
            </w:pPr>
            <w:r>
              <w:t xml:space="preserve">Etapa 9 (Fase B)</w:t>
            </w:r>
          </w:p>
        </w:tc>
        <w:tc>
          <w:tcPr/>
          <w:p>
            <w:pPr>
              <w:pStyle w:val="Compact"/>
            </w:pPr>
            <w:r>
              <w:t xml:space="preserve">(cobertura nueva)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 pagos CMO</w:t>
            </w:r>
            <w:r>
              <w:t xml:space="preserve"> </w:t>
            </w:r>
            <w:r>
              <w:t xml:space="preserve">“efectivo”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Etapa 9 (Fase B v1, hallazgo errado)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ANULADO en Etapa 12</w:t>
            </w:r>
            <w:r>
              <w:t xml:space="preserve"> </w:t>
            </w:r>
            <w:r>
              <w:t xml:space="preserve">(PIVOT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Participaciones DL 892 INTEGRAL S/212K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Etapa 10 (Fase C)</w:t>
            </w:r>
          </w:p>
        </w:tc>
        <w:tc>
          <w:tcPr/>
          <w:p>
            <w:pPr>
              <w:pStyle w:val="Compact"/>
            </w:pPr>
            <w:r>
              <w:t xml:space="preserve">(cobertura nueva)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Sueldos atrasados MEDARQ S/196K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Etapa 10 (Fase C)</w:t>
            </w:r>
          </w:p>
        </w:tc>
        <w:tc>
          <w:tcPr/>
          <w:p>
            <w:pPr>
              <w:pStyle w:val="Compact"/>
            </w:pPr>
            <w:r>
              <w:t xml:space="preserve">(cobertura nueva)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 mayo 2025 ausente AMERICANA/MEDARQ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Etapa 10 (Fase C)</w:t>
            </w:r>
          </w:p>
        </w:tc>
        <w:tc>
          <w:tcPr/>
          <w:p>
            <w:pPr>
              <w:pStyle w:val="Compact"/>
            </w:pPr>
            <w:r>
              <w:t xml:space="preserve">(cobertura nueva)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 S/1.83M facturas no contabilizadas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Etapa 1 (descubierto en conciliación inicial)</w:t>
            </w:r>
          </w:p>
        </w:tc>
        <w:tc>
          <w:tcPr/>
          <w:p>
            <w:pPr>
              <w:pStyle w:val="Compact"/>
            </w:pPr>
            <w:r>
              <w:t xml:space="preserve">Validado en Etapa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 CxC PERGOLA S/3M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Etapa 2 (cifras reales)</w:t>
            </w:r>
          </w:p>
        </w:tc>
        <w:tc>
          <w:tcPr/>
          <w:p>
            <w:pPr>
              <w:pStyle w:val="Compact"/>
            </w:pPr>
            <w:r>
              <w:t xml:space="preserve">(sin cambios)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 ingresos sin factura S/400K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Etapa 1</w:t>
            </w:r>
          </w:p>
        </w:tc>
        <w:tc>
          <w:tcPr/>
          <w:p>
            <w:pPr>
              <w:pStyle w:val="Compact"/>
            </w:pPr>
            <w:r>
              <w:t xml:space="preserve">Matizado en Etapa 3 (anexos) — son provisiones NIIF 15</w:t>
            </w:r>
          </w:p>
        </w:tc>
      </w:tr>
    </w:tbl>
    <w:bookmarkEnd w:id="28"/>
    <w:bookmarkStart w:id="31" w:name="X70560a6772c7d92d0b300aff5bee7ad39b4abb7"/>
    <w:p>
      <w:pPr>
        <w:pStyle w:val="Heading1"/>
      </w:pPr>
      <w:r>
        <w:t xml:space="preserve">7. CONTINGENCIA TRIBUTARIA Y LABORAL — EVOLUCIÓN</w:t>
      </w:r>
    </w:p>
    <w:bookmarkStart w:id="29" w:name="Xf462030d3ffc7a8ca0b079a8faf89a4490c2775"/>
    <w:p>
      <w:pPr>
        <w:pStyle w:val="Heading2"/>
      </w:pPr>
      <w:r>
        <w:t xml:space="preserve">7.1. Recalibración del total durante el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Tributario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Laboral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Etapa 1 (Financiera)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~S/3,000,000 (estimado preliminar)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S/3,000,000</w:t>
            </w:r>
          </w:p>
        </w:tc>
        <w:tc>
          <w:tcPr/>
          <w:p>
            <w:pPr>
              <w:pStyle w:val="Compact"/>
            </w:pPr>
            <w:r>
              <w:t xml:space="preserve">INFORME_AUDITORIA_FINANCIERA.md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Etapa 2 (Datos reales)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~S/3,400,000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S/3,400,000</w:t>
            </w:r>
          </w:p>
        </w:tc>
        <w:tc>
          <w:tcPr/>
          <w:p>
            <w:pPr>
              <w:pStyle w:val="Compact"/>
            </w:pPr>
            <w:r>
              <w:t xml:space="preserve">INFORME_AUDITORIA_DATOS_ACTUALIZADOS.md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Etapa 9 (Fase B v1, errada)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S/7,309,000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S/7,309,000</w:t>
            </w:r>
          </w:p>
        </w:tc>
        <w:tc>
          <w:tcPr/>
          <w:p>
            <w:pPr>
              <w:pStyle w:val="Compact"/>
            </w:pPr>
            <w:r>
              <w:t xml:space="preserve">INFORME_AUDITORIA_FASE_B_BANCARIZACION.md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Etapa 10 (Fase 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S/7,309,000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S/1,021,000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S/8,330,000</w:t>
            </w:r>
          </w:p>
        </w:tc>
        <w:tc>
          <w:tcPr/>
          <w:p>
            <w:pPr>
              <w:pStyle w:val="Compact"/>
            </w:pPr>
            <w:r>
              <w:t xml:space="preserve">INFORME_AUDITORIA_CONSOLIDADO_FINAL.md (v1)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Etapa 12 (Corrección crítica)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S/3,420,000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S/1,021,000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S/4,441,000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INFORME_AUDITORIA_CORRECCION_BANCARIZACION.md + 01/02/03 finales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 número final S/4.44M es 47% menor que el reportado preliminarmente</w:t>
      </w:r>
      <w:r>
        <w:t xml:space="preserve"> </w:t>
      </w:r>
      <w:r>
        <w:t xml:space="preserve">(S/8.33M) gracias al PIVOT 7. Esto resalta la importancia de la verificación detallada.</w:t>
      </w:r>
    </w:p>
    <w:bookmarkEnd w:id="29"/>
    <w:bookmarkStart w:id="30" w:name="descomposición-final-de-la-contingencia"/>
    <w:p>
      <w:pPr>
        <w:pStyle w:val="Heading2"/>
      </w:pPr>
      <w:r>
        <w:t xml:space="preserve">7.2. Descomposición final de la contingencia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TRIBUTARIO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Recalificación préstamos CMO como dividendos (Art. 24-A LIR)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por no presentar ETPT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IGV subdeclarado potencial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Gastos no contabilizados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Retenciones 4ta cat.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tributario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S/3,420,000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Participaciones DL 892 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 mayo 2025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 mayo 2025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Sueldos atrasados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laboral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S/1,021,000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S/4,441,000</w:t>
            </w:r>
          </w:p>
        </w:tc>
      </w:tr>
    </w:tbl>
    <w:bookmarkEnd w:id="30"/>
    <w:bookmarkEnd w:id="31"/>
    <w:bookmarkStart w:id="32" w:name="calificaciones-por-empresa-evolución"/>
    <w:p>
      <w:pPr>
        <w:pStyle w:val="Heading1"/>
      </w:pPr>
      <w:r>
        <w:t xml:space="preserve">8. CALIFICACIONES POR EMPRESA — EVOLUCIÓN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Tras Etapa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Tras Etapa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Final (post Etapa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 (descuadres legítimos)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Crítica (105 pagos efectivo)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🟠 Alta</w:t>
            </w:r>
            <w:r>
              <w:t xml:space="preserve"> </w:t>
            </w:r>
            <w:r>
              <w:t xml:space="preserve">(NO son efectivo)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Crítica (S/1.83M facturas)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Crítica (BBVA −S/13M)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Crítica</w:t>
            </w:r>
          </w:p>
        </w:tc>
      </w:tr>
    </w:tbl>
    <w:bookmarkEnd w:id="32"/>
    <w:bookmarkStart w:id="33" w:name="confianza-del-sistema-evolución"/>
    <w:p>
      <w:pPr>
        <w:pStyle w:val="Heading1"/>
      </w:pPr>
      <w:r>
        <w:t xml:space="preserve">9. CONFIANZA DEL SISTEMA — EVOLUCIÓN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 Etapa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 Etapa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módulo bancario S10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Confianza global auditoría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Consistencia s10bizsmarthub ↔ S10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types por 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33-34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39-41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42-44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45-47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33"/>
    <w:bookmarkStart w:id="38" w:name="lecciones-aprendidas"/>
    <w:p>
      <w:pPr>
        <w:pStyle w:val="Heading1"/>
      </w:pPr>
      <w:r>
        <w:t xml:space="preserve">10. LECCIONES APRENDIDAS</w:t>
      </w:r>
    </w:p>
    <w:bookmarkStart w:id="34" w:name="sobre-el-método-de-auditoría"/>
    <w:p>
      <w:pPr>
        <w:pStyle w:val="Heading2"/>
      </w:pPr>
      <w:r>
        <w:t xml:space="preserve">10.1. Sobre el método de auditoría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Validar siempre contra el origen.</w:t>
      </w:r>
      <w:r>
        <w:t xml:space="preserve"> </w:t>
      </w:r>
      <w:r>
        <w:t xml:space="preserve">Los datos en el data warehouse pueden tener bugs de transferencia. Cruzar con el SQL original es indispensable antes de denunciar incumplimientos.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interpretar códigos por correlación estadística.</w:t>
      </w:r>
      <w:r>
        <w:t xml:space="preserve"> </w:t>
      </w:r>
      <w:r>
        <w:t xml:space="preserve">Mi mayor error fue concluir que MedioDePago=4 era</w:t>
      </w:r>
      <w:r>
        <w:t xml:space="preserve"> </w:t>
      </w:r>
      <w:r>
        <w:t xml:space="preserve">“efectivo”</w:t>
      </w:r>
      <w:r>
        <w:t xml:space="preserve"> </w:t>
      </w:r>
      <w:r>
        <w:t xml:space="preserve">porque 100% no tenía cuenta propia. La realidad:</w:t>
      </w:r>
      <w:r>
        <w:t xml:space="preserve"> </w:t>
      </w:r>
      <w:r>
        <w:t xml:space="preserve">“100% sin cuenta propia”</w:t>
      </w:r>
      <w:r>
        <w:t xml:space="preserve"> </w:t>
      </w:r>
      <w:r>
        <w:t xml:space="preserve">significa</w:t>
      </w:r>
      <w:r>
        <w:t xml:space="preserve"> </w:t>
      </w:r>
      <w:r>
        <w:t xml:space="preserve">“no hubo movimiento bancario porque es una compensación contable”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Las glosas son evidencia.</w:t>
      </w:r>
      <w:r>
        <w:t xml:space="preserve"> </w:t>
      </w:r>
      <w:r>
        <w:t xml:space="preserve">Antes de cuantificar un riesgo material (S/3.9M en este caso), revisar las descripciones reales de los asientos. Una glosa</w:t>
      </w:r>
      <w:r>
        <w:t xml:space="preserve"> </w:t>
      </w:r>
      <w:r>
        <w:t xml:space="preserve">“APLICACIÓN NC”</w:t>
      </w:r>
      <w:r>
        <w:t xml:space="preserve"> </w:t>
      </w:r>
      <w:r>
        <w:t xml:space="preserve">es radicalmente diferente a</w:t>
      </w:r>
      <w:r>
        <w:t xml:space="preserve"> </w:t>
      </w:r>
      <w:r>
        <w:t xml:space="preserve">“PAGO EN EFECTIVO”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Los asientos sin documento pueden ser legítimos.</w:t>
      </w:r>
      <w:r>
        <w:t xml:space="preserve"> </w:t>
      </w:r>
      <w:r>
        <w:t xml:space="preserve">Provisiones NIIF 15, asientos de apertura, reclasificaciones contables — todos legítimos sin NroD. Reservar la denuncia para casos donde NO hay justificación.</w:t>
      </w:r>
    </w:p>
    <w:bookmarkEnd w:id="34"/>
    <w:bookmarkStart w:id="35" w:name="sobre-el-sistema-s10bizsmarthub"/>
    <w:p>
      <w:pPr>
        <w:pStyle w:val="Heading2"/>
      </w:pPr>
      <w:r>
        <w:t xml:space="preserve">10.2. Sobre el sistema s10bizsmarthub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 sync NO es el origen.</w:t>
      </w:r>
      <w:r>
        <w:t xml:space="preserve"> </w:t>
      </w:r>
      <w:r>
        <w:t xml:space="preserve">Es un espejo que puede tener defectos. Siempre validar la fidelidad de la transferencia antes de confiar en las cifras.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Los conteos agregados engañan.</w:t>
      </w:r>
      <w:r>
        <w:t xml:space="preserve"> </w:t>
      </w:r>
      <w:r>
        <w:t xml:space="preserve">S/35.7M</w:t>
      </w:r>
      <w:r>
        <w:t xml:space="preserve"> </w:t>
      </w:r>
      <w:r>
        <w:t xml:space="preserve">“sin documento”</w:t>
      </w:r>
      <w:r>
        <w:t xml:space="preserve"> </w:t>
      </w:r>
      <w:r>
        <w:t xml:space="preserve">sonaba terrible — pero 95% eran asientos de apertura legítimos. Siempre desglosar por naturaleza.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Los códigos numéricos requieren catálogo.</w:t>
      </w:r>
      <w:r>
        <w:t xml:space="preserve"> </w:t>
      </w:r>
      <w:r>
        <w:t xml:space="preserve">S10 usa muchos tinyint sin tabla diccionario expuesta. Sin verificar el catálogo formal, no se debe asignar interpretación.</w:t>
      </w:r>
    </w:p>
    <w:bookmarkEnd w:id="35"/>
    <w:bookmarkStart w:id="36" w:name="sobre-las-4-empresas"/>
    <w:p>
      <w:pPr>
        <w:pStyle w:val="Heading2"/>
      </w:pPr>
      <w:r>
        <w:t xml:space="preserve">10.3. Sobre las 4 empresas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Las empresas tienen buenas prácticas en algunas áreas:</w:t>
      </w:r>
    </w:p>
    <w:p>
      <w:pPr>
        <w:pStyle w:val="Compact"/>
        <w:numPr>
          <w:ilvl w:val="1"/>
          <w:numId w:val="1006"/>
        </w:numPr>
      </w:pPr>
      <w:r>
        <w:t xml:space="preserve">100% bancarización (Ley 28194)</w:t>
      </w:r>
    </w:p>
    <w:p>
      <w:pPr>
        <w:pStyle w:val="Compact"/>
        <w:numPr>
          <w:ilvl w:val="1"/>
          <w:numId w:val="1006"/>
        </w:numPr>
      </w:pPr>
      <w:r>
        <w:t xml:space="preserve">99%+ trazabilidad Pago↔Documento</w:t>
      </w:r>
    </w:p>
    <w:p>
      <w:pPr>
        <w:pStyle w:val="Compact"/>
        <w:numPr>
          <w:ilvl w:val="1"/>
          <w:numId w:val="1006"/>
        </w:numPr>
      </w:pPr>
      <w:r>
        <w:t xml:space="preserve">100% pagos a trabajadores vía banco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Pero gaps materiales en otras:</w:t>
      </w:r>
    </w:p>
    <w:p>
      <w:pPr>
        <w:pStyle w:val="Compact"/>
        <w:numPr>
          <w:ilvl w:val="1"/>
          <w:numId w:val="1007"/>
        </w:numPr>
      </w:pPr>
      <w:r>
        <w:t xml:space="preserve">3 de 4 no concilian bancariamente</w:t>
      </w:r>
    </w:p>
    <w:p>
      <w:pPr>
        <w:pStyle w:val="Compact"/>
        <w:numPr>
          <w:ilvl w:val="1"/>
          <w:numId w:val="1007"/>
        </w:numPr>
      </w:pPr>
      <w:r>
        <w:t xml:space="preserve">Operaciones intercompañía sin formalizar (S/123M en CMO)</w:t>
      </w:r>
    </w:p>
    <w:p>
      <w:pPr>
        <w:pStyle w:val="Compact"/>
        <w:numPr>
          <w:ilvl w:val="1"/>
          <w:numId w:val="1007"/>
        </w:numPr>
      </w:pPr>
      <w:r>
        <w:t xml:space="preserve">Capital social mal estructurado (INTEGRAL/AMERICANA con S/1K)</w:t>
      </w:r>
    </w:p>
    <w:p>
      <w:pPr>
        <w:pStyle w:val="Compact"/>
        <w:numPr>
          <w:ilvl w:val="1"/>
          <w:numId w:val="1007"/>
        </w:numPr>
      </w:pPr>
      <w:r>
        <w:t xml:space="preserve">Reserva Legal ausente en las 4</w:t>
      </w:r>
    </w:p>
    <w:bookmarkEnd w:id="36"/>
    <w:bookmarkStart w:id="37" w:name="sobre-la-entrega-de-la-auditoría"/>
    <w:p>
      <w:pPr>
        <w:pStyle w:val="Heading2"/>
      </w:pPr>
      <w:r>
        <w:t xml:space="preserve">10.4. Sobre la entrega de la auditoría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 documentos &gt; 12 informes</w:t>
      </w:r>
      <w:r>
        <w:t xml:space="preserve"> </w:t>
      </w:r>
      <w:r>
        <w:t xml:space="preserve">para uso operativo. Los 12 sirven para historial, pero gerencia y auditores externos necesitan integración.</w:t>
      </w:r>
    </w:p>
    <w:bookmarkEnd w:id="37"/>
    <w:bookmarkEnd w:id="38"/>
    <w:bookmarkStart w:id="39" w:name="enlaces-a-documentos-históricos"/>
    <w:p>
      <w:pPr>
        <w:pStyle w:val="Heading1"/>
      </w:pPr>
      <w:r>
        <w:t xml:space="preserve">11. ENLACES A DOCUMENTOS HISTÓRICOS</w:t>
      </w:r>
    </w:p>
    <w:p>
      <w:pPr>
        <w:pStyle w:val="FirstParagraph"/>
      </w:pPr>
      <w:r>
        <w:t xml:space="preserve">Los 12 informes históricos están archivados en</w:t>
      </w:r>
      <w:r>
        <w:t xml:space="preserve"> </w:t>
      </w:r>
      <w:r>
        <w:rPr>
          <w:rStyle w:val="VerbatimChar"/>
        </w:rPr>
        <w:t xml:space="preserve">_archivo_informes_2026-05-11/</w:t>
      </w:r>
      <w:r>
        <w:t xml:space="preserve"> </w:t>
      </w:r>
      <w:r>
        <w:t xml:space="preserve">del repositorio:</w:t>
      </w:r>
    </w:p>
    <w:p>
      <w:pPr>
        <w:pStyle w:val="Compact"/>
        <w:numPr>
          <w:ilvl w:val="0"/>
          <w:numId w:val="1009"/>
        </w:numPr>
      </w:pPr>
      <w:r>
        <w:t xml:space="preserve">INFORME_AUDITORIA_FINANCIERA.md — Diagnóstico Big 4 inicial</w:t>
      </w:r>
    </w:p>
    <w:p>
      <w:pPr>
        <w:pStyle w:val="Compact"/>
        <w:numPr>
          <w:ilvl w:val="0"/>
          <w:numId w:val="1009"/>
        </w:numPr>
      </w:pPr>
      <w:r>
        <w:t xml:space="preserve">INFORME_AUDITORIA_DATOS_ACTUALIZADOS.md — Cifras reales</w:t>
      </w:r>
    </w:p>
    <w:p>
      <w:pPr>
        <w:pStyle w:val="Compact"/>
        <w:numPr>
          <w:ilvl w:val="0"/>
          <w:numId w:val="1009"/>
        </w:numPr>
      </w:pPr>
      <w:r>
        <w:t xml:space="preserve">INFORME_AUDITORIA_ANEXOS_REGISTROS.md — Evidencia + 14 asientos correctivos</w:t>
      </w:r>
    </w:p>
    <w:p>
      <w:pPr>
        <w:pStyle w:val="Compact"/>
        <w:numPr>
          <w:ilvl w:val="0"/>
          <w:numId w:val="1009"/>
        </w:numPr>
      </w:pPr>
      <w:r>
        <w:t xml:space="preserve">INFORME_AUDITORIA_VALIDACION_S10.md — Validación contra origen</w:t>
      </w:r>
    </w:p>
    <w:p>
      <w:pPr>
        <w:pStyle w:val="Compact"/>
        <w:numPr>
          <w:ilvl w:val="0"/>
          <w:numId w:val="1009"/>
        </w:numPr>
      </w:pPr>
      <w:r>
        <w:t xml:space="preserve">INFORME_AUDITORIA_FINAL_100.md — Cierre con fix de depreciación + Company</w:t>
      </w:r>
    </w:p>
    <w:p>
      <w:pPr>
        <w:pStyle w:val="Compact"/>
        <w:numPr>
          <w:ilvl w:val="0"/>
          <w:numId w:val="1009"/>
        </w:numPr>
      </w:pPr>
      <w:r>
        <w:t xml:space="preserve">INFORME_AUDITORIA_FASE_A_CONCILIACION.md — Fase A v1 (con errores)</w:t>
      </w:r>
    </w:p>
    <w:p>
      <w:pPr>
        <w:pStyle w:val="Compact"/>
        <w:numPr>
          <w:ilvl w:val="0"/>
          <w:numId w:val="1009"/>
        </w:numPr>
      </w:pPr>
      <w:r>
        <w:t xml:space="preserve">INFORME_AUDITORIA_FASE_A_CORREGIDO.md — Fase A v2 corregida</w:t>
      </w:r>
    </w:p>
    <w:p>
      <w:pPr>
        <w:pStyle w:val="Compact"/>
        <w:numPr>
          <w:ilvl w:val="0"/>
          <w:numId w:val="1009"/>
        </w:numPr>
      </w:pPr>
      <w:r>
        <w:t xml:space="preserve">INFORME_AUDITORIA_FASE_A5_COMPLETO.md — Módulo bancario 100%</w:t>
      </w:r>
    </w:p>
    <w:p>
      <w:pPr>
        <w:pStyle w:val="Compact"/>
        <w:numPr>
          <w:ilvl w:val="0"/>
          <w:numId w:val="1009"/>
        </w:numPr>
      </w:pPr>
      <w:r>
        <w:t xml:space="preserve">INFORME_AUDITORIA_FASE_B_BANCARIZACION.md — Bancarización Ley 28194 v1</w:t>
      </w:r>
    </w:p>
    <w:p>
      <w:pPr>
        <w:pStyle w:val="Compact"/>
        <w:numPr>
          <w:ilvl w:val="0"/>
          <w:numId w:val="1009"/>
        </w:numPr>
      </w:pPr>
      <w:r>
        <w:t xml:space="preserve">INFORME_AUDITORIA_FASE_C_LABORAL.md — Auditoría laboral</w:t>
      </w:r>
    </w:p>
    <w:p>
      <w:pPr>
        <w:pStyle w:val="Compact"/>
        <w:numPr>
          <w:ilvl w:val="0"/>
          <w:numId w:val="1009"/>
        </w:numPr>
      </w:pPr>
      <w:r>
        <w:t xml:space="preserve">INFORME_AUDITORIA_CONSOLIDADO_FINAL.md — Consolidación v1 (con error S/8.33M)</w:t>
      </w:r>
    </w:p>
    <w:p>
      <w:pPr>
        <w:pStyle w:val="Compact"/>
        <w:numPr>
          <w:ilvl w:val="0"/>
          <w:numId w:val="1009"/>
        </w:numPr>
      </w:pPr>
      <w:r>
        <w:t xml:space="preserve">INFORME_AUDITORIA_CORRECCION_BANCARIZACION.md — Corrección crítica MedioDePago</w:t>
      </w:r>
    </w:p>
    <w:p>
      <w:pPr>
        <w:pStyle w:val="FirstParagraph"/>
      </w:pPr>
      <w:r>
        <w:rPr>
          <w:b/>
          <w:bCs/>
        </w:rPr>
        <w:t xml:space="preserve">Cómo usar el historial: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Verificar trazabilidad de un hallazgo:</w:t>
      </w:r>
      <w:r>
        <w:t xml:space="preserve"> </w:t>
      </w:r>
      <w:r>
        <w:t xml:space="preserve">buscar en el documento de la fase correspondiente (ver mapeo en sección 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Validar evolución de la contingencia:</w:t>
      </w:r>
      <w:r>
        <w:t xml:space="preserve"> </w:t>
      </w:r>
      <w:r>
        <w:t xml:space="preserve">ver sección 7 con la línea de tiempo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Entender los pivots:</w:t>
      </w:r>
      <w:r>
        <w:t xml:space="preserve"> </w:t>
      </w:r>
      <w:r>
        <w:t xml:space="preserve">sección 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Auditar los fixes técnicos:</w:t>
      </w:r>
      <w:r>
        <w:t xml:space="preserve"> </w:t>
      </w:r>
      <w:r>
        <w:t xml:space="preserve">sección 4 + commits del repositorio Git</w:t>
      </w:r>
    </w:p>
    <w:bookmarkEnd w:id="39"/>
    <w:bookmarkStart w:id="40" w:name="infraestructura-de-confianza"/>
    <w:p>
      <w:pPr>
        <w:pStyle w:val="Heading1"/>
      </w:pPr>
      <w:r>
        <w:t xml:space="preserve">12. INFRAESTRUCTURA DE CONFIANZA</w:t>
      </w:r>
    </w:p>
    <w:p>
      <w:pPr>
        <w:pStyle w:val="FirstParagraph"/>
      </w:pPr>
      <w:r>
        <w:t xml:space="preserve">Si alguna parte interesada (auditor externo Big 4, SUNAT, SUNAFIL) cuestiona alguna cifra de los 3 documentos finales, puede: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Verificar en Git</w:t>
      </w:r>
      <w:r>
        <w:t xml:space="preserve"> </w:t>
      </w:r>
      <w:r>
        <w:t xml:space="preserve">— todos los cambios al sistema están versionados (https://github.com/Jhovannymerino/s10bizsmarthub)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Revisar los snapshots</w:t>
      </w:r>
      <w:r>
        <w:t xml:space="preserve"> </w:t>
      </w:r>
      <w:r>
        <w:t xml:space="preserve">en la BD Postgres del VPS (45-47 KPI types × 4 empresas × período)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Ejecutar el sync manualmente</w:t>
      </w:r>
      <w:r>
        <w:t xml:space="preserve"> </w:t>
      </w:r>
      <w:r>
        <w:t xml:space="preserve">desde el dashboard (</w:t>
      </w:r>
      <w:r>
        <w:rPr>
          <w:rStyle w:val="VerbatimChar"/>
        </w:rPr>
        <w:t xml:space="preserve">/sync/trigger</w:t>
      </w:r>
      <w:r>
        <w:t xml:space="preserve">) y comparar resultados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Cruzar con S10 origen</w:t>
      </w:r>
      <w:r>
        <w:t xml:space="preserve"> </w:t>
      </w:r>
      <w:r>
        <w:t xml:space="preserve">— sigue accesible vía VPN, queries SQL documentadas en el código</w:t>
      </w:r>
    </w:p>
    <w:p>
      <w:pPr>
        <w:pStyle w:val="FirstParagraph"/>
      </w:pPr>
      <w:r>
        <w:t xml:space="preserve">El sistema mantiene la trazabilidad COMPLETA desde el dato de origen S10 hasta las cifras finales del informe gerencial.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11 de mayo de 2026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Documento de trazabilidad histórica de la auditoría</w:t>
      </w:r>
      <w:r>
        <w:t xml:space="preserve"> </w:t>
      </w:r>
      <w:r>
        <w:rPr>
          <w:b/>
          <w:bCs/>
        </w:rPr>
        <w:t xml:space="preserve">Auditor:</w:t>
      </w:r>
      <w:r>
        <w:t xml:space="preserve"> </w:t>
      </w:r>
      <w:r>
        <w:t xml:space="preserve">Equipo BizSmartHub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1"/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Trazabilidad Histórica de la Auditoría</dc:title>
  <dc:creator>Equipo de Auditoría BizSmartHub</dc:creator>
  <cp:keywords/>
  <dcterms:created xsi:type="dcterms:W3CDTF">2026-05-11T14:22:26Z</dcterms:created>
  <dcterms:modified xsi:type="dcterms:W3CDTF">2026-05-11T14:22:26Z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</vt:lpwstr>
  </property>
  <property fmtid="{D5CDD505-2E9C-101B-9397-08002B2CF9AE}" pid="3" name="subtitle">
    <vt:lpwstr>Línea de tiempo, pivots conceptuales y evolución de los hallazgos</vt:lpwstr>
  </property>
</Properties>
</file>