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respostas-ao-questionário-expotech-2026"/>
    <w:p>
      <w:pPr>
        <w:pStyle w:val="Heading1"/>
      </w:pPr>
      <w:r>
        <w:t xml:space="preserve">Respostas ao Questionário — ExpoTech 2026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Smart Building — Sistema de controle inteligente de ar-condicionado via IoT</w:t>
      </w:r>
      <w:r>
        <w:br/>
      </w:r>
      <w:r>
        <w:rPr>
          <w:b/>
          <w:bCs/>
        </w:rPr>
        <w:t xml:space="preserve">Repositório:</w:t>
      </w:r>
      <w:r>
        <w:t xml:space="preserve"> </w:t>
      </w:r>
      <w:r>
        <w:t xml:space="preserve">https://github.com/Jhowsoares/SmartBuilding_ExpoTech</w:t>
      </w:r>
      <w:r>
        <w:br/>
      </w:r>
      <w:r>
        <w:rPr>
          <w:b/>
          <w:bCs/>
        </w:rPr>
        <w:t xml:space="preserve">Entrega AVA (Word):</w:t>
      </w:r>
      <w:r>
        <w:t xml:space="preserve"> </w:t>
      </w:r>
      <w:r>
        <w:rPr>
          <w:rStyle w:val="VerbatimChar"/>
        </w:rPr>
        <w:t xml:space="preserve">revisao_api/Respostas ao Questionário — ExpoTech 2026 (1).docx</w:t>
      </w:r>
      <w:r>
        <w:br/>
      </w:r>
      <w:r>
        <w:rPr>
          <w:b/>
          <w:bCs/>
        </w:rPr>
        <w:t xml:space="preserve">Fonte editável (Markdown):</w:t>
      </w:r>
      <w:r>
        <w:t xml:space="preserve"> </w:t>
      </w:r>
      <w:r>
        <w:rPr>
          <w:rStyle w:val="VerbatimChar"/>
        </w:rPr>
        <w:t xml:space="preserve">docs/rascunho/RequisitosAPI/Respostas-Questionario-ExpoTech-2026.md</w:t>
      </w:r>
      <w:r>
        <w:br/>
      </w:r>
      <w:r>
        <w:rPr>
          <w:b/>
          <w:bCs/>
        </w:rPr>
        <w:t xml:space="preserve">Guia de referência:</w:t>
      </w:r>
      <w:r>
        <w:t xml:space="preserve"> </w:t>
      </w:r>
      <w:r>
        <w:rPr>
          <w:rStyle w:val="VerbatimChar"/>
        </w:rPr>
        <w:t xml:space="preserve">docs/rascunho/RequisitosAPI/GuiaDeAvaliacao.md</w:t>
      </w:r>
      <w:r>
        <w:br/>
      </w:r>
      <w:r>
        <w:rPr>
          <w:b/>
          <w:bCs/>
        </w:rPr>
        <w:t xml:space="preserve">Versão do documento:</w:t>
      </w:r>
      <w:r>
        <w:t xml:space="preserve"> </w:t>
      </w:r>
      <w:r>
        <w:t xml:space="preserve">revisada em jun/2026 (alinhada ao código, CI e ReDoc)</w:t>
      </w:r>
    </w:p>
    <w:p>
      <w:r>
        <w:pict>
          <v:rect style="width:0;height:1.5pt" o:hralign="center" o:hrstd="t" o:hr="t"/>
        </w:pict>
      </w:r>
    </w:p>
    <w:bookmarkStart w:id="15" w:name="X36e6fb42e0c64cdeb803602a4d8b5cba2e83a7c"/>
    <w:p>
      <w:pPr>
        <w:pStyle w:val="Heading2"/>
      </w:pPr>
      <w:r>
        <w:t xml:space="preserve">Critério 1 — Arquitetura da API &amp; Protocolos (20%)</w:t>
      </w:r>
    </w:p>
    <w:bookmarkStart w:id="9" w:name="métodos-http-e-decisões-de-idempotência"/>
    <w:p>
      <w:pPr>
        <w:pStyle w:val="Heading3"/>
      </w:pPr>
      <w:r>
        <w:t xml:space="preserve">Métodos HTTP e decisões de idempotência</w:t>
      </w:r>
    </w:p>
    <w:p>
      <w:pPr>
        <w:pStyle w:val="FirstParagraph"/>
      </w:pPr>
      <w:r>
        <w:t xml:space="preserve">No nosso projeto, a maior dúvida surgiu entre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ao atualizar uma sala. Decidimos usar</w:t>
      </w:r>
      <w:r>
        <w:t xml:space="preserve"> </w:t>
      </w:r>
      <w:r>
        <w:rPr>
          <w:rStyle w:val="VerbatimChar"/>
          <w:b/>
          <w:bCs/>
        </w:rPr>
        <w:t xml:space="preserve">PATCH /api/v1/rooms/{room_id}</w:t>
      </w:r>
      <w:r>
        <w:t xml:space="preserve"> </w:t>
      </w:r>
      <w:r>
        <w:t xml:space="preserve">porque o operador pode alterar só um campo (por exemplo, o nome) sem reenviar o recurso inteiro.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seria adequado para substituição completa do recurso, o que não faz sentido para salas neste domínio.</w:t>
      </w:r>
    </w:p>
    <w:p>
      <w:pPr>
        <w:pStyle w:val="BodyText"/>
      </w:pPr>
      <w:r>
        <w:t xml:space="preserve">Outro exemplo de decisão:</w:t>
      </w:r>
      <w:r>
        <w:t xml:space="preserve"> </w:t>
      </w:r>
      <w:r>
        <w:rPr>
          <w:b/>
          <w:bCs/>
        </w:rPr>
        <w:t xml:space="preserve">controle do ar-condicionado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  <w:b/>
          <w:bCs/>
        </w:rPr>
        <w:t xml:space="preserve">POST /api/v1/devices/{device_id}/control</w:t>
      </w:r>
      <w:r>
        <w:t xml:space="preserve"> </w:t>
      </w:r>
      <w:r>
        <w:t xml:space="preserve">com body</w:t>
      </w:r>
      <w:r>
        <w:t xml:space="preserve"> </w:t>
      </w:r>
      <w:r>
        <w:rPr>
          <w:rStyle w:val="VerbatimChar"/>
        </w:rPr>
        <w:t xml:space="preserve">{"action":"on"|"off"|"setpoint","value":23}</w:t>
      </w:r>
      <w:r>
        <w:t xml:space="preserve"> </w:t>
      </w:r>
      <w:r>
        <w:t xml:space="preserve">— ação sobre o recurso</w:t>
      </w:r>
      <w:r>
        <w:t xml:space="preserve"> </w:t>
      </w:r>
      <w:r>
        <w:rPr>
          <w:i/>
          <w:iCs/>
        </w:rPr>
        <w:t xml:space="preserve">device</w:t>
      </w:r>
      <w:r>
        <w:t xml:space="preserve">, não um verbo na URL (</w:t>
      </w:r>
      <w:r>
        <w:rPr>
          <w:rStyle w:val="VerbatimChar"/>
        </w:rPr>
        <w:t xml:space="preserve">/ligarAC</w:t>
      </w:r>
      <w:r>
        <w:t xml:space="preserve">).</w:t>
      </w:r>
    </w:p>
    <w:p>
      <w:pPr>
        <w:pStyle w:val="BodyText"/>
      </w:pPr>
      <w:r>
        <w:t xml:space="preserve">Sobre</w:t>
      </w:r>
      <w:r>
        <w:t xml:space="preserve"> </w:t>
      </w:r>
      <w:r>
        <w:rPr>
          <w:b/>
          <w:bCs/>
        </w:rPr>
        <w:t xml:space="preserve">idempotência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</w:t>
      </w:r>
      <w:r>
        <w:t xml:space="preserve">,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são idempotentes (repetir a chamada não muda o efeito além do esperado).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POST /api/v1/sensors/data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idempotente: cada chamada válida persiste uma nova leitura.</w:t>
      </w:r>
    </w:p>
    <w:p>
      <w:pPr>
        <w:pStyle w:val="Compact"/>
        <w:numPr>
          <w:ilvl w:val="0"/>
          <w:numId w:val="1001"/>
        </w:numPr>
      </w:pPr>
      <w:r>
        <w:t xml:space="preserve">O fluxo</w:t>
      </w:r>
      <w:r>
        <w:t xml:space="preserve"> </w:t>
      </w:r>
      <w:r>
        <w:rPr>
          <w:b/>
          <w:bCs/>
        </w:rPr>
        <w:t xml:space="preserve">principal de telemetria IoT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MQTT → backend</w:t>
      </w:r>
      <w:r>
        <w:t xml:space="preserve"> </w:t>
      </w:r>
      <w:r>
        <w:t xml:space="preserve">(simulador ou ESP32); o POST REST existe para testes, integrações e Swagger.</w:t>
      </w:r>
    </w:p>
    <w:p>
      <w:pPr>
        <w:pStyle w:val="FirstParagraph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backend/app/api/v1/rooms.py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backend/app/api/v1/devices.py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…/control</w:t>
      </w:r>
      <w:r>
        <w:t xml:space="preserve">).</w:t>
      </w:r>
    </w:p>
    <w:bookmarkEnd w:id="9"/>
    <w:bookmarkStart w:id="10" w:name="status-codes"/>
    <w:p>
      <w:pPr>
        <w:pStyle w:val="Heading3"/>
      </w:pPr>
      <w:r>
        <w:t xml:space="preserve">Status codes</w:t>
      </w:r>
    </w:p>
    <w:p>
      <w:pPr>
        <w:pStyle w:val="FirstParagraph"/>
      </w:pPr>
      <w:r>
        <w:rPr>
          <w:b/>
          <w:bCs/>
        </w:rPr>
        <w:t xml:space="preserve">Fluxo de sucesso (salas):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/api/v1/rooms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Created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/api/v1/rooms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/api/v1/rooms/{room_id}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/api/v1/rooms/{room_id}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 No Content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de erro: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 inexistente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 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inválido (Pydantic)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Unprocessable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Conflito de estado (ex.: e-mail já cadastrado)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 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permissão (RBAC)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Forbidden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token / token inválido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 Unauthorized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 indisponível (</w:t>
            </w:r>
            <w:r>
              <w:rPr>
                <w:rStyle w:val="VerbatimChar"/>
              </w:rPr>
              <w:t xml:space="preserve">GET /health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 Service Unavailable</w:t>
            </w:r>
            <w:r>
              <w:t xml:space="preserve"> </w:t>
            </w:r>
            <w:r>
              <w:t xml:space="preserve">(RFC 7807)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Treino ML concorrente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 </w:t>
            </w:r>
            <w:r>
              <w:t xml:space="preserve">+ header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Too Many Requests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</w:tbl>
    <w:p>
      <w:pPr>
        <w:pStyle w:val="BodyText"/>
      </w:pPr>
      <w:r>
        <w:t xml:space="preserve">Isso facilita</w:t>
      </w:r>
      <w:r>
        <w:t xml:space="preserve"> </w:t>
      </w:r>
      <w:r>
        <w:rPr>
          <w:b/>
          <w:bCs/>
        </w:rPr>
        <w:t xml:space="preserve">monitoramento</w:t>
      </w:r>
      <w:r>
        <w:t xml:space="preserve">: o código HTTP indica se o problema foi do cliente (4xx), do servidor (5xx) ou de indisponibilidade temporária (503/429).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backend/app/core/exceptions.py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backend/app/errors/handlers.py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backend/app/api/v1/health.py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backend/app/api/v1/predictions.py</w:t>
      </w:r>
      <w:r>
        <w:t xml:space="preserve">.</w:t>
      </w:r>
    </w:p>
    <w:bookmarkEnd w:id="10"/>
    <w:bookmarkStart w:id="11" w:name="modelagem-de-recursos-urls"/>
    <w:p>
      <w:pPr>
        <w:pStyle w:val="Heading3"/>
      </w:pPr>
      <w:r>
        <w:t xml:space="preserve">Modelagem de recursos (URLs)</w:t>
      </w:r>
    </w:p>
    <w:p>
      <w:pPr>
        <w:pStyle w:val="FirstParagraph"/>
      </w:pPr>
      <w:r>
        <w:t xml:space="preserve">Superfície REST versionada (Nível 2 de Richardson — substantivos + verbos HTTP):</w:t>
      </w:r>
    </w:p>
    <w:p>
      <w:pPr>
        <w:pStyle w:val="SourceCode"/>
      </w:pPr>
      <w:r>
        <w:rPr>
          <w:rStyle w:val="VerbatimChar"/>
        </w:rPr>
        <w:t xml:space="preserve">GET|POST        /api/v1/rooms</w:t>
      </w:r>
      <w:r>
        <w:br/>
      </w:r>
      <w:r>
        <w:rPr>
          <w:rStyle w:val="VerbatimChar"/>
        </w:rPr>
        <w:t xml:space="preserve">GET|PATCH|DELETE /api/v1/rooms/{room_id}</w:t>
      </w:r>
      <w:r>
        <w:br/>
      </w:r>
      <w:r>
        <w:rPr>
          <w:rStyle w:val="VerbatimChar"/>
        </w:rPr>
        <w:t xml:space="preserve">POST            /api/v1/sensors/data</w:t>
      </w:r>
      <w:r>
        <w:br/>
      </w:r>
      <w:r>
        <w:rPr>
          <w:rStyle w:val="VerbatimChar"/>
        </w:rPr>
        <w:t xml:space="preserve">GET             /api/v1/sensors</w:t>
      </w:r>
      <w:r>
        <w:br/>
      </w:r>
      <w:r>
        <w:rPr>
          <w:rStyle w:val="VerbatimChar"/>
        </w:rPr>
        <w:t xml:space="preserve">GET             /api/v1/sensors/{sensor_id}/latest</w:t>
      </w:r>
      <w:r>
        <w:br/>
      </w:r>
      <w:r>
        <w:rPr>
          <w:rStyle w:val="VerbatimChar"/>
        </w:rPr>
        <w:t xml:space="preserve">GET             /api/v1/sensors/{sensor_id}/data   ← legado (deprecated)</w:t>
      </w:r>
      <w:r>
        <w:br/>
      </w:r>
      <w:r>
        <w:rPr>
          <w:rStyle w:val="VerbatimChar"/>
        </w:rPr>
        <w:t xml:space="preserve">GET|POST        /api/v1/devices</w:t>
      </w:r>
      <w:r>
        <w:br/>
      </w:r>
      <w:r>
        <w:rPr>
          <w:rStyle w:val="VerbatimChar"/>
        </w:rPr>
        <w:t xml:space="preserve">POST            /api/v1/devices/{device_id}/control</w:t>
      </w:r>
      <w:r>
        <w:br/>
      </w:r>
      <w:r>
        <w:rPr>
          <w:rStyle w:val="VerbatimChar"/>
        </w:rPr>
        <w:t xml:space="preserve">GET|POST        /api/v1/auth/login|refresh|logout</w:t>
      </w:r>
      <w:r>
        <w:br/>
      </w:r>
      <w:r>
        <w:rPr>
          <w:rStyle w:val="VerbatimChar"/>
        </w:rPr>
        <w:t xml:space="preserve">GET             /api/v1/users/me</w:t>
      </w:r>
      <w:r>
        <w:br/>
      </w:r>
      <w:r>
        <w:rPr>
          <w:rStyle w:val="VerbatimChar"/>
        </w:rPr>
        <w:t xml:space="preserve">GET|POST|PATCH|DELETE /api/v1/users/{user_id}    ← admin</w:t>
      </w:r>
      <w:r>
        <w:br/>
      </w:r>
      <w:r>
        <w:rPr>
          <w:rStyle w:val="VerbatimChar"/>
        </w:rPr>
        <w:t xml:space="preserve">GET             /api/v1/alerts …</w:t>
      </w:r>
      <w:r>
        <w:br/>
      </w:r>
      <w:r>
        <w:rPr>
          <w:rStyle w:val="VerbatimChar"/>
        </w:rPr>
        <w:t xml:space="preserve">GET             /api/v1/consumption</w:t>
      </w:r>
      <w:r>
        <w:br/>
      </w:r>
      <w:r>
        <w:rPr>
          <w:rStyle w:val="VerbatimChar"/>
        </w:rPr>
        <w:t xml:space="preserve">GET|POST        /api/v1/predictions/24h|train</w:t>
      </w:r>
      <w:r>
        <w:br/>
      </w:r>
      <w:r>
        <w:rPr>
          <w:rStyle w:val="VerbatimChar"/>
        </w:rPr>
        <w:t xml:space="preserve">GET             /api/v1/health</w:t>
      </w:r>
    </w:p>
    <w:p>
      <w:pPr>
        <w:pStyle w:val="FirstParagraph"/>
      </w:pPr>
      <w:r>
        <w:t xml:space="preserve">Evitamos RPC disfarçado (</w:t>
      </w:r>
      <w:r>
        <w:rPr>
          <w:rStyle w:val="VerbatimChar"/>
        </w:rPr>
        <w:t xml:space="preserve">/criarSala</w:t>
      </w:r>
      <w:r>
        <w:t xml:space="preserve">,</w:t>
      </w:r>
      <w:r>
        <w:t xml:space="preserve"> </w:t>
      </w:r>
      <w:r>
        <w:rPr>
          <w:rStyle w:val="VerbatimChar"/>
        </w:rPr>
        <w:t xml:space="preserve">/ligarAC</w:t>
      </w:r>
      <w:r>
        <w:t xml:space="preserve">). Removemos rotas que não tinham implementação ou uso (</w:t>
      </w:r>
      <w:r>
        <w:rPr>
          <w:rStyle w:val="VerbatimChar"/>
        </w:rPr>
        <w:t xml:space="preserve">GET /rooms/{id}/commands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/reports/*</w:t>
      </w:r>
      <w:r>
        <w:t xml:space="preserve">, duplicata</w:t>
      </w:r>
      <w:r>
        <w:t xml:space="preserve"> </w:t>
      </w:r>
      <w:r>
        <w:rPr>
          <w:rStyle w:val="VerbatimChar"/>
        </w:rPr>
        <w:t xml:space="preserve">GET /devices/{id}/status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docs/openapi.yaml</w:t>
      </w:r>
      <w:r>
        <w:t xml:space="preserve"> </w:t>
      </w:r>
      <w:r>
        <w:t xml:space="preserve">(26 paths · 36 operações), exportado por</w:t>
      </w:r>
      <w:r>
        <w:t xml:space="preserve"> </w:t>
      </w:r>
      <w:r>
        <w:rPr>
          <w:rStyle w:val="VerbatimChar"/>
        </w:rPr>
        <w:t xml:space="preserve">tools/export_openapi.py</w:t>
      </w:r>
      <w:r>
        <w:t xml:space="preserve">.</w:t>
      </w:r>
    </w:p>
    <w:bookmarkEnd w:id="11"/>
    <w:bookmarkStart w:id="12" w:name="versionamento"/>
    <w:p>
      <w:pPr>
        <w:pStyle w:val="Heading3"/>
      </w:pPr>
      <w:r>
        <w:t xml:space="preserve">Versionamento</w:t>
      </w:r>
    </w:p>
    <w:p>
      <w:pPr>
        <w:pStyle w:val="FirstParagraph"/>
      </w:pPr>
      <w:r>
        <w:t xml:space="preserve">Prefixo</w:t>
      </w:r>
      <w:r>
        <w:t xml:space="preserve"> </w:t>
      </w:r>
      <w:r>
        <w:rPr>
          <w:rStyle w:val="VerbatimChar"/>
          <w:b/>
          <w:bCs/>
        </w:rPr>
        <w:t xml:space="preserve">/api/v1/</w:t>
      </w:r>
      <w:r>
        <w:t xml:space="preserve"> </w:t>
      </w:r>
      <w:r>
        <w:t xml:space="preserve">na URL. Escolhemos URL versioning por ser explícito no Swagger e no ReDoc. Uma v2 conviveria em paralelo por no mínimo 6 meses (ver política de depreciação).</w:t>
      </w:r>
    </w:p>
    <w:bookmarkEnd w:id="12"/>
    <w:bookmarkStart w:id="13" w:name="X4aa72e15cad1a852a558b7a1f8bbb3162484ccf"/>
    <w:p>
      <w:pPr>
        <w:pStyle w:val="Heading3"/>
      </w:pPr>
      <w:r>
        <w:t xml:space="preserve">Contrato OpenAPI (design-first → governança contínua)</w:t>
      </w:r>
    </w:p>
    <w:p>
      <w:pPr>
        <w:pStyle w:val="FirstParagraph"/>
      </w:pPr>
      <w:r>
        <w:rPr>
          <w:b/>
          <w:bCs/>
        </w:rPr>
        <w:t xml:space="preserve">Fase inicial:</w:t>
      </w:r>
      <w:r>
        <w:t xml:space="preserve"> </w:t>
      </w:r>
      <w:r>
        <w:t xml:space="preserve">contrato discutido antes do código (ex.:</w:t>
      </w:r>
      <w:r>
        <w:t xml:space="preserve"> </w:t>
      </w:r>
      <w:r>
        <w:rPr>
          <w:rStyle w:val="VerbatimChar"/>
        </w:rPr>
        <w:t xml:space="preserve">POST /sensors/data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POST /sensors/{id}/readings</w:t>
      </w:r>
      <w:r>
        <w:t xml:space="preserve"> </w:t>
      </w:r>
      <w:r>
        <w:t xml:space="preserve">— optamos pelo primeiro porque</w:t>
      </w:r>
      <w:r>
        <w:t xml:space="preserve"> </w:t>
      </w:r>
      <w:r>
        <w:rPr>
          <w:rStyle w:val="VerbatimChar"/>
        </w:rPr>
        <w:t xml:space="preserve">sensor_id</w:t>
      </w:r>
      <w:r>
        <w:t xml:space="preserve"> </w:t>
      </w:r>
      <w:r>
        <w:t xml:space="preserve">já vem no body).</w:t>
      </w:r>
    </w:p>
    <w:p>
      <w:pPr>
        <w:pStyle w:val="BodyText"/>
      </w:pPr>
      <w:r>
        <w:rPr>
          <w:b/>
          <w:bCs/>
        </w:rPr>
        <w:t xml:space="preserve">Operação atual:</w:t>
      </w:r>
      <w:r>
        <w:t xml:space="preserve"> </w:t>
      </w:r>
      <w:r>
        <w:t xml:space="preserve">o FastAPI gera o schema; o script</w:t>
      </w:r>
      <w:r>
        <w:t xml:space="preserve"> </w:t>
      </w:r>
      <w:r>
        <w:rPr>
          <w:rStyle w:val="VerbatimChar"/>
          <w:b/>
          <w:bCs/>
        </w:rPr>
        <w:t xml:space="preserve">tools/export_openapi.py</w:t>
      </w:r>
      <w:r>
        <w:t xml:space="preserve"> </w:t>
      </w:r>
      <w:r>
        <w:t xml:space="preserve">exporta e</w:t>
      </w:r>
      <w:r>
        <w:t xml:space="preserve"> </w:t>
      </w:r>
      <w:r>
        <w:rPr>
          <w:b/>
          <w:bCs/>
        </w:rPr>
        <w:t xml:space="preserve">enriquece</w:t>
      </w:r>
      <w:r>
        <w:t xml:space="preserve"> </w:t>
      </w:r>
      <w:r>
        <w:t xml:space="preserve">o YAML (exemplos de login, flag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 schema</w:t>
      </w:r>
      <w:r>
        <w:t xml:space="preserve"> </w:t>
      </w:r>
      <w:r>
        <w:rPr>
          <w:rStyle w:val="VerbatimChar"/>
          <w:b/>
          <w:bCs/>
        </w:rPr>
        <w:t xml:space="preserve">ProblemDetail</w:t>
      </w:r>
      <w:r>
        <w:t xml:space="preserve"> </w:t>
      </w:r>
      <w:r>
        <w:t xml:space="preserve">e respostas de erro</w:t>
      </w:r>
      <w:r>
        <w:t xml:space="preserve"> </w:t>
      </w:r>
      <w:r>
        <w:rPr>
          <w:b/>
          <w:bCs/>
        </w:rPr>
        <w:t xml:space="preserve">401/403/404/409/422/429/500/503</w:t>
      </w:r>
      <w:r>
        <w:t xml:space="preserve"> </w:t>
      </w:r>
      <w:r>
        <w:t xml:space="preserve">alinhadas aos handlers RFC 7807, metadados de contato). O job</w:t>
      </w:r>
      <w:r>
        <w:t xml:space="preserve"> </w:t>
      </w:r>
      <w:r>
        <w:rPr>
          <w:rStyle w:val="VerbatimChar"/>
          <w:b/>
          <w:bCs/>
        </w:rPr>
        <w:t xml:space="preserve">contract-check</w:t>
      </w:r>
      <w:r>
        <w:t xml:space="preserve"> </w:t>
      </w:r>
      <w:r>
        <w:t xml:space="preserve">no CI compara o arquivo versionado com o export — merge bloqueado se divergir.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docs/openapi.yaml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(jobs</w:t>
      </w:r>
      <w:r>
        <w:t xml:space="preserve"> </w:t>
      </w:r>
      <w:r>
        <w:rPr>
          <w:rStyle w:val="VerbatimChar"/>
        </w:rPr>
        <w:t xml:space="preserve">lint-openapi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contract-check</w:t>
      </w:r>
      <w:r>
        <w:t xml:space="preserve">).</w:t>
      </w:r>
    </w:p>
    <w:bookmarkEnd w:id="13"/>
    <w:bookmarkStart w:id="14" w:name="falha-parcial"/>
    <w:p>
      <w:pPr>
        <w:pStyle w:val="Heading3"/>
      </w:pPr>
      <w:r>
        <w:t xml:space="preserve">Falha parcial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Dependência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503</w:t>
            </w:r>
            <w:r>
              <w:t xml:space="preserve"> </w:t>
            </w:r>
            <w:r>
              <w:t xml:space="preserve">+ corpo RFC 7807 com</w:t>
            </w:r>
            <w:r>
              <w:t xml:space="preserve"> </w:t>
            </w:r>
            <w:r>
              <w:rPr>
                <w:rStyle w:val="VerbatimChar"/>
              </w:rPr>
              <w:t xml:space="preserve">subsystems.database: unavailable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status: degraded</w:t>
            </w:r>
            <w:r>
              <w:t xml:space="preserve"> </w:t>
            </w:r>
            <w:r>
              <w:t xml:space="preserve">(blacklist/rate limit degradados)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MQTT down</w:t>
            </w:r>
          </w:p>
        </w:tc>
        <w:tc>
          <w:tcPr/>
          <w:p>
            <w:pPr>
              <w:pStyle w:val="Compact"/>
            </w:pPr>
            <w:r>
              <w:t xml:space="preserve">API continua; consultas REST ok; telemetria nova para até o broker voltar (</w:t>
            </w:r>
            <w:r>
              <w:rPr>
                <w:rStyle w:val="VerbatimChar"/>
              </w:rPr>
              <w:t xml:space="preserve">main.py</w:t>
            </w:r>
            <w:r>
              <w:t xml:space="preserve"> </w:t>
            </w:r>
            <w:r>
              <w:t xml:space="preserve">lifespan registra warning, não derruba o processo)</w:t>
            </w:r>
          </w:p>
        </w:tc>
      </w:tr>
    </w:tbl>
    <w:p>
      <w:pPr>
        <w:pStyle w:val="BodyText"/>
      </w:pPr>
      <w:r>
        <w:t xml:space="preserve">Não implementamos circuit breaker completo; o</w:t>
      </w:r>
      <w:r>
        <w:t xml:space="preserve"> </w:t>
      </w:r>
      <w:r>
        <w:rPr>
          <w:b/>
          <w:bCs/>
        </w:rPr>
        <w:t xml:space="preserve">semáforo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POST /predictions/train</w:t>
      </w:r>
      <w:r>
        <w:t xml:space="preserve"> </w:t>
      </w:r>
      <w:r>
        <w:t xml:space="preserve">evita sobrecarga de CPU (degradação controlada).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(lifespan),</w:t>
      </w:r>
      <w:r>
        <w:t xml:space="preserve"> </w:t>
      </w:r>
      <w:r>
        <w:rPr>
          <w:rStyle w:val="VerbatimChar"/>
        </w:rPr>
        <w:t xml:space="preserve">backend/app/api/v1/health.py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backend/tests/test_health.py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test_health_returns_503_rfc7807_when_db_down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critério-2-dx-documentação-20"/>
    <w:p>
      <w:pPr>
        <w:pStyle w:val="Heading2"/>
      </w:pPr>
      <w:r>
        <w:t xml:space="preserve">Critério 2 — DX &amp; Documentação (20%)</w:t>
      </w:r>
    </w:p>
    <w:bookmarkStart w:id="16" w:name="openapi-como-fonte-da-verdade"/>
    <w:p>
      <w:pPr>
        <w:pStyle w:val="Heading3"/>
      </w:pPr>
      <w:r>
        <w:t xml:space="preserve">OpenAPI como fonte da verdade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FastAPI + Pydantic</w:t>
      </w:r>
      <w:r>
        <w:t xml:space="preserve"> </w:t>
      </w:r>
      <w:r>
        <w:t xml:space="preserve">validam requests/responses em runtime.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docs/openapi.yaml</w:t>
      </w:r>
      <w:r>
        <w:t xml:space="preserve"> </w:t>
      </w:r>
      <w:r>
        <w:t xml:space="preserve">é a evidência versionada para a banca e o Spectral.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contract-check</w:t>
      </w:r>
      <w:r>
        <w:t xml:space="preserve"> </w:t>
      </w:r>
      <w:r>
        <w:t xml:space="preserve">garante sincronia código ↔ YAML.</w:t>
      </w:r>
    </w:p>
    <w:p>
      <w:pPr>
        <w:pStyle w:val="FirstParagraph"/>
      </w:pPr>
      <w:r>
        <w:t xml:space="preserve">Quando divergimos durante o desenvolvimento, corrigimos o código e rodamos</w:t>
      </w:r>
      <w:r>
        <w:t xml:space="preserve"> </w:t>
      </w:r>
      <w:r>
        <w:rPr>
          <w:rStyle w:val="VerbatimChar"/>
        </w:rPr>
        <w:t xml:space="preserve">python tools/export_openapi.py</w:t>
      </w:r>
      <w:r>
        <w:t xml:space="preserve"> </w:t>
      </w:r>
      <w:r>
        <w:t xml:space="preserve">(mesmas dependências pinadas do CI em</w:t>
      </w:r>
      <w:r>
        <w:t xml:space="preserve"> </w:t>
      </w:r>
      <w:r>
        <w:rPr>
          <w:rStyle w:val="VerbatimChar"/>
        </w:rPr>
        <w:t xml:space="preserve">backend/requirements.txt</w:t>
      </w:r>
      <w:r>
        <w:t xml:space="preserve">).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ReDoc</w:t>
      </w:r>
      <w:r>
        <w:t xml:space="preserve"> </w:t>
      </w:r>
      <w:r>
        <w:t xml:space="preserve">publicado em https://jhowsoares.github.io/SmartBuilding_ExpoTech/api.html consome esse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e passa a listar os códigos de erro documentados (não apenas 200/422).</w:t>
      </w:r>
    </w:p>
    <w:bookmarkEnd w:id="16"/>
    <w:bookmarkStart w:id="17" w:name="primeira-chamada-bem-sucedida-ttfc"/>
    <w:p>
      <w:pPr>
        <w:pStyle w:val="Heading3"/>
      </w:pPr>
      <w:r>
        <w:t xml:space="preserve">Primeira chamada bem-sucedida (TTFC)</w:t>
      </w:r>
    </w:p>
    <w:p>
      <w:pPr>
        <w:pStyle w:val="Compact"/>
        <w:numPr>
          <w:ilvl w:val="0"/>
          <w:numId w:val="1003"/>
        </w:numPr>
      </w:pPr>
      <w:r>
        <w:t xml:space="preserve">Abrir http://localhost:8000/api/docs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— exemplo pré-preenchido:</w:t>
      </w:r>
      <w:r>
        <w:t xml:space="preserve"> </w:t>
      </w:r>
      <w:r>
        <w:rPr>
          <w:rStyle w:val="VerbatimChar"/>
        </w:rPr>
        <w:t xml:space="preserve">admin@smartbuilding.local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Copiar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Authorize</w:t>
      </w:r>
      <w:r>
        <w:t xml:space="preserve"> </w:t>
      </w:r>
      <w:r>
        <w:t xml:space="preserve">(Bearer)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/api/v1/rooms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200 OK</w:t>
      </w:r>
    </w:p>
    <w:p>
      <w:pPr>
        <w:pStyle w:val="FirstParagraph"/>
      </w:pPr>
      <w:r>
        <w:t xml:space="preserve">Exemplos também em</w:t>
      </w:r>
      <w:r>
        <w:t xml:space="preserve"> </w:t>
      </w:r>
      <w:r>
        <w:rPr>
          <w:rStyle w:val="VerbatimChar"/>
        </w:rPr>
        <w:t xml:space="preserve">docs/openapi.yaml</w:t>
      </w:r>
      <w:r>
        <w:t xml:space="preserve"> </w:t>
      </w:r>
      <w:r>
        <w:t xml:space="preserve">(login admin/operador) e no schema</w:t>
      </w:r>
      <w:r>
        <w:t xml:space="preserve"> </w:t>
      </w:r>
      <w:r>
        <w:rPr>
          <w:rStyle w:val="VerbatimChar"/>
        </w:rPr>
        <w:t xml:space="preserve">LoginRequest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backend/app/schemas/token.py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docs/openapi.yaml</w:t>
      </w:r>
      <w:r>
        <w:t xml:space="preserve">, ReDoc em https://jhowsoares.github.io/SmartBuilding_ExpoTech/api.html</w:t>
      </w:r>
    </w:p>
    <w:bookmarkEnd w:id="17"/>
    <w:bookmarkStart w:id="18" w:name="endpoint-crítico-nível-2"/>
    <w:p>
      <w:pPr>
        <w:pStyle w:val="Heading3"/>
      </w:pPr>
      <w:r>
        <w:t xml:space="preserve">Endpoint crítico (Nível 2)</w:t>
      </w:r>
    </w:p>
    <w:p>
      <w:pPr>
        <w:pStyle w:val="FirstParagraph"/>
      </w:pPr>
      <w:r>
        <w:rPr>
          <w:rStyle w:val="VerbatimChar"/>
          <w:b/>
          <w:bCs/>
        </w:rPr>
        <w:t xml:space="preserve">POST /api/v1/sensors/data</w:t>
      </w:r>
      <w:r>
        <w:t xml:space="preserve"> </w:t>
      </w:r>
      <w:r>
        <w:t xml:space="preserve">— cria leitura, retorna</w:t>
      </w:r>
      <w:r>
        <w:t xml:space="preserve"> </w:t>
      </w:r>
      <w:r>
        <w:rPr>
          <w:b/>
          <w:bCs/>
        </w:rPr>
        <w:t xml:space="preserve">201</w:t>
      </w:r>
      <w:r>
        <w:t xml:space="preserve">. Ingestão</w:t>
      </w:r>
      <w:r>
        <w:t xml:space="preserve"> </w:t>
      </w:r>
      <w:r>
        <w:rPr>
          <w:b/>
          <w:bCs/>
        </w:rPr>
        <w:t xml:space="preserve">primária em produção/demo:</w:t>
      </w:r>
      <w:r>
        <w:t xml:space="preserve"> </w:t>
      </w:r>
      <w:r>
        <w:t xml:space="preserve">MQTT (</w:t>
      </w:r>
      <w:r>
        <w:rPr>
          <w:rStyle w:val="VerbatimChar"/>
        </w:rPr>
        <w:t xml:space="preserve">sensors/room/{room_id}/temperature</w:t>
      </w:r>
      <w:r>
        <w:t xml:space="preserve">, etc.). O POST REST exige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(mesmo padrão de segurança do dashboard); útil para testes via Swagger.</w:t>
      </w:r>
    </w:p>
    <w:bookmarkEnd w:id="18"/>
    <w:bookmarkStart w:id="19" w:name="padrão-de-erro-rfc-7807"/>
    <w:p>
      <w:pPr>
        <w:pStyle w:val="Heading3"/>
      </w:pPr>
      <w:r>
        <w:t xml:space="preserve">Padrão de erro (RFC 7807)</w:t>
      </w:r>
    </w:p>
    <w:p>
      <w:pPr>
        <w:pStyle w:val="FirstParagraph"/>
      </w:pPr>
      <w:r>
        <w:t xml:space="preserve">Exemplo</w:t>
      </w:r>
      <w:r>
        <w:t xml:space="preserve"> </w:t>
      </w:r>
      <w:r>
        <w:rPr>
          <w:b/>
          <w:bCs/>
        </w:rPr>
        <w:t xml:space="preserve">422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"https://smartbuilding.local/errors/validation-error"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 de validação"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→ valor: valor não é um número válido"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"/api/v1/sensors/data"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→ valor"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is not a valid float"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"float_parsing"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Requisição malformada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ausente ou credencial inválida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RBAC — perfil sem permissão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Recurso inexistente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Conflito com estado atual (ex.: e-mail duplicado)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Sintaxe ok, semântica inválida (validação Pydantic)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(</w:t>
            </w:r>
            <w:r>
              <w:rPr>
                <w:rStyle w:val="VerbatimChar"/>
              </w:rPr>
              <w:t xml:space="preserve">Retry-After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Erro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Serviço/indisponibilidade (health com DB down, ML ocupado)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backend/app/errors/handlers.py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tools/export_openapi.py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docs/openapi.yaml</w:t>
      </w:r>
      <w:r>
        <w:t xml:space="preserve">, ReDoc em https://jhowsoares.github.io/SmartBuilding_ExpoTech/api.html</w:t>
      </w:r>
    </w:p>
    <w:bookmarkEnd w:id="19"/>
    <w:bookmarkStart w:id="20" w:name="paginação-filtros-e-ordenação"/>
    <w:p>
      <w:pPr>
        <w:pStyle w:val="Heading3"/>
      </w:pPr>
      <w:r>
        <w:t xml:space="preserve">Paginação, filtros e ordenação</w:t>
      </w:r>
    </w:p>
    <w:p>
      <w:pPr>
        <w:pStyle w:val="FirstParagraph"/>
      </w:pPr>
      <w:r>
        <w:t xml:space="preserve">Parâmetros</w:t>
      </w:r>
      <w:r>
        <w:t xml:space="preserve"> </w:t>
      </w:r>
      <w:r>
        <w:rPr>
          <w:rStyle w:val="VerbatimChar"/>
          <w:b/>
          <w:bCs/>
        </w:rPr>
        <w:t xml:space="preserve">page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/>
          <w:bCs/>
        </w:rPr>
        <w:t xml:space="preserve">size</w:t>
      </w:r>
      <w:r>
        <w:t xml:space="preserve"> </w:t>
      </w:r>
      <w:r>
        <w:t xml:space="preserve">(máximo</w:t>
      </w:r>
      <w:r>
        <w:t xml:space="preserve"> </w:t>
      </w:r>
      <w:r>
        <w:rPr>
          <w:b/>
          <w:bCs/>
        </w:rPr>
        <w:t xml:space="preserve">100</w:t>
      </w:r>
      <w:r>
        <w:t xml:space="preserve">). Escolhemos paginação por offset porque o dashboard navega páginas fixas, não scroll infinito (cursor seria melhor para feed contínuo).</w:t>
      </w:r>
    </w:p>
    <w:p>
      <w:pPr>
        <w:pStyle w:val="BodyText"/>
      </w:pPr>
      <w:r>
        <w:rPr>
          <w:b/>
          <w:bCs/>
        </w:rPr>
        <w:t xml:space="preserve">Ordenação (</w:t>
      </w:r>
      <w:r>
        <w:rPr>
          <w:rStyle w:val="VerbatimChar"/>
          <w:b/>
          <w:bCs/>
        </w:rPr>
        <w:t xml:space="preserve">sort</w:t>
      </w:r>
      <w:r>
        <w:rPr>
          <w:b/>
          <w:bCs/>
        </w:rPr>
        <w:t xml:space="preserve">):</w:t>
      </w:r>
      <w:r>
        <w:t xml:space="preserve"> </w:t>
      </w:r>
      <w:r>
        <w:t xml:space="preserve">não se aplica neste MVP — as listagens usam ordem padrão do banco (ex.: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ou nome). Não expusemos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na API para evitar combinações não testadas; em v2 poderíamos documentar whitelist (</w:t>
      </w:r>
      <w:r>
        <w:rPr>
          <w:rStyle w:val="VerbatimChar"/>
        </w:rPr>
        <w:t xml:space="preserve">sort=name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sort=-created_at</w:t>
      </w:r>
      <w:r>
        <w:t xml:space="preserve">).</w:t>
      </w:r>
    </w:p>
    <w:p>
      <w:pPr>
        <w:pStyle w:val="BodyText"/>
      </w:pPr>
      <w:r>
        <w:t xml:space="preserve">Exemplo:</w:t>
      </w:r>
      <w:r>
        <w:t xml:space="preserve"> </w:t>
      </w:r>
      <w:r>
        <w:rPr>
          <w:rStyle w:val="VerbatimChar"/>
        </w:rPr>
        <w:t xml:space="preserve">GET /api/v1/sensors?page=1&amp;size=20&amp;tipo=temperature</w:t>
      </w:r>
    </w:p>
    <w:bookmarkEnd w:id="20"/>
    <w:bookmarkStart w:id="21" w:name="governança-do-contrato-spectral"/>
    <w:p>
      <w:pPr>
        <w:pStyle w:val="Heading3"/>
      </w:pPr>
      <w:r>
        <w:t xml:space="preserve">Governança do contrato (Spectral)</w:t>
      </w:r>
    </w:p>
    <w:p>
      <w:pPr>
        <w:pStyle w:val="FirstParagraph"/>
      </w:pPr>
      <w:r>
        <w:t xml:space="preserve">Regras em</w:t>
      </w:r>
      <w:r>
        <w:t xml:space="preserve"> </w:t>
      </w:r>
      <w:r>
        <w:rPr>
          <w:rStyle w:val="VerbatimChar"/>
          <w:b/>
          <w:bCs/>
        </w:rPr>
        <w:t xml:space="preserve">spectral.yml</w:t>
      </w:r>
      <w:r>
        <w:t xml:space="preserve"> </w:t>
      </w:r>
      <w:r>
        <w:t xml:space="preserve">(raiz do repositório):</w:t>
      </w:r>
      <w:r>
        <w:t xml:space="preserve"> </w:t>
      </w:r>
      <w:r>
        <w:rPr>
          <w:rStyle w:val="VerbatimChar"/>
        </w:rPr>
        <w:t xml:space="preserve">operationId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respostas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referenciando</w:t>
      </w:r>
      <w:r>
        <w:t xml:space="preserve"> </w:t>
      </w:r>
      <w:r>
        <w:rPr>
          <w:rStyle w:val="VerbatimChar"/>
          <w:b/>
          <w:bCs/>
        </w:rPr>
        <w:t xml:space="preserve">ProblemDetail</w:t>
      </w:r>
      <w:r>
        <w:t xml:space="preserve"> </w:t>
      </w:r>
      <w:r>
        <w:t xml:space="preserve">(RFC 7807). Job</w:t>
      </w:r>
      <w:r>
        <w:t xml:space="preserve"> </w:t>
      </w:r>
      <w:r>
        <w:rPr>
          <w:rStyle w:val="VerbatimChar"/>
          <w:b/>
          <w:bCs/>
        </w:rPr>
        <w:t xml:space="preserve">lint-openapi</w:t>
      </w:r>
      <w:r>
        <w:t xml:space="preserve"> </w:t>
      </w:r>
      <w:r>
        <w:t xml:space="preserve">no CI (</w:t>
      </w:r>
      <w:r>
        <w:rPr>
          <w:rStyle w:val="VerbatimChar"/>
        </w:rPr>
        <w:t xml:space="preserve">--fail-severity error</w:t>
      </w:r>
      <w:r>
        <w:t xml:space="preserve">). Exemplo real: endpoint sem</w:t>
      </w:r>
      <w:r>
        <w:t xml:space="preserve"> </w:t>
      </w:r>
      <w:r>
        <w:rPr>
          <w:rStyle w:val="VerbatimChar"/>
        </w:rPr>
        <w:t xml:space="preserve">operationId</w:t>
      </w:r>
      <w:r>
        <w:t xml:space="preserve"> </w:t>
      </w:r>
      <w:r>
        <w:t xml:space="preserve">foi corrigido antes do merge; regra de Problem Details valida consistência do contrato com os handlers.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critério-3-segurança-15"/>
    <w:p>
      <w:pPr>
        <w:pStyle w:val="Heading2"/>
      </w:pPr>
      <w:r>
        <w:t xml:space="preserve">Critério 3 — Segurança (15%)</w:t>
      </w:r>
    </w:p>
    <w:bookmarkStart w:id="23" w:name="X27a02ba3ab7438ff894e9c27639b74a9dabfb41"/>
    <w:p>
      <w:pPr>
        <w:pStyle w:val="Heading3"/>
      </w:pPr>
      <w:r>
        <w:t xml:space="preserve">BOLA — Broken Object Level Authorization (API1:2023)</w:t>
      </w:r>
    </w:p>
    <w:p>
      <w:pPr>
        <w:pStyle w:val="FirstParagraph"/>
      </w:pPr>
      <w:r>
        <w:t xml:space="preserve">Estratégia em</w:t>
      </w:r>
      <w:r>
        <w:t xml:space="preserve"> </w:t>
      </w:r>
      <w:r>
        <w:rPr>
          <w:b/>
          <w:bCs/>
        </w:rPr>
        <w:t xml:space="preserve">camadas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GET /api/v1/users/me</w:t>
      </w:r>
      <w:r>
        <w:t xml:space="preserve"> </w:t>
      </w:r>
      <w:r>
        <w:t xml:space="preserve">— perfil do usuário autenticado; o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do JWT define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é consultado (sem ID na URL).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— papéis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visualizador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backend/app/core/deps.py</w:t>
      </w:r>
      <w:r>
        <w:t xml:space="preserve">). Rotas administrativas (</w:t>
      </w:r>
      <w:r>
        <w:rPr>
          <w:rStyle w:val="VerbatimChar"/>
        </w:rPr>
        <w:t xml:space="preserve">GET /users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/users/{id}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/predictions/train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/devices/{id}/control</w:t>
      </w:r>
      <w:r>
        <w:t xml:space="preserve">) exigem papéis específicos.</w:t>
      </w:r>
    </w:p>
    <w:p>
      <w:pPr>
        <w:pStyle w:val="Compact"/>
        <w:numPr>
          <w:ilvl w:val="0"/>
          <w:numId w:val="1004"/>
        </w:numPr>
      </w:pPr>
      <w:r>
        <w:t xml:space="preserve">Um</w:t>
      </w:r>
      <w:r>
        <w:t xml:space="preserve"> </w:t>
      </w:r>
      <w:r>
        <w:rPr>
          <w:b/>
          <w:bCs/>
        </w:rPr>
        <w:t xml:space="preserve">visualizador</w:t>
      </w:r>
      <w:r>
        <w:t xml:space="preserve"> </w:t>
      </w:r>
      <w:r>
        <w:t xml:space="preserve">que tenta listar usuários ou treinar ML recebe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, não dados de outro usuário.</w:t>
      </w:r>
    </w:p>
    <w:p>
      <w:pPr>
        <w:pStyle w:val="FirstParagraph"/>
      </w:pPr>
      <w:r>
        <w:rPr>
          <w:b/>
          <w:bCs/>
        </w:rPr>
        <w:t xml:space="preserve">Correção importante:</w:t>
      </w:r>
      <w:r>
        <w:t xml:space="preserve"> </w:t>
      </w:r>
      <w:r>
        <w:t xml:space="preserve">não comparamos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{user_id}</w:t>
      </w:r>
      <w:r>
        <w:t xml:space="preserve"> </w:t>
      </w:r>
      <w:r>
        <w:t xml:space="preserve">na URL para usuários comuns —</w:t>
      </w:r>
      <w:r>
        <w:t xml:space="preserve"> </w:t>
      </w:r>
      <w:r>
        <w:rPr>
          <w:rStyle w:val="VerbatimChar"/>
          <w:b/>
          <w:bCs/>
        </w:rPr>
        <w:t xml:space="preserve">GET /users/{user_id}</w:t>
      </w:r>
      <w:r>
        <w:rPr>
          <w:b/>
          <w:bCs/>
        </w:rPr>
        <w:t xml:space="preserve"> </w:t>
      </w:r>
      <w:r>
        <w:rPr>
          <w:b/>
          <w:bCs/>
        </w:rPr>
        <w:t xml:space="preserve">é admin-only</w:t>
      </w:r>
      <w:r>
        <w:t xml:space="preserve">. A proteção para o usuário final é</w:t>
      </w:r>
      <w:r>
        <w:t xml:space="preserve"> </w:t>
      </w:r>
      <w:r>
        <w:rPr>
          <w:rStyle w:val="VerbatimChar"/>
          <w:b/>
          <w:bCs/>
        </w:rPr>
        <w:t xml:space="preserve">/users/me</w:t>
      </w:r>
      <w:r>
        <w:t xml:space="preserve"> </w:t>
      </w:r>
      <w:r>
        <w:t xml:space="preserve">+ RBAC nas demais rotas.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backend/app/api/v1/users.py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backend/tests/test_bola.py</w:t>
      </w:r>
    </w:p>
    <w:bookmarkEnd w:id="23"/>
    <w:bookmarkStart w:id="24" w:name="autenticação-jwt-api22023"/>
    <w:p>
      <w:pPr>
        <w:pStyle w:val="Heading3"/>
      </w:pPr>
      <w:r>
        <w:t xml:space="preserve">Autenticação JWT (API2:2023)</w:t>
      </w:r>
    </w:p>
    <w:p>
      <w:pPr>
        <w:pStyle w:val="FirstParagraph"/>
      </w:pPr>
      <w:r>
        <w:t xml:space="preserve">Validação de assinatura (</w:t>
      </w:r>
      <w:r>
        <w:rPr>
          <w:rStyle w:val="VerbatimChar"/>
        </w:rPr>
        <w:t xml:space="preserve">JWT_SECRET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</w:t>
      </w:r>
      <w:r>
        <w:t xml:space="preserve">, tipo</w:t>
      </w:r>
      <w:r>
        <w:t xml:space="preserve"> </w:t>
      </w:r>
      <w:r>
        <w:rPr>
          <w:b/>
          <w:bCs/>
        </w:rPr>
        <w:t xml:space="preserve">access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refresh</w:t>
      </w:r>
      <w:r>
        <w:t xml:space="preserve">. Access:</w:t>
      </w:r>
      <w:r>
        <w:t xml:space="preserve"> </w:t>
      </w:r>
      <w:r>
        <w:rPr>
          <w:b/>
          <w:bCs/>
        </w:rPr>
        <w:t xml:space="preserve">60 min</w:t>
      </w:r>
      <w:r>
        <w:t xml:space="preserve">; refresh:</w:t>
      </w:r>
      <w:r>
        <w:t xml:space="preserve"> </w:t>
      </w:r>
      <w:r>
        <w:rPr>
          <w:b/>
          <w:bCs/>
        </w:rPr>
        <w:t xml:space="preserve">7 dias</w:t>
      </w:r>
      <w:r>
        <w:t xml:space="preserve">. Logout revoga token via Redis (blacklist).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backend/app/api/v1/auth.py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backend/app/core/config.py</w:t>
      </w:r>
    </w:p>
    <w:bookmarkEnd w:id="24"/>
    <w:bookmarkStart w:id="25" w:name="validação-de-entrada-api42023"/>
    <w:p>
      <w:pPr>
        <w:pStyle w:val="Heading3"/>
      </w:pPr>
      <w:r>
        <w:t xml:space="preserve">Validação de entrada (API4:2023)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page</w:t>
      </w:r>
      <w:r>
        <w:t xml:space="preserve"> </w:t>
      </w:r>
      <w:r>
        <w:t xml:space="preserve">≥ 1,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entre 1 e 100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tipo</w:t>
      </w:r>
      <w:r>
        <w:t xml:space="preserve"> </w:t>
      </w:r>
      <w:r>
        <w:t xml:space="preserve">de sensor: enum (</w:t>
      </w:r>
      <w:r>
        <w:rPr>
          <w:rStyle w:val="VerbatimChar"/>
        </w:rPr>
        <w:t xml:space="preserve">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presence</w:t>
      </w:r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tick</w:t>
      </w:r>
      <w:r>
        <w:t xml:space="preserve">: inteiro positivo no schema de ingestão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Valores inválidos →</w:t>
      </w:r>
      <w:r>
        <w:t xml:space="preserve"> </w:t>
      </w:r>
      <w:r>
        <w:rPr>
          <w:b/>
          <w:bCs/>
        </w:rPr>
        <w:t xml:space="preserve">422</w:t>
      </w:r>
      <w:r>
        <w:t xml:space="preserve"> </w:t>
      </w:r>
      <w:r>
        <w:t xml:space="preserve">antes da lógica de negócio</w:t>
      </w:r>
    </w:p>
    <w:bookmarkEnd w:id="25"/>
    <w:bookmarkStart w:id="26" w:name="rate-limiting"/>
    <w:p>
      <w:pPr>
        <w:pStyle w:val="Heading3"/>
      </w:pPr>
      <w:r>
        <w:t xml:space="preserve">Rate limiting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/ perfil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t xml:space="preserve">10 req/min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/sensors/data</w:t>
            </w:r>
          </w:p>
        </w:tc>
        <w:tc>
          <w:tcPr/>
          <w:p>
            <w:pPr>
              <w:pStyle w:val="Compact"/>
            </w:pPr>
            <w:r>
              <w:t xml:space="preserve">120 req/min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Geral</w:t>
            </w:r>
            <w:r>
              <w:t xml:space="preserve"> </w:t>
            </w:r>
            <w:r>
              <w:rPr>
                <w:rStyle w:val="VerbatimChar"/>
              </w:rPr>
              <w:t xml:space="preserve">/api/v1/</w:t>
            </w:r>
          </w:p>
        </w:tc>
        <w:tc>
          <w:tcPr/>
          <w:p>
            <w:pPr>
              <w:pStyle w:val="Compact"/>
            </w:pPr>
            <w:r>
              <w:t xml:space="preserve">60 req/min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/predictions/train</w:t>
            </w:r>
          </w:p>
        </w:tc>
        <w:tc>
          <w:tcPr/>
          <w:p>
            <w:pPr>
              <w:pStyle w:val="Compact"/>
            </w:pPr>
            <w:r>
              <w:t xml:space="preserve">3 req / 5 min</w:t>
            </w:r>
          </w:p>
        </w:tc>
      </w:tr>
    </w:tbl>
    <w:p>
      <w:pPr>
        <w:pStyle w:val="BodyText"/>
      </w:pPr>
      <w:r>
        <w:t xml:space="preserve">Contador por</w:t>
      </w:r>
      <w:r>
        <w:t xml:space="preserve"> </w:t>
      </w:r>
      <w:r>
        <w:rPr>
          <w:rStyle w:val="VerbatimChar"/>
          <w:b/>
          <w:bCs/>
        </w:rPr>
        <w:t xml:space="preserve">sub</w:t>
      </w:r>
      <w:r>
        <w:rPr>
          <w:b/>
          <w:bCs/>
        </w:rPr>
        <w:t xml:space="preserve"> </w:t>
      </w:r>
      <w:r>
        <w:rPr>
          <w:b/>
          <w:bCs/>
        </w:rPr>
        <w:t xml:space="preserve">do JWT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(fallback). Armazenamento</w:t>
      </w:r>
      <w:r>
        <w:t xml:space="preserve"> </w:t>
      </w:r>
      <w:r>
        <w:rPr>
          <w:b/>
          <w:bCs/>
        </w:rPr>
        <w:t xml:space="preserve">Redis</w:t>
      </w:r>
      <w:r>
        <w:t xml:space="preserve">. Resposta</w:t>
      </w:r>
      <w:r>
        <w:t xml:space="preserve"> </w:t>
      </w:r>
      <w:r>
        <w:rPr>
          <w:b/>
          <w:bCs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Retry-After</w:t>
      </w:r>
      <w:r>
        <w:t xml:space="preserve"> </w:t>
      </w:r>
      <w:r>
        <w:t xml:space="preserve">+ corpo RFC 7807.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backend/app/middleware/rate_limit.py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(SlowAPI nos routers)</w:t>
      </w:r>
    </w:p>
    <w:bookmarkEnd w:id="26"/>
    <w:bookmarkStart w:id="27" w:name="cache-e-lgpd"/>
    <w:p>
      <w:pPr>
        <w:pStyle w:val="Heading3"/>
      </w:pPr>
      <w:r>
        <w:t xml:space="preserve">Cache e LGPD</w:t>
      </w:r>
    </w:p>
    <w:p>
      <w:pPr>
        <w:pStyle w:val="FirstParagraph"/>
      </w:pPr>
      <w:r>
        <w:t xml:space="preserve">Middleware em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Cache-Control: private, no-store</w:t>
      </w:r>
      <w:r>
        <w:t xml:space="preserve"> </w:t>
      </w:r>
      <w:r>
        <w:t xml:space="preserve">em todas as respostas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. Evita que proxy ou browser cacheie consumo energético ou dados de usuário entre sessões.</w:t>
      </w:r>
    </w:p>
    <w:bookmarkEnd w:id="27"/>
    <w:bookmarkStart w:id="28" w:name="Xc8ae8b692627ebf1dc00ec431c7ff1522249b76"/>
    <w:p>
      <w:pPr>
        <w:pStyle w:val="Heading3"/>
      </w:pPr>
      <w:r>
        <w:t xml:space="preserve">BOPLA — Broken Object Property Level Authorization (API3:2023)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UserResponse</w:t>
      </w:r>
      <w:r>
        <w:t xml:space="preserve"> </w:t>
      </w:r>
      <w:r>
        <w:t xml:space="preserve">nunca expõe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UserCreate</w:t>
      </w:r>
      <w:r>
        <w:t xml:space="preserve"> </w:t>
      </w:r>
      <w:r>
        <w:t xml:space="preserve">aceita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— rota</w:t>
      </w:r>
      <w:r>
        <w:t xml:space="preserve"> </w:t>
      </w:r>
      <w:r>
        <w:rPr>
          <w:b/>
          <w:bCs/>
        </w:rPr>
        <w:t xml:space="preserve">admin-only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/users</w:t>
      </w:r>
      <w:r>
        <w:t xml:space="preserve">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UserUpdate</w:t>
      </w:r>
      <w:r>
        <w:t xml:space="preserve"> </w:t>
      </w:r>
      <w:r>
        <w:t xml:space="preserve">permite alterar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— rota</w:t>
      </w:r>
      <w:r>
        <w:t xml:space="preserve"> </w:t>
      </w:r>
      <w:r>
        <w:rPr>
          <w:b/>
          <w:bCs/>
        </w:rPr>
        <w:t xml:space="preserve">admin-only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/users/{user_id}</w:t>
      </w:r>
      <w:r>
        <w:t xml:space="preserve">). Um visualizador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consegue chamar essa rota (403).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Usuário comum não se promove a admin via mass assignment porque não tem acesso ao endpoint de update de terceiros.</w:t>
      </w:r>
    </w:p>
    <w:p>
      <w:pPr>
        <w:pStyle w:val="FirstParagraph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backend/app/schemas/user.py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backend/app/api/v1/users.py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critério-4-performance-resiliência-10"/>
    <w:p>
      <w:pPr>
        <w:pStyle w:val="Heading2"/>
      </w:pPr>
      <w:r>
        <w:t xml:space="preserve">Critério 4 — Performance &amp; Resiliência (10%)</w:t>
      </w:r>
    </w:p>
    <w:bookmarkStart w:id="30" w:name="paginação-como-proteção"/>
    <w:p>
      <w:pPr>
        <w:pStyle w:val="Heading3"/>
      </w:pPr>
      <w:r>
        <w:t xml:space="preserve">Paginação como proteção</w:t>
      </w:r>
    </w:p>
    <w:p>
      <w:pPr>
        <w:pStyle w:val="FirstParagraph"/>
      </w:pPr>
      <w:r>
        <w:rPr>
          <w:rStyle w:val="VerbatimChar"/>
        </w:rPr>
        <w:t xml:space="preserve">size</w:t>
      </w:r>
      <w:r>
        <w:t xml:space="preserve"> </w:t>
      </w:r>
      <w:r>
        <w:t xml:space="preserve">máximo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— dashboard usa ~20–50 itens; teto evita</w:t>
      </w:r>
      <w:r>
        <w:t xml:space="preserve"> </w:t>
      </w:r>
      <w:r>
        <w:rPr>
          <w:rStyle w:val="VerbatimChar"/>
        </w:rPr>
        <w:t xml:space="preserve">?size=999999</w:t>
      </w:r>
      <w:r>
        <w:t xml:space="preserve"> </w:t>
      </w:r>
      <w:r>
        <w:t xml:space="preserve">derrubar o banco.</w:t>
      </w:r>
    </w:p>
    <w:bookmarkEnd w:id="30"/>
    <w:bookmarkStart w:id="31" w:name="cache-privacidade"/>
    <w:p>
      <w:pPr>
        <w:pStyle w:val="Heading3"/>
      </w:pPr>
      <w:r>
        <w:t xml:space="preserve">Cache × privacidade</w:t>
      </w:r>
    </w:p>
    <w:p>
      <w:pPr>
        <w:pStyle w:val="FirstParagraph"/>
      </w:pPr>
      <w:r>
        <w:t xml:space="preserve">Dados dinâmicos ou por usuário →</w:t>
      </w:r>
      <w:r>
        <w:t xml:space="preserve"> </w:t>
      </w:r>
      <w:r>
        <w:rPr>
          <w:rStyle w:val="VerbatimChar"/>
          <w:b/>
          <w:bCs/>
        </w:rPr>
        <w:t xml:space="preserve">no-store</w:t>
      </w:r>
      <w:r>
        <w:t xml:space="preserve">. Health pode ser consultado sem auth; ainda assim usamos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 </w:t>
      </w:r>
      <w:r>
        <w:t xml:space="preserve">na API por política uniforme de LGPD.</w:t>
      </w:r>
    </w:p>
    <w:bookmarkEnd w:id="31"/>
    <w:bookmarkStart w:id="32" w:name="rate-limiting-performance"/>
    <w:p>
      <w:pPr>
        <w:pStyle w:val="Heading3"/>
      </w:pPr>
      <w:r>
        <w:t xml:space="preserve">Rate limiting (performance)</w:t>
      </w:r>
    </w:p>
    <w:p>
      <w:pPr>
        <w:pStyle w:val="FirstParagraph"/>
      </w:pPr>
      <w:r>
        <w:t xml:space="preserve">Protege contra sensor defeituoso ou loop de retry — 429 preserva capacidade para outros clientes.</w:t>
      </w:r>
    </w:p>
    <w:bookmarkEnd w:id="32"/>
    <w:bookmarkStart w:id="33" w:name="throttling-por-concorrência"/>
    <w:p>
      <w:pPr>
        <w:pStyle w:val="Heading3"/>
      </w:pPr>
      <w:r>
        <w:t xml:space="preserve">Throttling por concorrência</w:t>
      </w:r>
    </w:p>
    <w:p>
      <w:pPr>
        <w:pStyle w:val="FirstParagraph"/>
      </w:pPr>
      <w:r>
        <w:rPr>
          <w:rStyle w:val="VerbatimChar"/>
        </w:rPr>
        <w:t xml:space="preserve">POST /predictions/train</w:t>
      </w:r>
      <w:r>
        <w:t xml:space="preserve">: rate limit</w:t>
      </w:r>
      <w:r>
        <w:t xml:space="preserve"> </w:t>
      </w:r>
      <w:r>
        <w:rPr>
          <w:b/>
          <w:bCs/>
        </w:rPr>
        <w:t xml:space="preserve">3/5min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asyncio.Semaphore(1)</w:t>
      </w:r>
      <w:r>
        <w:t xml:space="preserve"> </w:t>
      </w:r>
      <w:r>
        <w:t xml:space="preserve">— se já houver treino,</w:t>
      </w:r>
      <w:r>
        <w:t xml:space="preserve"> </w:t>
      </w:r>
      <w:r>
        <w:rPr>
          <w:b/>
          <w:bCs/>
        </w:rPr>
        <w:t xml:space="preserve">503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backend/app/api/v1/predictions.py</w:t>
      </w:r>
    </w:p>
    <w:bookmarkEnd w:id="33"/>
    <w:bookmarkStart w:id="34" w:name="idempotência-em-retries"/>
    <w:p>
      <w:pPr>
        <w:pStyle w:val="Heading3"/>
      </w:pPr>
      <w:r>
        <w:t xml:space="preserve">Idempotência em retries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PATCH</w:t>
      </w:r>
      <w:r>
        <w:t xml:space="preserve"> </w:t>
      </w:r>
      <w:r>
        <w:t xml:space="preserve">de salas/dispositivos: idempotente para retries seguros.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 /sensors/data</w:t>
      </w:r>
      <w:r>
        <w:t xml:space="preserve">: nova leitura a cada POST; em produção o retry natural ocorre no MQTT.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409</w:t>
      </w:r>
      <w:r>
        <w:t xml:space="preserve"> </w:t>
      </w:r>
      <w:r>
        <w:t xml:space="preserve">implementado para conflitos explícitos (ex.: e-mail duplicado em</w:t>
      </w:r>
      <w:r>
        <w:t xml:space="preserve"> </w:t>
      </w:r>
      <w:r>
        <w:rPr>
          <w:rStyle w:val="VerbatimChar"/>
        </w:rPr>
        <w:t xml:space="preserve">UserService</w:t>
      </w:r>
      <w:r>
        <w:t xml:space="preserve">). Chave</w:t>
      </w:r>
      <w:r>
        <w:t xml:space="preserve"> </w:t>
      </w:r>
      <w:r>
        <w:rPr>
          <w:rStyle w:val="VerbatimChar"/>
        </w:rPr>
        <w:t xml:space="preserve">sensor_id + tick</w:t>
      </w:r>
      <w:r>
        <w:t xml:space="preserve"> </w:t>
      </w:r>
      <w:r>
        <w:t xml:space="preserve">como idempotência natural está</w:t>
      </w:r>
      <w:r>
        <w:t xml:space="preserve"> </w:t>
      </w:r>
      <w:r>
        <w:rPr>
          <w:b/>
          <w:bCs/>
        </w:rPr>
        <w:t xml:space="preserve">planejada</w:t>
      </w:r>
      <w:r>
        <w:t xml:space="preserve"> </w:t>
      </w:r>
      <w:r>
        <w:t xml:space="preserve">via constraint única no banco em evolução futura.</w:t>
      </w:r>
    </w:p>
    <w:bookmarkEnd w:id="34"/>
    <w:bookmarkStart w:id="35" w:name="observabilidade"/>
    <w:p>
      <w:pPr>
        <w:pStyle w:val="Heading3"/>
      </w:pPr>
      <w:r>
        <w:t xml:space="preserve">Observabilidade</w:t>
      </w:r>
    </w:p>
    <w:p>
      <w:pPr>
        <w:pStyle w:val="FirstParagraph"/>
      </w:pPr>
      <w:r>
        <w:t xml:space="preserve">Logs estruturados: login (email, nunca senha), ingestão (sensor_id, tipo, tick), erros 5xx, 429. Métricas formais (Prometheus/Datadog) e SLO operacional são</w:t>
      </w:r>
      <w:r>
        <w:t xml:space="preserve"> </w:t>
      </w:r>
      <w:r>
        <w:rPr>
          <w:b/>
          <w:bCs/>
        </w:rPr>
        <w:t xml:space="preserve">plano de produção</w:t>
      </w:r>
      <w:r>
        <w:t xml:space="preserve"> </w:t>
      </w:r>
      <w:r>
        <w:t xml:space="preserve">(ver Critério 5).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ca2252a4a6a698c768f7f56300c85c1eb019dd9"/>
    <w:p>
      <w:pPr>
        <w:pStyle w:val="Heading2"/>
      </w:pPr>
      <w:r>
        <w:t xml:space="preserve">Critério 5 — Ciclo de Vida, Operação &amp; Governança (10%)</w:t>
      </w:r>
    </w:p>
    <w:bookmarkStart w:id="37" w:name="testes-no-cicd"/>
    <w:p>
      <w:pPr>
        <w:pStyle w:val="Heading3"/>
      </w:pPr>
      <w:r>
        <w:t xml:space="preserve">Testes no CI/CD</w:t>
      </w:r>
    </w:p>
    <w:p>
      <w:pPr>
        <w:pStyle w:val="FirstParagraph"/>
      </w:pPr>
      <w:r>
        <w:t xml:space="preserve">Três jobs em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lint-openapi</w:t>
            </w:r>
          </w:p>
        </w:tc>
        <w:tc>
          <w:tcPr/>
          <w:p>
            <w:pPr>
              <w:pStyle w:val="Compact"/>
            </w:pPr>
            <w:r>
              <w:t xml:space="preserve">Spectral em</w:t>
            </w:r>
            <w:r>
              <w:t xml:space="preserve"> </w:t>
            </w:r>
            <w:r>
              <w:rPr>
                <w:rStyle w:val="VerbatimChar"/>
              </w:rPr>
              <w:t xml:space="preserve">docs/openapi.yaml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backend/tests/</w:t>
            </w:r>
            <w:r>
              <w:t xml:space="preserve"> </w:t>
            </w:r>
            <w:r>
              <w:t xml:space="preserve">com PostgreSQL 15 (action</w:t>
            </w:r>
            <w:r>
              <w:t xml:space="preserve"> </w:t>
            </w:r>
            <w:r>
              <w:rPr>
                <w:rStyle w:val="VerbatimChar"/>
              </w:rPr>
              <w:t xml:space="preserve">ikalnytskyi/action-setup-postgres</w:t>
            </w:r>
            <w:r>
              <w:t xml:space="preserve">) e Redis instalados no runner Ubuntu — sem depender de pull de imagens Docker no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tools/export_openapi.py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no YAML</w:t>
            </w:r>
          </w:p>
        </w:tc>
      </w:tr>
    </w:tbl>
    <w:p>
      <w:pPr>
        <w:pStyle w:val="BodyText"/>
      </w:pPr>
      <w:r>
        <w:t xml:space="preserve">Suites relevantes:</w:t>
      </w:r>
      <w:r>
        <w:t xml:space="preserve"> </w:t>
      </w:r>
      <w:r>
        <w:rPr>
          <w:rStyle w:val="VerbatimChar"/>
        </w:rPr>
        <w:t xml:space="preserve">test_auth.py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test_health.py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test_bola.py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test_deprecation.py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test_openapi_contract.py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test_devices.py</w:t>
      </w:r>
      <w:r>
        <w:t xml:space="preserve">.</w:t>
      </w:r>
    </w:p>
    <w:bookmarkEnd w:id="37"/>
    <w:bookmarkStart w:id="38" w:name="versionamento-na-prática"/>
    <w:p>
      <w:pPr>
        <w:pStyle w:val="Heading3"/>
      </w:pPr>
      <w:r>
        <w:t xml:space="preserve">Versionamento na prática</w:t>
      </w:r>
    </w:p>
    <w:p>
      <w:pPr>
        <w:pStyle w:val="FirstParagraph"/>
      </w:pPr>
      <w:r>
        <w:t xml:space="preserve">Mudança breaking (ex.: renomear campo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 → nova</w:t>
      </w:r>
      <w:r>
        <w:t xml:space="preserve"> </w:t>
      </w:r>
      <w:r>
        <w:rPr>
          <w:rStyle w:val="VerbatimChar"/>
          <w:b/>
          <w:bCs/>
        </w:rPr>
        <w:t xml:space="preserve">/api/v2/</w:t>
      </w:r>
      <w:r>
        <w:t xml:space="preserve"> </w:t>
      </w:r>
      <w:r>
        <w:t xml:space="preserve">mantendo v1 por ≥ 6 meses.</w:t>
      </w:r>
    </w:p>
    <w:bookmarkEnd w:id="38"/>
    <w:bookmarkStart w:id="39" w:name="plano-de-depreciação"/>
    <w:p>
      <w:pPr>
        <w:pStyle w:val="Heading3"/>
      </w:pPr>
      <w:r>
        <w:t xml:space="preserve">Plano de depreciação</w:t>
      </w:r>
    </w:p>
    <w:p>
      <w:pPr>
        <w:pStyle w:val="FirstParagraph"/>
      </w:pPr>
      <w:r>
        <w:t xml:space="preserve">Documento:</w:t>
      </w:r>
      <w:r>
        <w:t xml:space="preserve"> </w:t>
      </w:r>
      <w:r>
        <w:rPr>
          <w:rStyle w:val="VerbatimChar"/>
          <w:b/>
          <w:bCs/>
        </w:rPr>
        <w:t xml:space="preserve">docs/sistema/deprecation-policy.md</w:t>
      </w:r>
    </w:p>
    <w:p>
      <w:pPr>
        <w:pStyle w:val="BodyText"/>
      </w:pPr>
      <w:r>
        <w:rPr>
          <w:b/>
          <w:bCs/>
        </w:rPr>
        <w:t xml:space="preserve">Exemplo implementado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/api/v1/sensors/{sensor_id}/data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Depreciação</w:t>
            </w:r>
          </w:p>
        </w:tc>
        <w:tc>
          <w:tcPr/>
          <w:p>
            <w:pPr>
              <w:pStyle w:val="Compact"/>
            </w:pPr>
            <w:r>
              <w:t xml:space="preserve">2027-01-01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Sunset</w:t>
            </w:r>
          </w:p>
        </w:tc>
        <w:tc>
          <w:tcPr/>
          <w:p>
            <w:pPr>
              <w:pStyle w:val="Compact"/>
            </w:pPr>
            <w:r>
              <w:t xml:space="preserve">2027-06-01</w:t>
            </w:r>
          </w:p>
        </w:tc>
      </w:tr>
    </w:tbl>
    <w:p>
      <w:pPr>
        <w:pStyle w:val="BodyText"/>
      </w:pPr>
      <w:r>
        <w:t xml:space="preserve">Em cada resposta: headers</w:t>
      </w:r>
      <w:r>
        <w:t xml:space="preserve"> </w:t>
      </w:r>
      <w:r>
        <w:rPr>
          <w:rStyle w:val="VerbatimChar"/>
          <w:b/>
          <w:bCs/>
        </w:rPr>
        <w:t xml:space="preserve">Deprecation: date="2027-01-01"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/>
          <w:bCs/>
        </w:rPr>
        <w:t xml:space="preserve">Sunset: date="2027-06-01"</w:t>
      </w:r>
      <w:r>
        <w:t xml:space="preserve">. OpenAPI:</w:t>
      </w:r>
      <w:r>
        <w:t xml:space="preserve"> </w:t>
      </w:r>
      <w:r>
        <w:rPr>
          <w:rStyle w:val="VerbatimChar"/>
          <w:b/>
          <w:bCs/>
        </w:rPr>
        <w:t xml:space="preserve">deprecated: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rPr>
          <w:rStyle w:val="VerbatimChar"/>
        </w:rPr>
        <w:t xml:space="preserve">backend/app/core/api_lifecycle.py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backend/app/api/v1/sensors.py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backend/tests/test_deprecation.py</w:t>
      </w:r>
    </w:p>
    <w:bookmarkEnd w:id="39"/>
    <w:bookmarkStart w:id="40" w:name="observabilidade-e-slo-plano"/>
    <w:p>
      <w:pPr>
        <w:pStyle w:val="Heading3"/>
      </w:pPr>
      <w:r>
        <w:t xml:space="preserve">Observabilidade e SLO (plano)</w:t>
      </w:r>
    </w:p>
    <w:p>
      <w:pPr>
        <w:pStyle w:val="FirstParagraph"/>
      </w:pPr>
      <w:r>
        <w:t xml:space="preserve">Métricas alvo: taxa 5xx, latência p95, volume/min, hits 429. SLO proposto:</w:t>
      </w:r>
      <w:r>
        <w:t xml:space="preserve"> </w:t>
      </w:r>
      <w:r>
        <w:rPr>
          <w:i/>
          <w:iCs/>
        </w:rPr>
        <w:t xml:space="preserve">99% das leituras REST &lt; 300 ms</w:t>
      </w:r>
      <w:r>
        <w:t xml:space="preserve">. Coleta via APM em produção — não escopo do MVP acadêmico, mas documentado como evolução.</w:t>
      </w:r>
    </w:p>
    <w:bookmarkEnd w:id="40"/>
    <w:bookmarkStart w:id="41" w:name="api-gateway-e-bff-plano"/>
    <w:p>
      <w:pPr>
        <w:pStyle w:val="Heading3"/>
      </w:pPr>
      <w:r>
        <w:t xml:space="preserve">API Gateway e BFF (plano)</w:t>
      </w:r>
    </w:p>
    <w:p>
      <w:pPr>
        <w:pStyle w:val="FirstParagraph"/>
      </w:pPr>
      <w:r>
        <w:rPr>
          <w:b/>
          <w:bCs/>
        </w:rPr>
        <w:t xml:space="preserve">Gateway</w:t>
      </w:r>
      <w:r>
        <w:t xml:space="preserve"> </w:t>
      </w:r>
      <w:r>
        <w:t xml:space="preserve">(Kong/AWS): auth, rate limit, TLS termination.</w:t>
      </w:r>
      <w:r>
        <w:t xml:space="preserve"> </w:t>
      </w:r>
      <w:r>
        <w:rPr>
          <w:b/>
          <w:bCs/>
        </w:rPr>
        <w:t xml:space="preserve">Backend:</w:t>
      </w:r>
      <w:r>
        <w:t xml:space="preserve"> </w:t>
      </w:r>
      <w:r>
        <w:t xml:space="preserve">regras de negócio.</w:t>
      </w:r>
      <w:r>
        <w:t xml:space="preserve"> </w:t>
      </w:r>
      <w:r>
        <w:rPr>
          <w:b/>
          <w:bCs/>
        </w:rPr>
        <w:t xml:space="preserve">Frontend React:</w:t>
      </w:r>
      <w:r>
        <w:t xml:space="preserve"> </w:t>
      </w:r>
      <w:r>
        <w:t xml:space="preserve">consome API REST e formata UI (BFF leve no cliente).</w:t>
      </w:r>
    </w:p>
    <w:bookmarkEnd w:id="41"/>
    <w:bookmarkStart w:id="42" w:name="consumer-driven-contracts-pact-plano"/>
    <w:p>
      <w:pPr>
        <w:pStyle w:val="Heading3"/>
      </w:pPr>
      <w:r>
        <w:t xml:space="preserve">Consumer-Driven Contracts — Pact (plano)</w:t>
      </w:r>
    </w:p>
    <w:p>
      <w:pPr>
        <w:pStyle w:val="FirstParagraph"/>
      </w:pPr>
      <w:r>
        <w:t xml:space="preserve">Frontend publicaria contrato mínimo (</w:t>
      </w:r>
      <w:r>
        <w:rPr>
          <w:rStyle w:val="VerbatimChar"/>
        </w:rPr>
        <w:t xml:space="preserve">/rooms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);</w:t>
      </w:r>
      <w:r>
        <w:t xml:space="preserve"> </w:t>
      </w:r>
      <w:r>
        <w:rPr>
          <w:b/>
          <w:bCs/>
        </w:rPr>
        <w:t xml:space="preserve">Pact Broker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can-i-deploy</w:t>
      </w:r>
      <w:r>
        <w:t xml:space="preserve"> </w:t>
      </w:r>
      <w:r>
        <w:t xml:space="preserve">no CI —</w:t>
      </w:r>
      <w:r>
        <w:t xml:space="preserve"> </w:t>
      </w:r>
      <w:r>
        <w:rPr>
          <w:b/>
          <w:bCs/>
        </w:rPr>
        <w:t xml:space="preserve">não implementado</w:t>
      </w:r>
      <w:r>
        <w:t xml:space="preserve"> </w:t>
      </w:r>
      <w:r>
        <w:t xml:space="preserve">no MVP; descrito como próximo passo.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2dfd4ed6b7efbdc6073786e5635ca8f277f9289"/>
    <w:p>
      <w:pPr>
        <w:pStyle w:val="Heading2"/>
      </w:pPr>
      <w:r>
        <w:t xml:space="preserve">Critério 6 — Integração Multidisciplinar (10%)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65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Contribuição no repositório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Eng. Software / Computação</w:t>
            </w:r>
          </w:p>
        </w:tc>
        <w:tc>
          <w:tcPr/>
          <w:p>
            <w:pPr>
              <w:pStyle w:val="Compact"/>
            </w:pPr>
            <w:r>
              <w:t xml:space="preserve">FastAPI, PostgreSQL, Redis, Docker, CI, React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Redes</w:t>
            </w:r>
          </w:p>
        </w:tc>
        <w:tc>
          <w:tcPr/>
          <w:p>
            <w:pPr>
              <w:pStyle w:val="Compact"/>
            </w:pPr>
            <w:r>
              <w:t xml:space="preserve">MQTT Mosquitto,</w:t>
            </w:r>
            <w:r>
              <w:t xml:space="preserve"> </w:t>
            </w:r>
            <w:r>
              <w:rPr>
                <w:rStyle w:val="VerbatimChar"/>
              </w:rPr>
              <w:t xml:space="preserve">simulator/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firmware/esp32_smartbuilding.ino</w:t>
            </w:r>
            <w:r>
              <w:t xml:space="preserve">, pasta</w:t>
            </w:r>
            <w:r>
              <w:t xml:space="preserve"> </w:t>
            </w:r>
            <w:r>
              <w:rPr>
                <w:rStyle w:val="VerbatimChar"/>
              </w:rPr>
              <w:t xml:space="preserve">Rede/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 / Ciência de Dados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backend/app/ml/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/predictions/train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/predictions/24h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Eng. Elétrica / Física</w:t>
            </w:r>
          </w:p>
        </w:tc>
        <w:tc>
          <w:tcPr/>
          <w:p>
            <w:pPr>
              <w:pStyle w:val="Compact"/>
            </w:pPr>
            <w:r>
              <w:t xml:space="preserve">Sensores ESP32/BME280/PIR, thresholds de alerta, consumo kWh (RN10)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Eng. Civil / Produção</w:t>
            </w:r>
          </w:p>
        </w:tc>
        <w:tc>
          <w:tcPr/>
          <w:p>
            <w:pPr>
              <w:pStyle w:val="Compact"/>
            </w:pPr>
            <w:r>
              <w:t xml:space="preserve">Documentação integrador, cronograma, PDFs em</w:t>
            </w:r>
            <w:r>
              <w:t xml:space="preserve"> </w:t>
            </w:r>
            <w:r>
              <w:rPr>
                <w:rStyle w:val="VerbatimChar"/>
              </w:rPr>
              <w:t xml:space="preserve">docs/engenharias/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t xml:space="preserve">GitHub Pages — https://jhowsoares.github.io/SmartBuilding_ExpoTech/</w:t>
      </w:r>
    </w:p>
    <w:p>
      <w:r>
        <w:pict>
          <v:rect style="width:0;height:1.5pt" o:hralign="center" o:hrstd="t" o:hr="t"/>
        </w:pict>
      </w:r>
    </w:p>
    <w:bookmarkEnd w:id="44"/>
    <w:bookmarkStart w:id="45" w:name="Xe6c0dbc2b56d0a279fe94147bb33ee0774fdfd3"/>
    <w:p>
      <w:pPr>
        <w:pStyle w:val="Heading2"/>
      </w:pPr>
      <w:r>
        <w:t xml:space="preserve">Critério 7 — Protótipo funcional &amp; Repositório (15%)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2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Entregável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https://github.com/Jhowsoares/SmartBuilding_ExpoTech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</w:t>
            </w:r>
            <w:r>
              <w:t xml:space="preserve"> </w:t>
            </w:r>
            <w:r>
              <w:t xml:space="preserve">(executados no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</w:pPr>
            <w:r>
              <w:t xml:space="preserve">http://localhost:8000/api/v1/health (200 se DB ok; 503 se DB 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Swagger</w:t>
            </w:r>
          </w:p>
        </w:tc>
        <w:tc>
          <w:tcPr/>
          <w:p>
            <w:pPr>
              <w:pStyle w:val="Compact"/>
            </w:pPr>
            <w:r>
              <w:t xml:space="preserve">http://localhost:8000/api/docs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simulator/simulator.py</w:t>
            </w:r>
            <w:r>
              <w:t xml:space="preserve"> </w:t>
            </w:r>
            <w:r>
              <w:t xml:space="preserve">→ MQTT → backend</w:t>
            </w:r>
          </w:p>
        </w:tc>
      </w:tr>
    </w:tbl>
    <w:p>
      <w:pPr>
        <w:pStyle w:val="BodyText"/>
      </w:pPr>
      <w:r>
        <w:t xml:space="preserve">Credenciais demo:</w:t>
      </w:r>
      <w:r>
        <w:t xml:space="preserve"> </w:t>
      </w:r>
      <w:r>
        <w:rPr>
          <w:rStyle w:val="VerbatimChar"/>
        </w:rPr>
        <w:t xml:space="preserve">admin@smartbuilding.local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</w:p>
    <w:p>
      <w:r>
        <w:pict>
          <v:rect style="width:0;height:1.5pt" o:hralign="center" o:hrstd="t" o:hr="t"/>
        </w:pict>
      </w:r>
    </w:p>
    <w:bookmarkEnd w:id="45"/>
    <w:bookmarkStart w:id="46" w:name="anexo-correções-aplicadas-jun2026"/>
    <w:p>
      <w:pPr>
        <w:pStyle w:val="Heading2"/>
      </w:pPr>
      <w:r>
        <w:t xml:space="preserve">Anexo — Correções aplicadas (jun/2026)</w:t>
      </w:r>
    </w:p>
    <w:p>
      <w:pPr>
        <w:pStyle w:val="FirstParagraph"/>
      </w:pPr>
      <w:r>
        <w:t xml:space="preserve">Itens ajustados para coincidir com o código após revisão técnica: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Health 503</w:t>
      </w:r>
      <w:r>
        <w:t xml:space="preserve"> </w:t>
      </w:r>
      <w:r>
        <w:t xml:space="preserve">quando PostgreSQL indisponível (RFC 7807).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Depreciação</w:t>
      </w:r>
      <w:r>
        <w:t xml:space="preserve"> </w:t>
      </w:r>
      <w:r>
        <w:t xml:space="preserve">com headers HTTP + OpenAPI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/sensors/{id}/data</w:t>
      </w:r>
      <w:r>
        <w:t xml:space="preserve">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BOLA:</w:t>
      </w:r>
      <w:r>
        <w:t xml:space="preserve"> </w:t>
      </w:r>
      <w:r>
        <w:t xml:space="preserve">RBAC +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(não comparação sub vs URL em rota admin).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BOPLA: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UserUpdate</w:t>
      </w:r>
      <w:r>
        <w:t xml:space="preserve"> </w:t>
      </w:r>
      <w:r>
        <w:t xml:space="preserve">só via admin; senha nunca na resposta.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OpenAPI:</w:t>
      </w:r>
      <w:r>
        <w:t xml:space="preserve"> </w:t>
      </w:r>
      <w:r>
        <w:t xml:space="preserve">export + enrich + contract-check; exemplos de login.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Rotas removidas:</w:t>
      </w:r>
      <w:r>
        <w:t xml:space="preserve"> </w:t>
      </w:r>
      <w:r>
        <w:rPr>
          <w:rStyle w:val="VerbatimChar"/>
        </w:rPr>
        <w:t xml:space="preserve">/rooms/{id}/commands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/reports/*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/devices/{id}/status</w:t>
      </w:r>
      <w:r>
        <w:t xml:space="preserve"> </w:t>
      </w:r>
      <w:r>
        <w:t xml:space="preserve">duplicado.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roles</w:t>
      </w:r>
      <w:r>
        <w:t xml:space="preserve"> </w:t>
      </w:r>
      <w:r>
        <w:rPr>
          <w:rStyle w:val="VerbatimChar"/>
        </w:rPr>
        <w:t xml:space="preserve">visualizador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/users/{id}</w:t>
      </w:r>
      <w:r>
        <w:t xml:space="preserve">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Política de depreciação:</w:t>
      </w:r>
      <w:r>
        <w:t xml:space="preserve"> </w:t>
      </w:r>
      <w:r>
        <w:t xml:space="preserve">caminho</w:t>
      </w:r>
      <w:r>
        <w:t xml:space="preserve"> </w:t>
      </w:r>
      <w:r>
        <w:rPr>
          <w:rStyle w:val="VerbatimChar"/>
        </w:rPr>
        <w:t xml:space="preserve">docs/sistema/deprecation-policy.md</w:t>
      </w:r>
      <w:r>
        <w:t xml:space="preserve">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Ingestão IoT:</w:t>
      </w:r>
      <w:r>
        <w:t xml:space="preserve"> </w:t>
      </w:r>
      <w:r>
        <w:t xml:space="preserve">fluxo principal MQTT; POST REST com JWT para testes.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ReDoc / OpenAPI:</w:t>
      </w:r>
      <w:r>
        <w:t xml:space="preserve"> </w:t>
      </w:r>
      <w:r>
        <w:t xml:space="preserve">export enriquecido com</w:t>
      </w:r>
      <w:r>
        <w:t xml:space="preserve"> </w:t>
      </w:r>
      <w:r>
        <w:rPr>
          <w:rStyle w:val="VerbatimChar"/>
          <w:b/>
          <w:bCs/>
        </w:rPr>
        <w:t xml:space="preserve">ProblemDetail</w:t>
      </w:r>
      <w:r>
        <w:t xml:space="preserve"> </w:t>
      </w:r>
      <w:r>
        <w:t xml:space="preserve">e códigos</w:t>
      </w:r>
      <w:r>
        <w:t xml:space="preserve"> </w:t>
      </w:r>
      <w:r>
        <w:rPr>
          <w:b/>
          <w:bCs/>
        </w:rPr>
        <w:t xml:space="preserve">401–503</w:t>
      </w:r>
      <w:r>
        <w:t xml:space="preserve">; arquivo de regras Spectral =</w:t>
      </w:r>
      <w:r>
        <w:t xml:space="preserve"> </w:t>
      </w:r>
      <w:r>
        <w:rPr>
          <w:rStyle w:val="VerbatimChar"/>
          <w:b/>
          <w:bCs/>
        </w:rPr>
        <w:t xml:space="preserve">spectral.yml</w:t>
      </w:r>
      <w:r>
        <w:t xml:space="preserve">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 de testes:</w:t>
      </w:r>
      <w:r>
        <w:t xml:space="preserve"> </w:t>
      </w:r>
      <w:r>
        <w:t xml:space="preserve">PostgreSQL nativo no GitHub Actions (substituiu service containers Docker Hub instáveis).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Respostas baseadas no repositório SmartBuilding_ExpoTech — evidências nos arquivos citados.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2026-06-01T06:06:03Z</dcterms:created>
  <dcterms:modified xsi:type="dcterms:W3CDTF">2026-06-01T06:06:03Z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