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9E17386" w14:textId="77777777" w:rsidR="008E71A9" w:rsidRPr="00911858" w:rsidRDefault="008E71A9" w:rsidP="008E71A9">
      <w:pPr>
        <w:rPr>
          <w:color w:val="021E33" w:themeColor="text2" w:themeShade="80"/>
          <w:sz w:val="18"/>
          <w:szCs w:val="18"/>
        </w:rPr>
      </w:pPr>
      <w:r w:rsidRPr="00911858">
        <w:rPr>
          <w:color w:val="021E33" w:themeColor="text2" w:themeShade="80"/>
          <w:sz w:val="18"/>
          <w:szCs w:val="18"/>
        </w:rPr>
        <w:t>John T. Miller</w:t>
      </w:r>
    </w:p>
    <w:p w14:paraId="1919A9AF" w14:textId="77777777" w:rsidR="008E71A9" w:rsidRPr="00911858" w:rsidRDefault="008E71A9" w:rsidP="008E71A9">
      <w:pPr>
        <w:rPr>
          <w:color w:val="021E33" w:themeColor="text2" w:themeShade="80"/>
          <w:sz w:val="18"/>
          <w:szCs w:val="18"/>
        </w:rPr>
      </w:pPr>
      <w:r w:rsidRPr="00911858">
        <w:rPr>
          <w:rFonts w:ascii="Segoe UI Emoji" w:hAnsi="Segoe UI Emoji" w:cs="Segoe UI Emoji"/>
          <w:color w:val="021E33" w:themeColor="text2" w:themeShade="80"/>
          <w:sz w:val="18"/>
          <w:szCs w:val="18"/>
        </w:rPr>
        <w:t>📍</w:t>
      </w:r>
      <w:r w:rsidRPr="00911858">
        <w:rPr>
          <w:color w:val="021E33" w:themeColor="text2" w:themeShade="80"/>
          <w:sz w:val="18"/>
          <w:szCs w:val="18"/>
        </w:rPr>
        <w:t xml:space="preserve"> Chicago, IL</w:t>
      </w:r>
    </w:p>
    <w:p w14:paraId="088F556D" w14:textId="77777777" w:rsidR="008E71A9" w:rsidRPr="00911858" w:rsidRDefault="008E71A9" w:rsidP="008E71A9">
      <w:pPr>
        <w:rPr>
          <w:color w:val="021E33" w:themeColor="text2" w:themeShade="80"/>
          <w:sz w:val="18"/>
          <w:szCs w:val="18"/>
        </w:rPr>
      </w:pPr>
      <w:r w:rsidRPr="00911858">
        <w:rPr>
          <w:rFonts w:ascii="Segoe UI Emoji" w:hAnsi="Segoe UI Emoji" w:cs="Segoe UI Emoji"/>
          <w:color w:val="021E33" w:themeColor="text2" w:themeShade="80"/>
          <w:sz w:val="18"/>
          <w:szCs w:val="18"/>
        </w:rPr>
        <w:t>✉️</w:t>
      </w:r>
      <w:r w:rsidRPr="00911858">
        <w:rPr>
          <w:color w:val="021E33" w:themeColor="text2" w:themeShade="80"/>
          <w:sz w:val="18"/>
          <w:szCs w:val="18"/>
        </w:rPr>
        <w:t xml:space="preserve"> john.miller@email.com</w:t>
      </w:r>
    </w:p>
    <w:p w14:paraId="7DCCE892" w14:textId="77777777" w:rsidR="008E71A9" w:rsidRPr="00911858" w:rsidRDefault="008E71A9" w:rsidP="008E71A9">
      <w:pPr>
        <w:rPr>
          <w:color w:val="021E33" w:themeColor="text2" w:themeShade="80"/>
          <w:sz w:val="18"/>
          <w:szCs w:val="18"/>
        </w:rPr>
      </w:pPr>
      <w:r w:rsidRPr="00911858">
        <w:rPr>
          <w:rFonts w:ascii="Segoe UI Emoji" w:hAnsi="Segoe UI Emoji" w:cs="Segoe UI Emoji"/>
          <w:color w:val="021E33" w:themeColor="text2" w:themeShade="80"/>
          <w:sz w:val="18"/>
          <w:szCs w:val="18"/>
        </w:rPr>
        <w:t>☎️</w:t>
      </w:r>
      <w:r w:rsidRPr="00911858">
        <w:rPr>
          <w:color w:val="021E33" w:themeColor="text2" w:themeShade="80"/>
          <w:sz w:val="18"/>
          <w:szCs w:val="18"/>
        </w:rPr>
        <w:t xml:space="preserve"> (312) 555</w:t>
      </w:r>
      <w:r w:rsidRPr="00911858">
        <w:rPr>
          <w:rFonts w:ascii="Cambria Math" w:hAnsi="Cambria Math" w:cs="Cambria Math"/>
          <w:color w:val="021E33" w:themeColor="text2" w:themeShade="80"/>
          <w:sz w:val="18"/>
          <w:szCs w:val="18"/>
        </w:rPr>
        <w:t>‑</w:t>
      </w:r>
      <w:r w:rsidRPr="00911858">
        <w:rPr>
          <w:color w:val="021E33" w:themeColor="text2" w:themeShade="80"/>
          <w:sz w:val="18"/>
          <w:szCs w:val="18"/>
        </w:rPr>
        <w:t>3***</w:t>
      </w:r>
    </w:p>
    <w:p w14:paraId="4A351721" w14:textId="06980253" w:rsidR="008E71A9" w:rsidRPr="00911858" w:rsidRDefault="008E71A9" w:rsidP="008E71A9">
      <w:pPr>
        <w:rPr>
          <w:color w:val="021E33" w:themeColor="text2" w:themeShade="80"/>
          <w:sz w:val="18"/>
          <w:szCs w:val="18"/>
        </w:rPr>
      </w:pPr>
      <w:r w:rsidRPr="00911858">
        <w:rPr>
          <w:color w:val="021E33" w:themeColor="text2" w:themeShade="80"/>
          <w:sz w:val="18"/>
          <w:szCs w:val="18"/>
        </w:rPr>
        <w:t>LinkedIn: Profile Link</w:t>
      </w:r>
    </w:p>
    <w:p w14:paraId="32A90D9D" w14:textId="571F3051" w:rsidR="008E71A9" w:rsidRPr="00911858" w:rsidRDefault="008E71A9" w:rsidP="008E71A9">
      <w:pPr>
        <w:rPr>
          <w:color w:val="021E33" w:themeColor="text2" w:themeShade="80"/>
          <w:sz w:val="22"/>
          <w:szCs w:val="22"/>
        </w:rPr>
      </w:pPr>
      <w:r w:rsidRPr="00911858">
        <w:rPr>
          <w:color w:val="021E33" w:themeColor="text2" w:themeShade="80"/>
          <w:sz w:val="22"/>
          <w:szCs w:val="22"/>
        </w:rPr>
        <w:t>---</w:t>
      </w:r>
    </w:p>
    <w:p w14:paraId="1A7C02F3" w14:textId="7E109F6B" w:rsidR="008E71A9" w:rsidRPr="00911858" w:rsidRDefault="008E71A9" w:rsidP="008E71A9">
      <w:pPr>
        <w:rPr>
          <w:b/>
          <w:bCs/>
          <w:color w:val="021E33" w:themeColor="text2" w:themeShade="80"/>
          <w:sz w:val="22"/>
          <w:szCs w:val="22"/>
        </w:rPr>
      </w:pPr>
      <w:r w:rsidRPr="00911858">
        <w:rPr>
          <w:b/>
          <w:bCs/>
          <w:color w:val="021E33" w:themeColor="text2" w:themeShade="80"/>
          <w:sz w:val="22"/>
          <w:szCs w:val="22"/>
        </w:rPr>
        <w:t>Professional Summary</w:t>
      </w:r>
      <w:r w:rsidRPr="00911858">
        <w:rPr>
          <w:b/>
          <w:bCs/>
          <w:color w:val="021E33" w:themeColor="text2" w:themeShade="80"/>
          <w:sz w:val="22"/>
          <w:szCs w:val="22"/>
        </w:rPr>
        <w:br/>
      </w:r>
    </w:p>
    <w:p w14:paraId="3138DEEE" w14:textId="78C109F2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Detail-oriented and certified accountant with 8+ years of experience in financial reporting, budgeting, and tax preparation.</w:t>
      </w:r>
    </w:p>
    <w:p w14:paraId="71447002" w14:textId="50869C18" w:rsidR="008E71A9" w:rsidRPr="00911858" w:rsidRDefault="008E71A9" w:rsidP="008E71A9">
      <w:pPr>
        <w:rPr>
          <w:color w:val="021E33" w:themeColor="text2" w:themeShade="80"/>
          <w:sz w:val="22"/>
          <w:szCs w:val="22"/>
        </w:rPr>
      </w:pPr>
      <w:r w:rsidRPr="00911858">
        <w:rPr>
          <w:color w:val="021E33" w:themeColor="text2" w:themeShade="80"/>
          <w:sz w:val="22"/>
          <w:szCs w:val="22"/>
        </w:rPr>
        <w:t>---</w:t>
      </w:r>
    </w:p>
    <w:p w14:paraId="6989DFDB" w14:textId="0D367AC5" w:rsidR="008E71A9" w:rsidRPr="00911858" w:rsidRDefault="008E71A9" w:rsidP="008E71A9">
      <w:pPr>
        <w:rPr>
          <w:b/>
          <w:bCs/>
          <w:color w:val="021E33" w:themeColor="text2" w:themeShade="80"/>
          <w:sz w:val="22"/>
          <w:szCs w:val="22"/>
        </w:rPr>
      </w:pPr>
      <w:r w:rsidRPr="00911858">
        <w:rPr>
          <w:b/>
          <w:bCs/>
          <w:color w:val="021E33" w:themeColor="text2" w:themeShade="80"/>
          <w:sz w:val="22"/>
          <w:szCs w:val="22"/>
        </w:rPr>
        <w:t>Key Skills</w:t>
      </w:r>
      <w:r w:rsidRPr="00911858">
        <w:rPr>
          <w:b/>
          <w:bCs/>
          <w:color w:val="021E33" w:themeColor="text2" w:themeShade="80"/>
          <w:sz w:val="22"/>
          <w:szCs w:val="22"/>
        </w:rPr>
        <w:br/>
      </w:r>
    </w:p>
    <w:p w14:paraId="4BC43C09" w14:textId="77777777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Financial Reporting (GAAP &amp; IFRS)</w:t>
      </w:r>
    </w:p>
    <w:p w14:paraId="423FF777" w14:textId="77777777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Tax Preparation (Federal &amp; State)</w:t>
      </w:r>
    </w:p>
    <w:p w14:paraId="2B057409" w14:textId="77777777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QuickBooks, Excel (Pivot Tables, VLOOKUP)</w:t>
      </w:r>
    </w:p>
    <w:p w14:paraId="63A208EB" w14:textId="6B95D099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Reconciliations (Bank &amp; General Ledger)</w:t>
      </w:r>
    </w:p>
    <w:p w14:paraId="774245CD" w14:textId="628D66F8" w:rsidR="008E71A9" w:rsidRPr="00911858" w:rsidRDefault="008E71A9" w:rsidP="008E71A9">
      <w:pPr>
        <w:rPr>
          <w:color w:val="021E33" w:themeColor="text2" w:themeShade="80"/>
          <w:sz w:val="22"/>
          <w:szCs w:val="22"/>
        </w:rPr>
      </w:pPr>
      <w:r w:rsidRPr="00911858">
        <w:rPr>
          <w:color w:val="021E33" w:themeColor="text2" w:themeShade="80"/>
          <w:sz w:val="22"/>
          <w:szCs w:val="22"/>
        </w:rPr>
        <w:t>---</w:t>
      </w:r>
    </w:p>
    <w:p w14:paraId="447CCC99" w14:textId="77777777" w:rsidR="008E71A9" w:rsidRPr="00911858" w:rsidRDefault="008E71A9" w:rsidP="008E71A9">
      <w:pPr>
        <w:rPr>
          <w:b/>
          <w:bCs/>
          <w:color w:val="021E33" w:themeColor="text2" w:themeShade="80"/>
          <w:sz w:val="22"/>
          <w:szCs w:val="22"/>
        </w:rPr>
      </w:pPr>
      <w:r w:rsidRPr="00911858">
        <w:rPr>
          <w:b/>
          <w:bCs/>
          <w:color w:val="021E33" w:themeColor="text2" w:themeShade="80"/>
          <w:sz w:val="22"/>
          <w:szCs w:val="22"/>
        </w:rPr>
        <w:t>Professional Experience</w:t>
      </w:r>
    </w:p>
    <w:p w14:paraId="02C1DEA1" w14:textId="77777777" w:rsidR="008E71A9" w:rsidRPr="00911858" w:rsidRDefault="008E71A9" w:rsidP="008E71A9">
      <w:pPr>
        <w:rPr>
          <w:color w:val="021E33" w:themeColor="text2" w:themeShade="80"/>
          <w:sz w:val="22"/>
          <w:szCs w:val="22"/>
        </w:rPr>
      </w:pPr>
    </w:p>
    <w:p w14:paraId="6286802E" w14:textId="77777777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Senior Accountant</w:t>
      </w:r>
    </w:p>
    <w:p w14:paraId="5CF05FAB" w14:textId="77777777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Horizon Manufacturing, Chicago, IL</w:t>
      </w:r>
    </w:p>
    <w:p w14:paraId="0C9316BD" w14:textId="77777777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Jan 2025 – Present</w:t>
      </w:r>
    </w:p>
    <w:p w14:paraId="01DC0E8E" w14:textId="77777777" w:rsidR="008E71A9" w:rsidRPr="00911858" w:rsidRDefault="008E71A9" w:rsidP="008E71A9">
      <w:pPr>
        <w:rPr>
          <w:color w:val="021E33" w:themeColor="text2" w:themeShade="80"/>
          <w:szCs w:val="20"/>
        </w:rPr>
      </w:pPr>
    </w:p>
    <w:p w14:paraId="72271268" w14:textId="77777777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Prepare monthly and quarterly financial statements in compliance with GAAP</w:t>
      </w:r>
    </w:p>
    <w:p w14:paraId="5FFA2228" w14:textId="77777777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Manage a \$12M annual budget; reduced variances by 15% through tighter forecasting</w:t>
      </w:r>
    </w:p>
    <w:p w14:paraId="19FD4B8C" w14:textId="77777777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Lead month-end and year-end closing processes</w:t>
      </w:r>
    </w:p>
    <w:p w14:paraId="25480CBB" w14:textId="77777777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Coordinate with external auditors and ensure clean audit results</w:t>
      </w:r>
    </w:p>
    <w:p w14:paraId="73EFB395" w14:textId="77777777" w:rsidR="008E71A9" w:rsidRPr="00911858" w:rsidRDefault="008E71A9" w:rsidP="008E71A9">
      <w:pPr>
        <w:rPr>
          <w:color w:val="021E33" w:themeColor="text2" w:themeShade="80"/>
          <w:sz w:val="22"/>
          <w:szCs w:val="22"/>
        </w:rPr>
      </w:pPr>
    </w:p>
    <w:p w14:paraId="3F8B2B98" w14:textId="4BC917F2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 w:val="22"/>
          <w:szCs w:val="22"/>
        </w:rPr>
        <w:t>Accountant</w:t>
      </w:r>
      <w:r w:rsidRPr="00911858">
        <w:rPr>
          <w:color w:val="021E33" w:themeColor="text2" w:themeShade="80"/>
          <w:sz w:val="22"/>
          <w:szCs w:val="22"/>
        </w:rPr>
        <w:br/>
      </w:r>
      <w:r w:rsidRPr="00911858">
        <w:rPr>
          <w:color w:val="021E33" w:themeColor="text2" w:themeShade="80"/>
          <w:szCs w:val="20"/>
        </w:rPr>
        <w:t>Greenline Consulting, Chicago, IL</w:t>
      </w:r>
    </w:p>
    <w:p w14:paraId="5914374A" w14:textId="77777777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Aug 2015 – Dec 2019</w:t>
      </w:r>
    </w:p>
    <w:p w14:paraId="779A0040" w14:textId="77777777" w:rsidR="008E71A9" w:rsidRPr="00911858" w:rsidRDefault="008E71A9" w:rsidP="008E71A9">
      <w:pPr>
        <w:rPr>
          <w:color w:val="021E33" w:themeColor="text2" w:themeShade="80"/>
          <w:sz w:val="22"/>
          <w:szCs w:val="22"/>
        </w:rPr>
      </w:pPr>
    </w:p>
    <w:p w14:paraId="6A088671" w14:textId="77777777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Handled bookkeeping and reconciliations for 15+ clients monthly</w:t>
      </w:r>
    </w:p>
    <w:p w14:paraId="641A8C2B" w14:textId="77777777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Prepared and filed corporate and individual tax returns</w:t>
      </w:r>
    </w:p>
    <w:p w14:paraId="4E28A7A3" w14:textId="40D61E1B" w:rsidR="008E71A9" w:rsidRPr="00911858" w:rsidRDefault="008E71A9" w:rsidP="008E71A9">
      <w:pPr>
        <w:rPr>
          <w:color w:val="021E33" w:themeColor="text2" w:themeShade="80"/>
          <w:szCs w:val="20"/>
        </w:rPr>
      </w:pPr>
      <w:r w:rsidRPr="00911858">
        <w:rPr>
          <w:color w:val="021E33" w:themeColor="text2" w:themeShade="80"/>
          <w:szCs w:val="20"/>
        </w:rPr>
        <w:t>Improved AR collections cycle, reducing overdue invoices by 40%</w:t>
      </w:r>
    </w:p>
    <w:p w14:paraId="7D95AF82" w14:textId="7557487B" w:rsidR="008E71A9" w:rsidRPr="00911858" w:rsidRDefault="008E71A9" w:rsidP="008E71A9">
      <w:pPr>
        <w:rPr>
          <w:color w:val="021E33" w:themeColor="text2" w:themeShade="80"/>
          <w:sz w:val="22"/>
          <w:szCs w:val="22"/>
        </w:rPr>
      </w:pPr>
      <w:r w:rsidRPr="00911858">
        <w:rPr>
          <w:color w:val="021E33" w:themeColor="text2" w:themeShade="80"/>
          <w:sz w:val="22"/>
          <w:szCs w:val="22"/>
        </w:rPr>
        <w:t>---</w:t>
      </w:r>
    </w:p>
    <w:p w14:paraId="2F55B858" w14:textId="1AA9EF33" w:rsidR="008E71A9" w:rsidRPr="00911858" w:rsidRDefault="008E71A9" w:rsidP="008E71A9">
      <w:pPr>
        <w:rPr>
          <w:b/>
          <w:bCs/>
          <w:color w:val="021E33" w:themeColor="text2" w:themeShade="80"/>
          <w:sz w:val="24"/>
        </w:rPr>
      </w:pPr>
      <w:r w:rsidRPr="00911858">
        <w:rPr>
          <w:b/>
          <w:bCs/>
          <w:color w:val="021E33" w:themeColor="text2" w:themeShade="80"/>
          <w:sz w:val="24"/>
        </w:rPr>
        <w:t>Education</w:t>
      </w:r>
      <w:r w:rsidRPr="00911858">
        <w:rPr>
          <w:b/>
          <w:bCs/>
          <w:color w:val="021E33" w:themeColor="text2" w:themeShade="80"/>
          <w:sz w:val="24"/>
        </w:rPr>
        <w:br/>
      </w:r>
      <w:r w:rsidRPr="00911858">
        <w:rPr>
          <w:b/>
          <w:bCs/>
          <w:color w:val="021E33" w:themeColor="text2" w:themeShade="80"/>
          <w:sz w:val="24"/>
        </w:rPr>
        <w:br/>
      </w:r>
      <w:r w:rsidRPr="00911858">
        <w:rPr>
          <w:color w:val="021E33" w:themeColor="text2" w:themeShade="80"/>
          <w:sz w:val="22"/>
          <w:szCs w:val="22"/>
        </w:rPr>
        <w:t>B.S. in Accounting</w:t>
      </w:r>
    </w:p>
    <w:p w14:paraId="0C44D210" w14:textId="4F34605E" w:rsidR="008E71A9" w:rsidRPr="00911858" w:rsidRDefault="008E71A9" w:rsidP="008E71A9">
      <w:pPr>
        <w:rPr>
          <w:color w:val="021E33" w:themeColor="text2" w:themeShade="80"/>
          <w:sz w:val="22"/>
          <w:szCs w:val="22"/>
        </w:rPr>
      </w:pPr>
      <w:r w:rsidRPr="00911858">
        <w:rPr>
          <w:color w:val="021E33" w:themeColor="text2" w:themeShade="80"/>
          <w:sz w:val="22"/>
          <w:szCs w:val="22"/>
        </w:rPr>
        <w:t>University of Illinois at Chicago — Graduated 2015</w:t>
      </w:r>
    </w:p>
    <w:p w14:paraId="4F25BF7B" w14:textId="6D277D95" w:rsidR="008E71A9" w:rsidRPr="00911858" w:rsidRDefault="008E71A9" w:rsidP="008E71A9">
      <w:pPr>
        <w:rPr>
          <w:color w:val="021E33" w:themeColor="text2" w:themeShade="80"/>
          <w:sz w:val="22"/>
          <w:szCs w:val="22"/>
        </w:rPr>
      </w:pPr>
      <w:r w:rsidRPr="00911858">
        <w:rPr>
          <w:color w:val="021E33" w:themeColor="text2" w:themeShade="80"/>
          <w:sz w:val="22"/>
          <w:szCs w:val="22"/>
        </w:rPr>
        <w:t>---</w:t>
      </w:r>
    </w:p>
    <w:p w14:paraId="762FB8DB" w14:textId="56E7EE33" w:rsidR="008E71A9" w:rsidRPr="00911858" w:rsidRDefault="008E71A9" w:rsidP="008E71A9">
      <w:pPr>
        <w:rPr>
          <w:b/>
          <w:bCs/>
          <w:color w:val="021E33" w:themeColor="text2" w:themeShade="80"/>
          <w:sz w:val="24"/>
        </w:rPr>
      </w:pPr>
      <w:r w:rsidRPr="00911858">
        <w:rPr>
          <w:b/>
          <w:bCs/>
          <w:color w:val="021E33" w:themeColor="text2" w:themeShade="80"/>
          <w:sz w:val="24"/>
        </w:rPr>
        <w:t>Certifications</w:t>
      </w:r>
      <w:r w:rsidRPr="00911858">
        <w:rPr>
          <w:b/>
          <w:bCs/>
          <w:color w:val="021E33" w:themeColor="text2" w:themeShade="80"/>
          <w:sz w:val="24"/>
        </w:rPr>
        <w:br/>
      </w:r>
    </w:p>
    <w:p w14:paraId="16D3C7A0" w14:textId="77777777" w:rsidR="008E71A9" w:rsidRPr="00911858" w:rsidRDefault="008E71A9" w:rsidP="008E71A9">
      <w:pPr>
        <w:rPr>
          <w:color w:val="021E33" w:themeColor="text2" w:themeShade="80"/>
          <w:sz w:val="22"/>
          <w:szCs w:val="22"/>
        </w:rPr>
      </w:pPr>
      <w:r w:rsidRPr="00911858">
        <w:rPr>
          <w:color w:val="021E33" w:themeColor="text2" w:themeShade="80"/>
          <w:sz w:val="22"/>
          <w:szCs w:val="22"/>
        </w:rPr>
        <w:t>Certified Public Accountant (CPA) — Illinois Board of Examiners</w:t>
      </w:r>
    </w:p>
    <w:p w14:paraId="2AD800C7" w14:textId="2761C74C" w:rsidR="008E71A9" w:rsidRPr="00911858" w:rsidRDefault="008E71A9" w:rsidP="008E71A9">
      <w:pPr>
        <w:rPr>
          <w:color w:val="021E33" w:themeColor="text2" w:themeShade="80"/>
          <w:sz w:val="22"/>
          <w:szCs w:val="22"/>
        </w:rPr>
      </w:pPr>
      <w:r w:rsidRPr="00911858">
        <w:rPr>
          <w:color w:val="021E33" w:themeColor="text2" w:themeShade="80"/>
          <w:sz w:val="22"/>
          <w:szCs w:val="22"/>
        </w:rPr>
        <w:t>QuickBooks ProAdvisor Certified</w:t>
      </w:r>
    </w:p>
    <w:p w14:paraId="6AE343D3" w14:textId="1F09A834" w:rsidR="008E71A9" w:rsidRPr="00911858" w:rsidRDefault="008E71A9" w:rsidP="008E71A9">
      <w:pPr>
        <w:rPr>
          <w:color w:val="021E33" w:themeColor="text2" w:themeShade="80"/>
          <w:sz w:val="22"/>
          <w:szCs w:val="22"/>
        </w:rPr>
      </w:pPr>
      <w:r w:rsidRPr="00911858">
        <w:rPr>
          <w:color w:val="021E33" w:themeColor="text2" w:themeShade="80"/>
          <w:sz w:val="22"/>
          <w:szCs w:val="22"/>
        </w:rPr>
        <w:t>---</w:t>
      </w:r>
    </w:p>
    <w:p w14:paraId="2BADD5B6" w14:textId="20A78D64" w:rsidR="008E71A9" w:rsidRPr="00911858" w:rsidRDefault="008E71A9" w:rsidP="008E71A9">
      <w:pPr>
        <w:rPr>
          <w:b/>
          <w:bCs/>
          <w:color w:val="021E33" w:themeColor="text2" w:themeShade="80"/>
          <w:sz w:val="24"/>
        </w:rPr>
      </w:pPr>
      <w:r w:rsidRPr="00911858">
        <w:rPr>
          <w:b/>
          <w:bCs/>
          <w:color w:val="021E33" w:themeColor="text2" w:themeShade="80"/>
          <w:sz w:val="24"/>
        </w:rPr>
        <w:t>Additional Information</w:t>
      </w:r>
      <w:r w:rsidRPr="00911858">
        <w:rPr>
          <w:b/>
          <w:bCs/>
          <w:color w:val="021E33" w:themeColor="text2" w:themeShade="80"/>
          <w:sz w:val="24"/>
        </w:rPr>
        <w:br/>
      </w:r>
    </w:p>
    <w:p w14:paraId="79589177" w14:textId="77777777" w:rsidR="008E71A9" w:rsidRPr="00911858" w:rsidRDefault="008E71A9" w:rsidP="008E71A9">
      <w:pPr>
        <w:rPr>
          <w:color w:val="021E33" w:themeColor="text2" w:themeShade="80"/>
          <w:sz w:val="22"/>
          <w:szCs w:val="22"/>
        </w:rPr>
      </w:pPr>
      <w:r w:rsidRPr="00911858">
        <w:rPr>
          <w:color w:val="021E33" w:themeColor="text2" w:themeShade="80"/>
          <w:sz w:val="22"/>
          <w:szCs w:val="22"/>
        </w:rPr>
        <w:t>Authorized to work in the U.S.</w:t>
      </w:r>
    </w:p>
    <w:p w14:paraId="52886A34" w14:textId="5EC0D37D" w:rsidR="00871DB8" w:rsidRPr="00911858" w:rsidRDefault="008E71A9" w:rsidP="00A72160">
      <w:pPr>
        <w:rPr>
          <w:color w:val="021E33" w:themeColor="text2" w:themeShade="80"/>
          <w:sz w:val="22"/>
          <w:szCs w:val="22"/>
          <w:lang w:val="ru-RU"/>
        </w:rPr>
      </w:pPr>
      <w:r w:rsidRPr="00911858">
        <w:rPr>
          <w:color w:val="021E33" w:themeColor="text2" w:themeShade="80"/>
          <w:sz w:val="22"/>
          <w:szCs w:val="22"/>
        </w:rPr>
        <w:t>Fluent in English and Spanish</w:t>
      </w:r>
    </w:p>
    <w:sectPr w:rsidR="00871DB8" w:rsidRPr="0091185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3021C" w14:textId="77777777" w:rsidR="006A4731" w:rsidRDefault="006A4731" w:rsidP="00AA35A8">
      <w:pPr>
        <w:spacing w:line="240" w:lineRule="auto"/>
      </w:pPr>
      <w:r>
        <w:separator/>
      </w:r>
    </w:p>
  </w:endnote>
  <w:endnote w:type="continuationSeparator" w:id="0">
    <w:p w14:paraId="2427D472" w14:textId="77777777" w:rsidR="006A4731" w:rsidRDefault="006A4731" w:rsidP="00AA35A8">
      <w:pPr>
        <w:spacing w:line="240" w:lineRule="auto"/>
      </w:pPr>
      <w:r>
        <w:continuationSeparator/>
      </w:r>
    </w:p>
  </w:endnote>
  <w:endnote w:type="continuationNotice" w:id="1">
    <w:p w14:paraId="59B05F06" w14:textId="77777777" w:rsidR="006A4731" w:rsidRDefault="006A47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CC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64445" w14:textId="77777777" w:rsidR="006A4731" w:rsidRDefault="006A4731" w:rsidP="00AA35A8">
      <w:pPr>
        <w:spacing w:line="240" w:lineRule="auto"/>
      </w:pPr>
      <w:r>
        <w:separator/>
      </w:r>
    </w:p>
  </w:footnote>
  <w:footnote w:type="continuationSeparator" w:id="0">
    <w:p w14:paraId="3DB6AD5F" w14:textId="77777777" w:rsidR="006A4731" w:rsidRDefault="006A4731" w:rsidP="00AA35A8">
      <w:pPr>
        <w:spacing w:line="240" w:lineRule="auto"/>
      </w:pPr>
      <w:r>
        <w:continuationSeparator/>
      </w:r>
    </w:p>
  </w:footnote>
  <w:footnote w:type="continuationNotice" w:id="1">
    <w:p w14:paraId="5FC930F1" w14:textId="77777777" w:rsidR="006A4731" w:rsidRDefault="006A473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F1F3F7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354542059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1D41AD57" wp14:editId="7BA3A643">
            <wp:extent cx="180975" cy="180975"/>
            <wp:effectExtent l="0" t="0" r="0" b="0"/>
            <wp:docPr id="1354542059" name="Рисунок 135454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84E8FAF" id="Рисунок 1823078854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502E595E" wp14:editId="1D273CE6">
            <wp:extent cx="171450" cy="171450"/>
            <wp:effectExtent l="0" t="0" r="0" b="0"/>
            <wp:docPr id="1823078854" name="Рисунок 1823078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BA1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F26C0"/>
    <w:multiLevelType w:val="multilevel"/>
    <w:tmpl w:val="A98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F149A"/>
    <w:multiLevelType w:val="multilevel"/>
    <w:tmpl w:val="02B4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64D2C"/>
    <w:multiLevelType w:val="multilevel"/>
    <w:tmpl w:val="B7A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0091"/>
    <w:multiLevelType w:val="multilevel"/>
    <w:tmpl w:val="DF50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50566">
    <w:abstractNumId w:val="11"/>
  </w:num>
  <w:num w:numId="2" w16cid:durableId="694620021">
    <w:abstractNumId w:val="22"/>
  </w:num>
  <w:num w:numId="3" w16cid:durableId="658731508">
    <w:abstractNumId w:val="14"/>
  </w:num>
  <w:num w:numId="4" w16cid:durableId="1690764703">
    <w:abstractNumId w:val="16"/>
  </w:num>
  <w:num w:numId="5" w16cid:durableId="1411080425">
    <w:abstractNumId w:val="21"/>
  </w:num>
  <w:num w:numId="6" w16cid:durableId="1844734099">
    <w:abstractNumId w:val="18"/>
  </w:num>
  <w:num w:numId="7" w16cid:durableId="1382055916">
    <w:abstractNumId w:val="20"/>
  </w:num>
  <w:num w:numId="8" w16cid:durableId="1894728245">
    <w:abstractNumId w:val="19"/>
  </w:num>
  <w:num w:numId="9" w16cid:durableId="1047339055">
    <w:abstractNumId w:val="9"/>
  </w:num>
  <w:num w:numId="10" w16cid:durableId="1684550396">
    <w:abstractNumId w:val="8"/>
  </w:num>
  <w:num w:numId="11" w16cid:durableId="25836169">
    <w:abstractNumId w:val="7"/>
  </w:num>
  <w:num w:numId="12" w16cid:durableId="1792237354">
    <w:abstractNumId w:val="6"/>
  </w:num>
  <w:num w:numId="13" w16cid:durableId="1256402633">
    <w:abstractNumId w:val="5"/>
  </w:num>
  <w:num w:numId="14" w16cid:durableId="1954744980">
    <w:abstractNumId w:val="4"/>
  </w:num>
  <w:num w:numId="15" w16cid:durableId="761537484">
    <w:abstractNumId w:val="3"/>
  </w:num>
  <w:num w:numId="16" w16cid:durableId="308559827">
    <w:abstractNumId w:val="2"/>
  </w:num>
  <w:num w:numId="17" w16cid:durableId="1435438644">
    <w:abstractNumId w:val="1"/>
  </w:num>
  <w:num w:numId="18" w16cid:durableId="1522742817">
    <w:abstractNumId w:val="0"/>
  </w:num>
  <w:num w:numId="19" w16cid:durableId="1169910110">
    <w:abstractNumId w:val="9"/>
  </w:num>
  <w:num w:numId="20" w16cid:durableId="1505315288">
    <w:abstractNumId w:val="10"/>
  </w:num>
  <w:num w:numId="21" w16cid:durableId="391857293">
    <w:abstractNumId w:val="12"/>
  </w:num>
  <w:num w:numId="22" w16cid:durableId="735471844">
    <w:abstractNumId w:val="13"/>
  </w:num>
  <w:num w:numId="23" w16cid:durableId="828059555">
    <w:abstractNumId w:val="17"/>
  </w:num>
  <w:num w:numId="24" w16cid:durableId="20758538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10041D"/>
    <w:rsid w:val="001125D5"/>
    <w:rsid w:val="0011495C"/>
    <w:rsid w:val="00124ED6"/>
    <w:rsid w:val="001412B1"/>
    <w:rsid w:val="00167789"/>
    <w:rsid w:val="00194704"/>
    <w:rsid w:val="001B160B"/>
    <w:rsid w:val="001D76FA"/>
    <w:rsid w:val="001F2C20"/>
    <w:rsid w:val="00203213"/>
    <w:rsid w:val="002236D5"/>
    <w:rsid w:val="00243756"/>
    <w:rsid w:val="00261F8A"/>
    <w:rsid w:val="0027193E"/>
    <w:rsid w:val="00284246"/>
    <w:rsid w:val="002A271D"/>
    <w:rsid w:val="002A3201"/>
    <w:rsid w:val="002A7891"/>
    <w:rsid w:val="002B51DB"/>
    <w:rsid w:val="002C4D08"/>
    <w:rsid w:val="002C4E0C"/>
    <w:rsid w:val="002C7C6F"/>
    <w:rsid w:val="002E1D4F"/>
    <w:rsid w:val="002E7306"/>
    <w:rsid w:val="00331DCE"/>
    <w:rsid w:val="00334FEA"/>
    <w:rsid w:val="00352A17"/>
    <w:rsid w:val="00357E3C"/>
    <w:rsid w:val="0038469A"/>
    <w:rsid w:val="003877F8"/>
    <w:rsid w:val="00391BEA"/>
    <w:rsid w:val="003A529F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72BD9"/>
    <w:rsid w:val="004860D9"/>
    <w:rsid w:val="00490600"/>
    <w:rsid w:val="004909EF"/>
    <w:rsid w:val="004936B2"/>
    <w:rsid w:val="004A1426"/>
    <w:rsid w:val="004A28EA"/>
    <w:rsid w:val="004C1032"/>
    <w:rsid w:val="004C7E2D"/>
    <w:rsid w:val="00500901"/>
    <w:rsid w:val="00504E47"/>
    <w:rsid w:val="00524297"/>
    <w:rsid w:val="00537559"/>
    <w:rsid w:val="00574DB0"/>
    <w:rsid w:val="005A0F1E"/>
    <w:rsid w:val="005A1C94"/>
    <w:rsid w:val="005A6F8D"/>
    <w:rsid w:val="005B4861"/>
    <w:rsid w:val="005D5271"/>
    <w:rsid w:val="005F5EF3"/>
    <w:rsid w:val="00605BCE"/>
    <w:rsid w:val="00626B3C"/>
    <w:rsid w:val="00643F4B"/>
    <w:rsid w:val="00671451"/>
    <w:rsid w:val="00676B73"/>
    <w:rsid w:val="0069541B"/>
    <w:rsid w:val="006A1E18"/>
    <w:rsid w:val="006A37C0"/>
    <w:rsid w:val="006A4731"/>
    <w:rsid w:val="006B194D"/>
    <w:rsid w:val="006C2630"/>
    <w:rsid w:val="006C7F5A"/>
    <w:rsid w:val="006D0785"/>
    <w:rsid w:val="00746B0A"/>
    <w:rsid w:val="00752A04"/>
    <w:rsid w:val="0077153E"/>
    <w:rsid w:val="0079001A"/>
    <w:rsid w:val="00791376"/>
    <w:rsid w:val="00791C5D"/>
    <w:rsid w:val="007A5524"/>
    <w:rsid w:val="007B4FF4"/>
    <w:rsid w:val="007D7F15"/>
    <w:rsid w:val="007E47A0"/>
    <w:rsid w:val="00822AAD"/>
    <w:rsid w:val="00825A5C"/>
    <w:rsid w:val="00831977"/>
    <w:rsid w:val="00865D5F"/>
    <w:rsid w:val="00871DB8"/>
    <w:rsid w:val="00873927"/>
    <w:rsid w:val="00886A23"/>
    <w:rsid w:val="00887E05"/>
    <w:rsid w:val="008A171A"/>
    <w:rsid w:val="008A32A5"/>
    <w:rsid w:val="008C6FDE"/>
    <w:rsid w:val="008E71A9"/>
    <w:rsid w:val="008F180B"/>
    <w:rsid w:val="008F48B9"/>
    <w:rsid w:val="008F6BC6"/>
    <w:rsid w:val="009049BC"/>
    <w:rsid w:val="00911858"/>
    <w:rsid w:val="00916960"/>
    <w:rsid w:val="00917064"/>
    <w:rsid w:val="009230A7"/>
    <w:rsid w:val="0094162F"/>
    <w:rsid w:val="0095501D"/>
    <w:rsid w:val="00956B80"/>
    <w:rsid w:val="0096304F"/>
    <w:rsid w:val="009A7F3F"/>
    <w:rsid w:val="009D646A"/>
    <w:rsid w:val="009E2A10"/>
    <w:rsid w:val="00A20EF6"/>
    <w:rsid w:val="00A27D36"/>
    <w:rsid w:val="00A379B4"/>
    <w:rsid w:val="00A4248D"/>
    <w:rsid w:val="00A633B0"/>
    <w:rsid w:val="00A664EF"/>
    <w:rsid w:val="00A718B6"/>
    <w:rsid w:val="00A72160"/>
    <w:rsid w:val="00A9291E"/>
    <w:rsid w:val="00AA1166"/>
    <w:rsid w:val="00AA35A8"/>
    <w:rsid w:val="00AA530F"/>
    <w:rsid w:val="00AB74C5"/>
    <w:rsid w:val="00AE1970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B3965"/>
    <w:rsid w:val="00BE5968"/>
    <w:rsid w:val="00BF7216"/>
    <w:rsid w:val="00C272EB"/>
    <w:rsid w:val="00C62E97"/>
    <w:rsid w:val="00C81645"/>
    <w:rsid w:val="00CA61BE"/>
    <w:rsid w:val="00CB0DE4"/>
    <w:rsid w:val="00CB3E40"/>
    <w:rsid w:val="00CF22B3"/>
    <w:rsid w:val="00D00CD9"/>
    <w:rsid w:val="00D15AAE"/>
    <w:rsid w:val="00D22971"/>
    <w:rsid w:val="00D60B19"/>
    <w:rsid w:val="00D651C2"/>
    <w:rsid w:val="00D86385"/>
    <w:rsid w:val="00D95726"/>
    <w:rsid w:val="00DA4B7F"/>
    <w:rsid w:val="00DB472D"/>
    <w:rsid w:val="00DD6ECC"/>
    <w:rsid w:val="00DE5F88"/>
    <w:rsid w:val="00DF2298"/>
    <w:rsid w:val="00E067BA"/>
    <w:rsid w:val="00E26F2A"/>
    <w:rsid w:val="00E360EA"/>
    <w:rsid w:val="00E41B7A"/>
    <w:rsid w:val="00E547A9"/>
    <w:rsid w:val="00E570A5"/>
    <w:rsid w:val="00E77096"/>
    <w:rsid w:val="00EB20A4"/>
    <w:rsid w:val="00EB74E8"/>
    <w:rsid w:val="00EC0F79"/>
    <w:rsid w:val="00ED0A53"/>
    <w:rsid w:val="00EF22EF"/>
    <w:rsid w:val="00F02E99"/>
    <w:rsid w:val="00F055F4"/>
    <w:rsid w:val="00F1233B"/>
    <w:rsid w:val="00F215B6"/>
    <w:rsid w:val="00F268E0"/>
    <w:rsid w:val="00F30552"/>
    <w:rsid w:val="00F40BD0"/>
    <w:rsid w:val="00F419C0"/>
    <w:rsid w:val="00F46BDB"/>
    <w:rsid w:val="00F71738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,"/>
  <w:listSeparator w:val=";"/>
  <w14:docId w14:val="3B09C35E"/>
  <w15:chartTrackingRefBased/>
  <w15:docId w15:val="{B1361B89-C64C-402D-807D-A0DB6C02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71738"/>
    <w:rPr>
      <w:color w:val="043D68" w:themeColor="text2"/>
      <w:sz w:val="20"/>
    </w:rPr>
  </w:style>
  <w:style w:type="paragraph" w:styleId="1">
    <w:name w:val="heading 1"/>
    <w:basedOn w:val="a0"/>
    <w:next w:val="a0"/>
    <w:link w:val="10"/>
    <w:uiPriority w:val="9"/>
    <w:semiHidden/>
    <w:qFormat/>
    <w:rsid w:val="00676B73"/>
    <w:pPr>
      <w:spacing w:before="120" w:after="240"/>
      <w:outlineLvl w:val="0"/>
    </w:pPr>
    <w:rPr>
      <w:b/>
      <w:bCs/>
      <w:caps/>
      <w:color w:val="FFFFFF" w:themeColor="background1"/>
      <w:spacing w:val="20"/>
    </w:rPr>
  </w:style>
  <w:style w:type="paragraph" w:styleId="2">
    <w:name w:val="heading 2"/>
    <w:basedOn w:val="1"/>
    <w:next w:val="a0"/>
    <w:link w:val="20"/>
    <w:uiPriority w:val="9"/>
    <w:semiHidden/>
    <w:qFormat/>
    <w:rsid w:val="004860D9"/>
    <w:pPr>
      <w:spacing w:before="480" w:after="120"/>
      <w:outlineLvl w:val="1"/>
    </w:pPr>
    <w:rPr>
      <w:szCs w:val="20"/>
    </w:rPr>
  </w:style>
  <w:style w:type="paragraph" w:styleId="3">
    <w:name w:val="heading 3"/>
    <w:basedOn w:val="1"/>
    <w:next w:val="a0"/>
    <w:link w:val="30"/>
    <w:uiPriority w:val="9"/>
    <w:semiHidden/>
    <w:qFormat/>
    <w:rsid w:val="004860D9"/>
    <w:pPr>
      <w:spacing w:after="120"/>
      <w:outlineLvl w:val="2"/>
    </w:pPr>
    <w:rPr>
      <w:noProof/>
      <w:color w:val="auto"/>
      <w:lang w:val="it-IT"/>
    </w:rPr>
  </w:style>
  <w:style w:type="paragraph" w:styleId="4">
    <w:name w:val="heading 4"/>
    <w:basedOn w:val="a0"/>
    <w:next w:val="a0"/>
    <w:link w:val="40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5">
    <w:name w:val="heading 5"/>
    <w:basedOn w:val="a0"/>
    <w:next w:val="a0"/>
    <w:link w:val="50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6">
    <w:name w:val="heading 6"/>
    <w:basedOn w:val="a0"/>
    <w:next w:val="a0"/>
    <w:link w:val="60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a6">
    <w:name w:val="List Paragraph"/>
    <w:basedOn w:val="a0"/>
    <w:uiPriority w:val="34"/>
    <w:semiHidden/>
    <w:rsid w:val="00331DCE"/>
    <w:pPr>
      <w:ind w:left="720"/>
      <w:contextualSpacing/>
    </w:pPr>
  </w:style>
  <w:style w:type="paragraph" w:styleId="a7">
    <w:name w:val="header"/>
    <w:basedOn w:val="a0"/>
    <w:link w:val="a8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605BCE"/>
    <w:rPr>
      <w:color w:val="043D68" w:themeColor="text2"/>
      <w:sz w:val="20"/>
    </w:rPr>
  </w:style>
  <w:style w:type="paragraph" w:styleId="a9">
    <w:name w:val="footer"/>
    <w:basedOn w:val="a0"/>
    <w:link w:val="aa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605BCE"/>
    <w:rPr>
      <w:color w:val="043D68" w:themeColor="text2"/>
      <w:sz w:val="20"/>
    </w:rPr>
  </w:style>
  <w:style w:type="table" w:styleId="ab">
    <w:name w:val="Table Grid"/>
    <w:basedOn w:val="a2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0"/>
    <w:next w:val="a0"/>
    <w:link w:val="ad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ad">
    <w:name w:val="Заголовок Знак"/>
    <w:basedOn w:val="a1"/>
    <w:link w:val="ac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ae">
    <w:name w:val="Placeholder Text"/>
    <w:basedOn w:val="a1"/>
    <w:uiPriority w:val="99"/>
    <w:semiHidden/>
    <w:rsid w:val="002E7306"/>
    <w:rPr>
      <w:color w:val="808080"/>
    </w:rPr>
  </w:style>
  <w:style w:type="paragraph" w:styleId="af">
    <w:name w:val="Subtitle"/>
    <w:basedOn w:val="a0"/>
    <w:next w:val="a0"/>
    <w:link w:val="af0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af0">
    <w:name w:val="Подзаголовок Знак"/>
    <w:basedOn w:val="a1"/>
    <w:link w:val="af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10">
    <w:name w:val="Заголовок 1 Знак"/>
    <w:basedOn w:val="a1"/>
    <w:link w:val="1"/>
    <w:uiPriority w:val="9"/>
    <w:semiHidden/>
    <w:rsid w:val="00605BCE"/>
    <w:rPr>
      <w:b/>
      <w:bCs/>
      <w:caps/>
      <w:color w:val="FFFFFF" w:themeColor="background1"/>
      <w:spacing w:val="20"/>
      <w:sz w:val="20"/>
    </w:rPr>
  </w:style>
  <w:style w:type="character" w:customStyle="1" w:styleId="20">
    <w:name w:val="Заголовок 2 Знак"/>
    <w:basedOn w:val="a1"/>
    <w:link w:val="2"/>
    <w:uiPriority w:val="9"/>
    <w:semiHidden/>
    <w:rsid w:val="00605BCE"/>
    <w:rPr>
      <w:b/>
      <w:bCs/>
      <w:caps/>
      <w:color w:val="FFFFFF" w:themeColor="background1"/>
      <w:spacing w:val="20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05BCE"/>
    <w:rPr>
      <w:b/>
      <w:bCs/>
      <w:caps/>
      <w:noProof/>
      <w:color w:val="auto"/>
      <w:spacing w:val="20"/>
      <w:sz w:val="20"/>
      <w:lang w:val="it-IT"/>
    </w:rPr>
  </w:style>
  <w:style w:type="character" w:customStyle="1" w:styleId="40">
    <w:name w:val="Заголовок 4 Знак"/>
    <w:basedOn w:val="a1"/>
    <w:link w:val="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50">
    <w:name w:val="Заголовок 5 Знак"/>
    <w:basedOn w:val="a1"/>
    <w:link w:val="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af1">
    <w:name w:val="Hyperlink"/>
    <w:basedOn w:val="a1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a0"/>
    <w:uiPriority w:val="9"/>
    <w:qFormat/>
    <w:rsid w:val="00676B73"/>
    <w:pPr>
      <w:spacing w:after="120" w:line="240" w:lineRule="auto"/>
      <w:ind w:left="288"/>
    </w:pPr>
    <w:rPr>
      <w:szCs w:val="20"/>
    </w:rPr>
  </w:style>
  <w:style w:type="paragraph" w:styleId="a">
    <w:name w:val="List Bullet"/>
    <w:basedOn w:val="a0"/>
    <w:uiPriority w:val="6"/>
    <w:qFormat/>
    <w:rsid w:val="00472BD9"/>
    <w:pPr>
      <w:numPr>
        <w:numId w:val="20"/>
      </w:numPr>
      <w:spacing w:line="360" w:lineRule="auto"/>
      <w:contextualSpacing/>
    </w:pPr>
    <w:rPr>
      <w:szCs w:val="20"/>
    </w:rPr>
  </w:style>
  <w:style w:type="character" w:customStyle="1" w:styleId="NotBold">
    <w:name w:val="Not Bold"/>
    <w:uiPriority w:val="1"/>
    <w:qFormat/>
    <w:rsid w:val="00F71738"/>
    <w:rPr>
      <w:b/>
    </w:rPr>
  </w:style>
  <w:style w:type="character" w:customStyle="1" w:styleId="Bold">
    <w:name w:val="Bold"/>
    <w:uiPriority w:val="1"/>
    <w:qFormat/>
    <w:rsid w:val="00F71738"/>
    <w:rPr>
      <w:b/>
      <w:bCs/>
    </w:rPr>
  </w:style>
  <w:style w:type="character" w:customStyle="1" w:styleId="Italics">
    <w:name w:val="Italics"/>
    <w:uiPriority w:val="1"/>
    <w:qFormat/>
    <w:rsid w:val="00F7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9D6DC45-0C94-41F3-A617-EA00EEAD31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ED770-4CB6-4448-ACBD-D41152B2E3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D4AA58-1E63-460E-A904-74546B74D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8FA04E-197F-45C9-951C-BFCB1A6D23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Sergei</cp:lastModifiedBy>
  <cp:revision>11</cp:revision>
  <dcterms:created xsi:type="dcterms:W3CDTF">2023-05-03T03:32:00Z</dcterms:created>
  <dcterms:modified xsi:type="dcterms:W3CDTF">2025-06-06T07:05:00Z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