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A5460" w14:textId="27FABC72" w:rsidR="00F07ECE" w:rsidRPr="00CD2F26" w:rsidRDefault="00F07ECE" w:rsidP="00F07ECE">
      <w:pPr>
        <w:rPr>
          <w:rFonts w:ascii="Arial" w:hAnsi="Arial" w:cs="Arial"/>
        </w:rPr>
      </w:pPr>
      <w:r w:rsidRPr="00CD2F26">
        <w:rPr>
          <w:rFonts w:ascii="Arial" w:hAnsi="Arial" w:cs="Arial"/>
          <w:noProof/>
        </w:rPr>
        <w:drawing>
          <wp:inline distT="0" distB="0" distL="0" distR="0" wp14:anchorId="591C1A49" wp14:editId="16371005">
            <wp:extent cx="4203700" cy="342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E0B9" w14:textId="74C8A46D" w:rsidR="00CC68AE" w:rsidRPr="00CD2F26" w:rsidRDefault="004D0235" w:rsidP="00F07ECE">
      <w:pPr>
        <w:jc w:val="right"/>
        <w:rPr>
          <w:rFonts w:ascii="Arial" w:hAnsi="Arial" w:cs="Arial"/>
        </w:rPr>
      </w:pPr>
      <w:r w:rsidRPr="00CD2F26">
        <w:rPr>
          <w:rFonts w:ascii="Arial" w:hAnsi="Arial" w:cs="Arial"/>
        </w:rPr>
        <w:t>11/</w:t>
      </w:r>
      <w:r w:rsidR="00834BDA">
        <w:rPr>
          <w:rFonts w:ascii="Arial" w:hAnsi="Arial" w:cs="Arial"/>
        </w:rPr>
        <w:t>28</w:t>
      </w:r>
      <w:r w:rsidRPr="00CD2F26">
        <w:rPr>
          <w:rFonts w:ascii="Arial" w:hAnsi="Arial" w:cs="Arial"/>
        </w:rPr>
        <w:t>/2020</w:t>
      </w:r>
    </w:p>
    <w:p w14:paraId="0BBEDBB5" w14:textId="17D5A5B8" w:rsidR="00CC68AE" w:rsidRPr="00834BDA" w:rsidRDefault="00CC68AE" w:rsidP="00CC68AE">
      <w:pPr>
        <w:rPr>
          <w:rFonts w:ascii="Arial" w:hAnsi="Arial" w:cs="Arial"/>
          <w:b/>
          <w:bCs/>
        </w:rPr>
      </w:pPr>
      <w:r w:rsidRPr="00CD2F26">
        <w:rPr>
          <w:rFonts w:ascii="Arial" w:hAnsi="Arial" w:cs="Arial"/>
        </w:rPr>
        <w:t xml:space="preserve">Re: Response to Submission </w:t>
      </w:r>
      <w:r w:rsidR="004D0235" w:rsidRPr="00CD2F26">
        <w:rPr>
          <w:rFonts w:ascii="Arial" w:hAnsi="Arial" w:cs="Arial"/>
        </w:rPr>
        <w:t>COMMSBIO-19-1819</w:t>
      </w:r>
    </w:p>
    <w:p w14:paraId="683FD967" w14:textId="557EEDC7" w:rsidR="00CC68AE" w:rsidRPr="00CD2F26" w:rsidRDefault="004D0235" w:rsidP="00CC68AE">
      <w:pPr>
        <w:rPr>
          <w:rFonts w:ascii="Arial" w:hAnsi="Arial" w:cs="Arial"/>
          <w:b/>
          <w:bCs/>
        </w:rPr>
      </w:pPr>
      <w:r w:rsidRPr="00CD2F26">
        <w:rPr>
          <w:rFonts w:ascii="Arial" w:hAnsi="Arial" w:cs="Arial"/>
          <w:b/>
          <w:bCs/>
        </w:rPr>
        <w:t xml:space="preserve">Dear </w:t>
      </w:r>
      <w:r w:rsidR="00CD2F26" w:rsidRPr="00CD2F26">
        <w:rPr>
          <w:rFonts w:ascii="Arial" w:hAnsi="Arial" w:cs="Arial"/>
          <w:b/>
          <w:bCs/>
        </w:rPr>
        <w:t>Communications</w:t>
      </w:r>
      <w:r w:rsidRPr="00CD2F26">
        <w:rPr>
          <w:rFonts w:ascii="Arial" w:hAnsi="Arial" w:cs="Arial"/>
          <w:b/>
          <w:bCs/>
        </w:rPr>
        <w:t xml:space="preserve"> Biology Editorial Group</w:t>
      </w:r>
      <w:r w:rsidR="00CC68AE" w:rsidRPr="00CD2F26">
        <w:rPr>
          <w:rFonts w:ascii="Arial" w:hAnsi="Arial" w:cs="Arial"/>
          <w:b/>
          <w:bCs/>
        </w:rPr>
        <w:t>,</w:t>
      </w:r>
    </w:p>
    <w:p w14:paraId="78E402FA" w14:textId="6CE9B40D" w:rsidR="00EE31AD" w:rsidRPr="003264FB" w:rsidRDefault="00CC68AE" w:rsidP="00CC68AE">
      <w:pPr>
        <w:rPr>
          <w:rFonts w:ascii="Arial" w:hAnsi="Arial" w:cs="Arial"/>
        </w:rPr>
      </w:pPr>
      <w:r w:rsidRPr="00CD2F26">
        <w:rPr>
          <w:rFonts w:ascii="Arial" w:hAnsi="Arial" w:cs="Arial"/>
        </w:rPr>
        <w:t xml:space="preserve">We are pleased to resubmit </w:t>
      </w:r>
      <w:r w:rsidR="00834BDA">
        <w:rPr>
          <w:rFonts w:ascii="Arial" w:hAnsi="Arial" w:cs="Arial"/>
        </w:rPr>
        <w:t xml:space="preserve">the final version of </w:t>
      </w:r>
      <w:r w:rsidRPr="00CD2F26">
        <w:rPr>
          <w:rFonts w:ascii="Arial" w:hAnsi="Arial" w:cs="Arial"/>
        </w:rPr>
        <w:t>ou</w:t>
      </w:r>
      <w:r w:rsidR="00334CF4" w:rsidRPr="00CD2F26">
        <w:rPr>
          <w:rFonts w:ascii="Arial" w:hAnsi="Arial" w:cs="Arial"/>
        </w:rPr>
        <w:t>r</w:t>
      </w:r>
      <w:r w:rsidRPr="00CD2F26">
        <w:rPr>
          <w:rFonts w:ascii="Arial" w:hAnsi="Arial" w:cs="Arial"/>
        </w:rPr>
        <w:t xml:space="preserve"> manuscript, “</w:t>
      </w:r>
      <w:r w:rsidR="004D0235" w:rsidRPr="00CD2F26">
        <w:rPr>
          <w:rFonts w:ascii="Arial" w:hAnsi="Arial" w:cs="Arial"/>
        </w:rPr>
        <w:t xml:space="preserve">Mapping the Immune </w:t>
      </w:r>
      <w:r w:rsidR="00834BDA">
        <w:rPr>
          <w:rFonts w:ascii="Arial" w:hAnsi="Arial" w:cs="Arial"/>
        </w:rPr>
        <w:t>Environment</w:t>
      </w:r>
      <w:r w:rsidR="004D0235" w:rsidRPr="00CD2F26">
        <w:rPr>
          <w:rFonts w:ascii="Arial" w:hAnsi="Arial" w:cs="Arial"/>
        </w:rPr>
        <w:t xml:space="preserve"> in Clear Cell Renal Carcinoma by Single-Cell Genomics</w:t>
      </w:r>
      <w:r w:rsidRPr="00CD2F26">
        <w:rPr>
          <w:rFonts w:ascii="Arial" w:hAnsi="Arial" w:cs="Arial"/>
        </w:rPr>
        <w:t>” after the incorporation editor</w:t>
      </w:r>
      <w:r w:rsidR="00834BDA">
        <w:rPr>
          <w:rFonts w:ascii="Arial" w:hAnsi="Arial" w:cs="Arial"/>
        </w:rPr>
        <w:t>ial guidelines</w:t>
      </w:r>
      <w:r w:rsidRPr="00CD2F26">
        <w:rPr>
          <w:rFonts w:ascii="Arial" w:hAnsi="Arial" w:cs="Arial"/>
        </w:rPr>
        <w:t>.</w:t>
      </w:r>
      <w:r w:rsidR="003B72AC" w:rsidRPr="00CD2F26">
        <w:rPr>
          <w:rFonts w:ascii="Arial" w:hAnsi="Arial" w:cs="Arial"/>
        </w:rPr>
        <w:t xml:space="preserve"> We want to thank the editor and reviewers for their thoughtful comments</w:t>
      </w:r>
      <w:r w:rsidR="00834BDA">
        <w:rPr>
          <w:rFonts w:ascii="Arial" w:hAnsi="Arial" w:cs="Arial"/>
        </w:rPr>
        <w:t xml:space="preserve">. As part of the push for greater transparency in research, we are happy to “opt-in” to the transparent review process and allow readers to see the evolution of the manuscript. </w:t>
      </w:r>
    </w:p>
    <w:p w14:paraId="263C7AD3" w14:textId="3E1EA8B4" w:rsidR="00EE31AD" w:rsidRPr="00CD2F26" w:rsidRDefault="00EE31AD" w:rsidP="00EE31AD">
      <w:pPr>
        <w:pStyle w:val="NormalWeb"/>
        <w:rPr>
          <w:rFonts w:ascii="Arial" w:hAnsi="Arial" w:cs="Arial"/>
          <w:sz w:val="22"/>
          <w:szCs w:val="22"/>
        </w:rPr>
      </w:pPr>
      <w:r w:rsidRPr="00CD2F26">
        <w:rPr>
          <w:rFonts w:ascii="Arial" w:hAnsi="Arial" w:cs="Arial"/>
          <w:sz w:val="22"/>
          <w:szCs w:val="22"/>
        </w:rPr>
        <w:t xml:space="preserve">Thank you for your kind consideration. We look forward to hearing back from you soon. </w:t>
      </w:r>
    </w:p>
    <w:p w14:paraId="6A1FB467" w14:textId="3281523B" w:rsidR="00EE31AD" w:rsidRPr="00CD2F26" w:rsidRDefault="00EE31AD" w:rsidP="00EE31AD">
      <w:pPr>
        <w:pStyle w:val="NormalWeb"/>
        <w:rPr>
          <w:rFonts w:ascii="Arial" w:hAnsi="Arial" w:cs="Arial"/>
          <w:sz w:val="22"/>
          <w:szCs w:val="22"/>
        </w:rPr>
      </w:pPr>
      <w:r w:rsidRPr="00CD2F26">
        <w:rPr>
          <w:rFonts w:ascii="Arial" w:hAnsi="Arial" w:cs="Arial"/>
          <w:sz w:val="22"/>
          <w:szCs w:val="22"/>
        </w:rPr>
        <w:t xml:space="preserve">Sincerely yours, </w:t>
      </w:r>
    </w:p>
    <w:p w14:paraId="381F49D7" w14:textId="1655CA9D" w:rsidR="00EE31AD" w:rsidRPr="00CD2F26" w:rsidRDefault="00EE31AD" w:rsidP="00CC68AE">
      <w:pPr>
        <w:rPr>
          <w:rFonts w:ascii="Arial" w:eastAsia="Times New Roman" w:hAnsi="Arial" w:cs="Arial"/>
          <w:lang w:val="en-US"/>
        </w:rPr>
      </w:pPr>
      <w:r w:rsidRPr="00CD2F26">
        <w:rPr>
          <w:rFonts w:ascii="Arial" w:hAnsi="Arial" w:cs="Arial"/>
          <w:noProof/>
        </w:rPr>
        <w:drawing>
          <wp:inline distT="0" distB="0" distL="0" distR="0" wp14:anchorId="744AB652" wp14:editId="714162B5">
            <wp:extent cx="2282190" cy="438785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8ED23" w14:textId="77777777" w:rsidR="00EE31AD" w:rsidRPr="00CD2F26" w:rsidRDefault="00EE31AD" w:rsidP="00EE31A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/>
        </w:rPr>
      </w:pPr>
      <w:r w:rsidRPr="00CD2F26">
        <w:rPr>
          <w:rFonts w:ascii="Arial" w:eastAsia="Times New Roman" w:hAnsi="Arial" w:cs="Arial"/>
          <w:b/>
          <w:bCs/>
          <w:i/>
          <w:iCs/>
          <w:color w:val="000000"/>
          <w:lang w:val="en-US"/>
        </w:rPr>
        <w:t>Nick Borcherding, M.D., Ph.D., M.S.</w:t>
      </w:r>
    </w:p>
    <w:p w14:paraId="26DE5AC4" w14:textId="77777777" w:rsidR="00EE31AD" w:rsidRPr="00CD2F26" w:rsidRDefault="00EE31AD" w:rsidP="00EE31AD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 w:rsidRPr="00CD2F26">
        <w:rPr>
          <w:rFonts w:ascii="Arial" w:eastAsia="Times New Roman" w:hAnsi="Arial" w:cs="Arial"/>
          <w:color w:val="000000"/>
          <w:lang w:val="en-US"/>
        </w:rPr>
        <w:t>PGY-1, Clinical Pathology Resident</w:t>
      </w:r>
      <w:r w:rsidRPr="00CD2F26">
        <w:rPr>
          <w:rFonts w:ascii="Arial" w:eastAsia="Times New Roman" w:hAnsi="Arial" w:cs="Arial"/>
          <w:color w:val="000000"/>
          <w:lang w:val="en-US"/>
        </w:rPr>
        <w:br/>
        <w:t>Department of Pathology and Immunology</w:t>
      </w:r>
    </w:p>
    <w:p w14:paraId="3B4CDF34" w14:textId="77777777" w:rsidR="00EE31AD" w:rsidRPr="00CD2F26" w:rsidRDefault="00EE31AD" w:rsidP="00EE31AD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 w:rsidRPr="00CD2F26">
        <w:rPr>
          <w:rFonts w:ascii="Arial" w:eastAsia="Times New Roman" w:hAnsi="Arial" w:cs="Arial"/>
          <w:color w:val="212121"/>
          <w:lang w:val="en-US"/>
        </w:rPr>
        <w:t>Barnes-Jewish Hospital, Washington University in St Louis</w:t>
      </w:r>
    </w:p>
    <w:p w14:paraId="0F1BAB1B" w14:textId="77403CCF" w:rsidR="00EE31AD" w:rsidRPr="00CD2F26" w:rsidRDefault="00EE31AD" w:rsidP="00EE31AD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 w:rsidRPr="00CD2F26">
        <w:rPr>
          <w:rFonts w:ascii="Arial" w:eastAsia="Times New Roman" w:hAnsi="Arial" w:cs="Arial"/>
          <w:color w:val="000000"/>
          <w:lang w:val="en-US"/>
        </w:rPr>
        <w:t xml:space="preserve">Phone: 563-370-2766 </w:t>
      </w:r>
    </w:p>
    <w:p w14:paraId="7669D931" w14:textId="5C4E4DA7" w:rsidR="00EE31AD" w:rsidRPr="00CD2F26" w:rsidRDefault="00EE31AD" w:rsidP="00EE31AD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 w:rsidRPr="00CD2F26">
        <w:rPr>
          <w:rFonts w:ascii="Arial" w:eastAsia="Times New Roman" w:hAnsi="Arial" w:cs="Arial"/>
          <w:color w:val="000000"/>
          <w:lang w:val="en-US"/>
        </w:rPr>
        <w:t xml:space="preserve">Email: </w:t>
      </w:r>
      <w:r w:rsidR="00334CF4" w:rsidRPr="00CD2F26">
        <w:rPr>
          <w:rFonts w:ascii="Arial" w:eastAsia="Times New Roman" w:hAnsi="Arial" w:cs="Arial"/>
          <w:color w:val="000000"/>
          <w:lang w:val="en-US"/>
        </w:rPr>
        <w:t>b</w:t>
      </w:r>
      <w:r w:rsidRPr="00CD2F26">
        <w:rPr>
          <w:rFonts w:ascii="Arial" w:eastAsia="Times New Roman" w:hAnsi="Arial" w:cs="Arial"/>
          <w:color w:val="000000"/>
          <w:lang w:val="en-US"/>
        </w:rPr>
        <w:t>orcherding.n@wustl.edu</w:t>
      </w:r>
    </w:p>
    <w:p w14:paraId="337FDCC9" w14:textId="77777777" w:rsidR="00EE31AD" w:rsidRPr="00CD2F26" w:rsidRDefault="00EE31AD" w:rsidP="00EE31AD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 w:rsidRPr="00CD2F26">
        <w:rPr>
          <w:rFonts w:ascii="Arial" w:eastAsia="Times New Roman" w:hAnsi="Arial" w:cs="Arial"/>
          <w:color w:val="000000"/>
          <w:lang w:val="en-US"/>
        </w:rPr>
        <w:t> </w:t>
      </w:r>
    </w:p>
    <w:p w14:paraId="58C9223E" w14:textId="5A1045CC" w:rsidR="00CC68AE" w:rsidRPr="00CD2F26" w:rsidRDefault="00CC68AE" w:rsidP="00376F7F">
      <w:pPr>
        <w:rPr>
          <w:rFonts w:ascii="Arial" w:hAnsi="Arial" w:cs="Arial"/>
          <w:u w:val="single"/>
        </w:rPr>
      </w:pPr>
    </w:p>
    <w:p w14:paraId="3D5277E4" w14:textId="1FCE40A5" w:rsidR="00CC68AE" w:rsidRPr="00CD2F26" w:rsidRDefault="00CC68AE" w:rsidP="00376F7F">
      <w:pPr>
        <w:rPr>
          <w:rFonts w:ascii="Arial" w:hAnsi="Arial" w:cs="Arial"/>
          <w:u w:val="single"/>
        </w:rPr>
      </w:pPr>
    </w:p>
    <w:p w14:paraId="4692B31D" w14:textId="04EE29B8" w:rsidR="00CC68AE" w:rsidRPr="00CD2F26" w:rsidRDefault="00CC68AE" w:rsidP="00376F7F">
      <w:pPr>
        <w:rPr>
          <w:rFonts w:ascii="Arial" w:hAnsi="Arial" w:cs="Arial"/>
          <w:u w:val="single"/>
        </w:rPr>
      </w:pPr>
    </w:p>
    <w:p w14:paraId="3FC32494" w14:textId="3C5F061A" w:rsidR="00CC68AE" w:rsidRPr="00CD2F26" w:rsidRDefault="00CC68AE" w:rsidP="00376F7F">
      <w:pPr>
        <w:rPr>
          <w:rFonts w:ascii="Arial" w:hAnsi="Arial" w:cs="Arial"/>
          <w:u w:val="single"/>
        </w:rPr>
      </w:pPr>
    </w:p>
    <w:p w14:paraId="2479E019" w14:textId="7296F1F3" w:rsidR="00CC68AE" w:rsidRPr="00CD2F26" w:rsidRDefault="00CC68AE" w:rsidP="00376F7F">
      <w:pPr>
        <w:rPr>
          <w:rFonts w:ascii="Arial" w:hAnsi="Arial" w:cs="Arial"/>
          <w:u w:val="single"/>
        </w:rPr>
      </w:pPr>
    </w:p>
    <w:p w14:paraId="23CCF370" w14:textId="08A3C26B" w:rsidR="00CC68AE" w:rsidRPr="00CD2F26" w:rsidRDefault="00CC68AE" w:rsidP="00376F7F">
      <w:pPr>
        <w:rPr>
          <w:rFonts w:ascii="Arial" w:hAnsi="Arial" w:cs="Arial"/>
          <w:u w:val="single"/>
        </w:rPr>
      </w:pPr>
    </w:p>
    <w:p w14:paraId="0D66353A" w14:textId="2514A7F2" w:rsidR="00CC68AE" w:rsidRPr="00CD2F26" w:rsidRDefault="00CC68AE" w:rsidP="00376F7F">
      <w:pPr>
        <w:rPr>
          <w:rFonts w:ascii="Arial" w:hAnsi="Arial" w:cs="Arial"/>
          <w:u w:val="single"/>
        </w:rPr>
      </w:pPr>
    </w:p>
    <w:p w14:paraId="247BB965" w14:textId="3984204C" w:rsidR="00CC68AE" w:rsidRPr="00CD2F26" w:rsidRDefault="00CC68AE" w:rsidP="00376F7F">
      <w:pPr>
        <w:rPr>
          <w:rFonts w:ascii="Arial" w:hAnsi="Arial" w:cs="Arial"/>
          <w:u w:val="single"/>
        </w:rPr>
      </w:pPr>
    </w:p>
    <w:p w14:paraId="1CD7DDD3" w14:textId="2065B5CE" w:rsidR="00CC68AE" w:rsidRPr="00CD2F26" w:rsidRDefault="00CC68AE" w:rsidP="00376F7F">
      <w:pPr>
        <w:rPr>
          <w:rFonts w:ascii="Arial" w:hAnsi="Arial" w:cs="Arial"/>
          <w:u w:val="single"/>
        </w:rPr>
      </w:pPr>
    </w:p>
    <w:p w14:paraId="78FC649E" w14:textId="05ACF7DD" w:rsidR="00CC68AE" w:rsidRPr="00CD2F26" w:rsidRDefault="00CC68AE" w:rsidP="00376F7F">
      <w:pPr>
        <w:rPr>
          <w:rFonts w:ascii="Arial" w:hAnsi="Arial" w:cs="Arial"/>
          <w:u w:val="single"/>
        </w:rPr>
      </w:pPr>
    </w:p>
    <w:p w14:paraId="57AD9381" w14:textId="39009AE0" w:rsidR="00CC68AE" w:rsidRPr="00CD2F26" w:rsidRDefault="00CC68AE" w:rsidP="00376F7F">
      <w:pPr>
        <w:rPr>
          <w:rFonts w:ascii="Arial" w:hAnsi="Arial" w:cs="Arial"/>
          <w:u w:val="single"/>
        </w:rPr>
      </w:pPr>
    </w:p>
    <w:p w14:paraId="37BE418F" w14:textId="77777777" w:rsidR="00B9047D" w:rsidRPr="00CD2F26" w:rsidRDefault="00D864E8">
      <w:pPr>
        <w:rPr>
          <w:rFonts w:ascii="Arial" w:hAnsi="Arial" w:cs="Arial"/>
        </w:rPr>
      </w:pPr>
    </w:p>
    <w:sectPr w:rsidR="00B9047D" w:rsidRPr="00CD2F26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DE0361" w14:textId="77777777" w:rsidR="00D864E8" w:rsidRDefault="00D864E8" w:rsidP="00376F7F">
      <w:pPr>
        <w:spacing w:after="0" w:line="240" w:lineRule="auto"/>
      </w:pPr>
      <w:r>
        <w:separator/>
      </w:r>
    </w:p>
  </w:endnote>
  <w:endnote w:type="continuationSeparator" w:id="0">
    <w:p w14:paraId="5070E5AB" w14:textId="77777777" w:rsidR="00D864E8" w:rsidRDefault="00D864E8" w:rsidP="00376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1298871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8BA1E1" w14:textId="33F65BCB" w:rsidR="009B55BB" w:rsidRDefault="009B55BB" w:rsidP="009540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21343D" w14:textId="77777777" w:rsidR="00376F7F" w:rsidRDefault="00376F7F" w:rsidP="009B55BB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FC1CEE4" wp14:editId="192AAA31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1270"/>
              <wp:wrapSquare wrapText="bothSides"/>
              <wp:docPr id="2" name="Text Box 2" descr="Information Classification: Gener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D0D930" w14:textId="77777777" w:rsidR="00376F7F" w:rsidRPr="00376F7F" w:rsidRDefault="00376F7F">
                          <w:pPr>
                            <w:rPr>
                              <w:rFonts w:ascii="Rockwell" w:eastAsia="Rockwell" w:hAnsi="Rockwell" w:cs="Rockwell"/>
                              <w:color w:val="0078D7"/>
                              <w:sz w:val="18"/>
                              <w:szCs w:val="18"/>
                            </w:rPr>
                          </w:pPr>
                          <w:r w:rsidRPr="00376F7F">
                            <w:rPr>
                              <w:rFonts w:ascii="Rockwell" w:eastAsia="Rockwell" w:hAnsi="Rockwell" w:cs="Rockwell"/>
                              <w:color w:val="0078D7"/>
                              <w:sz w:val="18"/>
                              <w:szCs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C1CEE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formation Classification: Gener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" filled="f" stroked="f">
              <v:textbox style="mso-fit-shape-to-text:t" inset="15pt,0,0,0">
                <w:txbxContent>
                  <w:p w14:paraId="27D0D930" w14:textId="77777777" w:rsidR="00376F7F" w:rsidRPr="00376F7F" w:rsidRDefault="00376F7F">
                    <w:pPr>
                      <w:rPr>
                        <w:rFonts w:ascii="Rockwell" w:eastAsia="Rockwell" w:hAnsi="Rockwell" w:cs="Rockwell"/>
                        <w:color w:val="0078D7"/>
                        <w:sz w:val="18"/>
                        <w:szCs w:val="18"/>
                      </w:rPr>
                    </w:pPr>
                    <w:r w:rsidRPr="00376F7F">
                      <w:rPr>
                        <w:rFonts w:ascii="Rockwell" w:eastAsia="Rockwell" w:hAnsi="Rockwell" w:cs="Rockwell"/>
                        <w:color w:val="0078D7"/>
                        <w:sz w:val="18"/>
                        <w:szCs w:val="18"/>
                      </w:rPr>
                      <w:t>Information Classification: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208154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1A1953" w14:textId="68D06C3C" w:rsidR="009B55BB" w:rsidRDefault="009B55BB" w:rsidP="009540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A9680D4" w14:textId="0AC1152F" w:rsidR="00376F7F" w:rsidRDefault="00376F7F" w:rsidP="009B55BB">
    <w:pPr>
      <w:pStyle w:val="Footer"/>
      <w:tabs>
        <w:tab w:val="clear" w:pos="4513"/>
        <w:tab w:val="clear" w:pos="9026"/>
        <w:tab w:val="left" w:pos="1002"/>
      </w:tabs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3A455" w14:textId="77777777" w:rsidR="00376F7F" w:rsidRDefault="00376F7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7EB65C0" wp14:editId="5CAB5190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1270"/>
              <wp:wrapSquare wrapText="bothSides"/>
              <wp:docPr id="1" name="Text Box 1" descr="Information Classification: Gener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64E0D9" w14:textId="77777777" w:rsidR="00376F7F" w:rsidRPr="00376F7F" w:rsidRDefault="00376F7F">
                          <w:pPr>
                            <w:rPr>
                              <w:rFonts w:ascii="Rockwell" w:eastAsia="Rockwell" w:hAnsi="Rockwell" w:cs="Rockwell"/>
                              <w:color w:val="0078D7"/>
                              <w:sz w:val="18"/>
                              <w:szCs w:val="18"/>
                            </w:rPr>
                          </w:pPr>
                          <w:r w:rsidRPr="00376F7F">
                            <w:rPr>
                              <w:rFonts w:ascii="Rockwell" w:eastAsia="Rockwell" w:hAnsi="Rockwell" w:cs="Rockwell"/>
                              <w:color w:val="0078D7"/>
                              <w:sz w:val="18"/>
                              <w:szCs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EB65C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formation Classification: Gener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" filled="f" stroked="f">
              <v:textbox style="mso-fit-shape-to-text:t" inset="15pt,0,0,0">
                <w:txbxContent>
                  <w:p w14:paraId="3364E0D9" w14:textId="77777777" w:rsidR="00376F7F" w:rsidRPr="00376F7F" w:rsidRDefault="00376F7F">
                    <w:pPr>
                      <w:rPr>
                        <w:rFonts w:ascii="Rockwell" w:eastAsia="Rockwell" w:hAnsi="Rockwell" w:cs="Rockwell"/>
                        <w:color w:val="0078D7"/>
                        <w:sz w:val="18"/>
                        <w:szCs w:val="18"/>
                      </w:rPr>
                    </w:pPr>
                    <w:r w:rsidRPr="00376F7F">
                      <w:rPr>
                        <w:rFonts w:ascii="Rockwell" w:eastAsia="Rockwell" w:hAnsi="Rockwell" w:cs="Rockwell"/>
                        <w:color w:val="0078D7"/>
                        <w:sz w:val="18"/>
                        <w:szCs w:val="18"/>
                      </w:rPr>
                      <w:t>Information Classification: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7FAFF" w14:textId="77777777" w:rsidR="00D864E8" w:rsidRDefault="00D864E8" w:rsidP="00376F7F">
      <w:pPr>
        <w:spacing w:after="0" w:line="240" w:lineRule="auto"/>
      </w:pPr>
      <w:r>
        <w:separator/>
      </w:r>
    </w:p>
  </w:footnote>
  <w:footnote w:type="continuationSeparator" w:id="0">
    <w:p w14:paraId="69A85850" w14:textId="77777777" w:rsidR="00D864E8" w:rsidRDefault="00D864E8" w:rsidP="00376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B4FBD" w14:textId="77777777" w:rsidR="00F07ECE" w:rsidRDefault="00F07E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62D45"/>
    <w:multiLevelType w:val="hybridMultilevel"/>
    <w:tmpl w:val="63F2D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F64B8"/>
    <w:multiLevelType w:val="hybridMultilevel"/>
    <w:tmpl w:val="E0408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7F"/>
    <w:rsid w:val="00042254"/>
    <w:rsid w:val="00181BEA"/>
    <w:rsid w:val="00185499"/>
    <w:rsid w:val="00186E8E"/>
    <w:rsid w:val="001D7EA0"/>
    <w:rsid w:val="00231F28"/>
    <w:rsid w:val="00284459"/>
    <w:rsid w:val="003264FB"/>
    <w:rsid w:val="00334CF4"/>
    <w:rsid w:val="00362753"/>
    <w:rsid w:val="00376F7F"/>
    <w:rsid w:val="003B72AC"/>
    <w:rsid w:val="00463BFD"/>
    <w:rsid w:val="004D0235"/>
    <w:rsid w:val="005634A9"/>
    <w:rsid w:val="005D35CC"/>
    <w:rsid w:val="00660B46"/>
    <w:rsid w:val="0068209B"/>
    <w:rsid w:val="007053D8"/>
    <w:rsid w:val="00726C44"/>
    <w:rsid w:val="008134B6"/>
    <w:rsid w:val="00826857"/>
    <w:rsid w:val="00834BDA"/>
    <w:rsid w:val="008630D6"/>
    <w:rsid w:val="008B1518"/>
    <w:rsid w:val="009108B0"/>
    <w:rsid w:val="00911F86"/>
    <w:rsid w:val="009935BB"/>
    <w:rsid w:val="009B55BB"/>
    <w:rsid w:val="009C128D"/>
    <w:rsid w:val="00B477C5"/>
    <w:rsid w:val="00B611C2"/>
    <w:rsid w:val="00CC68AE"/>
    <w:rsid w:val="00CD2F26"/>
    <w:rsid w:val="00D864E8"/>
    <w:rsid w:val="00DF1E7C"/>
    <w:rsid w:val="00EE31AD"/>
    <w:rsid w:val="00F0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4B895"/>
  <w15:chartTrackingRefBased/>
  <w15:docId w15:val="{DC5643A5-6D49-4422-9E73-334CC5E4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F7F"/>
  </w:style>
  <w:style w:type="paragraph" w:styleId="Footer">
    <w:name w:val="footer"/>
    <w:basedOn w:val="Normal"/>
    <w:link w:val="FooterChar"/>
    <w:uiPriority w:val="99"/>
    <w:unhideWhenUsed/>
    <w:rsid w:val="00376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F7F"/>
  </w:style>
  <w:style w:type="paragraph" w:styleId="BalloonText">
    <w:name w:val="Balloon Text"/>
    <w:basedOn w:val="Normal"/>
    <w:link w:val="BalloonTextChar"/>
    <w:uiPriority w:val="99"/>
    <w:semiHidden/>
    <w:unhideWhenUsed/>
    <w:rsid w:val="00911F8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F86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10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108B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E31AD"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9B5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9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7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1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8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Sonam Kajal</dc:creator>
  <cp:keywords/>
  <dc:description/>
  <cp:lastModifiedBy>Borcherding, Nicholas (CCOM Student)</cp:lastModifiedBy>
  <cp:revision>3</cp:revision>
  <cp:lastPrinted>2020-11-11T15:31:00Z</cp:lastPrinted>
  <dcterms:created xsi:type="dcterms:W3CDTF">2020-11-27T14:01:00Z</dcterms:created>
  <dcterms:modified xsi:type="dcterms:W3CDTF">2020-11-27T14:02:00Z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#0078d7,9,Rockwell</vt:lpwstr>
  </property>
  <property fmtid="{D5CDD505-2E9C-101B-9397-08002B2CF9AE}" pid="4" name="ClassificationContentMarkingFooterText">
    <vt:lpwstr>Information Classification: General</vt:lpwstr>
  </property>
  <property fmtid="{D5CDD505-2E9C-101B-9397-08002B2CF9AE}" pid="5" name="MSIP_Label_2bbab825-a111-45e4-86a1-18cee0005896_Enabled">
    <vt:lpwstr>true</vt:lpwstr>
  </property>
  <property fmtid="{D5CDD505-2E9C-101B-9397-08002B2CF9AE}" pid="6" name="MSIP_Label_2bbab825-a111-45e4-86a1-18cee0005896_SetDate">
    <vt:lpwstr>2020-10-22T01:21:36Z</vt:lpwstr>
  </property>
  <property fmtid="{D5CDD505-2E9C-101B-9397-08002B2CF9AE}" pid="7" name="MSIP_Label_2bbab825-a111-45e4-86a1-18cee0005896_Method">
    <vt:lpwstr>Standard</vt:lpwstr>
  </property>
  <property fmtid="{D5CDD505-2E9C-101B-9397-08002B2CF9AE}" pid="8" name="MSIP_Label_2bbab825-a111-45e4-86a1-18cee0005896_Name">
    <vt:lpwstr>2bbab825-a111-45e4-86a1-18cee0005896</vt:lpwstr>
  </property>
  <property fmtid="{D5CDD505-2E9C-101B-9397-08002B2CF9AE}" pid="9" name="MSIP_Label_2bbab825-a111-45e4-86a1-18cee0005896_SiteId">
    <vt:lpwstr>2567d566-604c-408a-8a60-55d0dc9d9d6b</vt:lpwstr>
  </property>
  <property fmtid="{D5CDD505-2E9C-101B-9397-08002B2CF9AE}" pid="10" name="MSIP_Label_2bbab825-a111-45e4-86a1-18cee0005896_ActionId">
    <vt:lpwstr>af419368-b30f-4791-abd3-4918bd000f35</vt:lpwstr>
  </property>
  <property fmtid="{D5CDD505-2E9C-101B-9397-08002B2CF9AE}" pid="11" name="MSIP_Label_2bbab825-a111-45e4-86a1-18cee0005896_ContentBits">
    <vt:lpwstr>2</vt:lpwstr>
  </property>
</Properties>
</file>