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27700" w14:textId="77777777" w:rsidR="004F6997" w:rsidRPr="004F6997" w:rsidRDefault="003164D9" w:rsidP="003164D9">
      <w:pPr>
        <w:rPr>
          <w:rFonts w:ascii="Arial" w:eastAsia="Times New Roman" w:hAnsi="Arial" w:cs="Arial"/>
          <w:color w:val="000000"/>
          <w:sz w:val="22"/>
          <w:szCs w:val="22"/>
          <w:shd w:val="clear" w:color="auto" w:fill="FFFFFF"/>
        </w:rPr>
      </w:pPr>
      <w:r w:rsidRPr="004F6997">
        <w:rPr>
          <w:rFonts w:ascii="Arial" w:eastAsia="Times New Roman" w:hAnsi="Arial" w:cs="Arial"/>
          <w:b/>
          <w:bCs/>
          <w:color w:val="000000"/>
          <w:sz w:val="22"/>
          <w:szCs w:val="22"/>
          <w:u w:val="single"/>
          <w:shd w:val="clear" w:color="auto" w:fill="FFFFFF"/>
        </w:rPr>
        <w:t>Reviewers' comments:</w:t>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u w:val="single"/>
          <w:shd w:val="clear" w:color="auto" w:fill="FFFFFF"/>
        </w:rPr>
        <w:t>Reviewer #1 (Remarks to the Author):</w:t>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shd w:val="clear" w:color="auto" w:fill="FFFFFF"/>
        </w:rPr>
        <w:t>In the revised manuscript, authors added more scRNA-seq data from one healthy normal PBMC and three normal kidney tissue samples to have scRNA-seq data of 37,055 immune cells in total. Authors also validated the outcome prediction model based on machine-learning algorithm using TCGA ccRCC RNA-seq dataset. Authors conclude we can predict the clinical outcome of ccRCC with the immune signature from CD8+ T cells and TAM.</w:t>
      </w:r>
      <w:r w:rsidR="004F6997" w:rsidRPr="004F6997">
        <w:rPr>
          <w:rFonts w:ascii="Arial" w:eastAsia="Times New Roman" w:hAnsi="Arial" w:cs="Arial"/>
          <w:color w:val="000000"/>
          <w:sz w:val="22"/>
          <w:szCs w:val="22"/>
          <w:shd w:val="clear" w:color="auto" w:fill="FFFFFF"/>
        </w:rPr>
        <w:t xml:space="preserve"> </w:t>
      </w:r>
      <w:r w:rsidRPr="004F6997">
        <w:rPr>
          <w:rFonts w:ascii="Arial" w:eastAsia="Times New Roman" w:hAnsi="Arial" w:cs="Arial"/>
          <w:color w:val="000000"/>
          <w:sz w:val="22"/>
          <w:szCs w:val="22"/>
          <w:shd w:val="clear" w:color="auto" w:fill="FFFFFF"/>
        </w:rPr>
        <w:t>Authors did not fully answer to the question on the immune suppression mechanism directed by those CD8+ T cells and TAM, which are too broad to specify the mechanism. To clarify the activity of CD8+ T cells or TAM in ccRCC, authors were asked to analyze the subtypes of CD8+ T cells and macrophages, which might give us a clue on the immune suppression mechanism such as increased population of exhausted CD8+ T cells. Because the number of cells analyzed in this manuscript is not many, authors can use public datasets to identify those subtypes of CD8+ T cells. In</w:t>
      </w:r>
      <w:r w:rsidRPr="004F6997">
        <w:rPr>
          <w:rFonts w:ascii="Arial" w:eastAsia="Times New Roman" w:hAnsi="Arial" w:cs="Arial"/>
          <w:color w:val="000000"/>
          <w:sz w:val="22"/>
          <w:szCs w:val="22"/>
        </w:rPr>
        <w:t xml:space="preserve"> </w:t>
      </w:r>
      <w:r w:rsidRPr="004F6997">
        <w:rPr>
          <w:rFonts w:ascii="Arial" w:eastAsia="Times New Roman" w:hAnsi="Arial" w:cs="Arial"/>
          <w:color w:val="000000"/>
          <w:sz w:val="22"/>
          <w:szCs w:val="22"/>
          <w:shd w:val="clear" w:color="auto" w:fill="FFFFFF"/>
        </w:rPr>
        <w:t>addition, we need to check whether those signatures related to ccRCC of CD8+ T cells and TAM is specific to ccRCC. To this end, authors were asked to test those signatures in other cancer types. Still revised manuscript does not provide scientific advancement in the field of tumor immunology. </w:t>
      </w:r>
    </w:p>
    <w:p w14:paraId="17E7EC5C" w14:textId="77777777" w:rsidR="004F6997" w:rsidRPr="004F6997" w:rsidRDefault="004F6997" w:rsidP="003164D9">
      <w:pPr>
        <w:rPr>
          <w:rFonts w:ascii="Arial" w:eastAsia="Times New Roman" w:hAnsi="Arial" w:cs="Arial"/>
          <w:color w:val="000000"/>
          <w:sz w:val="22"/>
          <w:szCs w:val="22"/>
          <w:shd w:val="clear" w:color="auto" w:fill="FFFFFF"/>
        </w:rPr>
      </w:pPr>
    </w:p>
    <w:p w14:paraId="3535705C" w14:textId="6C4C8CF3" w:rsidR="004F6997" w:rsidRPr="004F6997" w:rsidRDefault="003164D9" w:rsidP="003164D9">
      <w:pPr>
        <w:rPr>
          <w:rFonts w:ascii="Arial" w:eastAsia="Times New Roman" w:hAnsi="Arial" w:cs="Arial"/>
          <w:color w:val="000000"/>
          <w:sz w:val="22"/>
          <w:szCs w:val="22"/>
          <w:shd w:val="clear" w:color="auto" w:fill="FFFFFF"/>
        </w:rPr>
      </w:pP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u w:val="single"/>
          <w:shd w:val="clear" w:color="auto" w:fill="FFFFFF"/>
        </w:rPr>
        <w:t>Reviewer #2 (Remarks to the Author):</w:t>
      </w:r>
      <w:r w:rsidRPr="004F6997">
        <w:rPr>
          <w:rFonts w:ascii="Arial" w:eastAsia="Times New Roman" w:hAnsi="Arial" w:cs="Arial"/>
          <w:color w:val="000000"/>
          <w:sz w:val="22"/>
          <w:szCs w:val="22"/>
        </w:rPr>
        <w:br/>
      </w:r>
      <w:proofErr w:type="spellStart"/>
      <w:r w:rsidRPr="004F6997">
        <w:rPr>
          <w:rFonts w:ascii="Arial" w:eastAsia="Times New Roman" w:hAnsi="Arial" w:cs="Arial"/>
          <w:color w:val="000000"/>
          <w:sz w:val="22"/>
          <w:szCs w:val="22"/>
          <w:shd w:val="clear" w:color="auto" w:fill="FFFFFF"/>
        </w:rPr>
        <w:t>Zakharia</w:t>
      </w:r>
      <w:proofErr w:type="spellEnd"/>
      <w:r w:rsidRPr="004F6997">
        <w:rPr>
          <w:rFonts w:ascii="Arial" w:eastAsia="Times New Roman" w:hAnsi="Arial" w:cs="Arial"/>
          <w:color w:val="000000"/>
          <w:sz w:val="22"/>
          <w:szCs w:val="22"/>
          <w:shd w:val="clear" w:color="auto" w:fill="FFFFFF"/>
        </w:rPr>
        <w:t xml:space="preserve"> and colleagues have significantly revised their original manuscript, incorporating additional single cell sequencing data of healthy peripheral blood and normal kidney tissue into their detailed characterization of the CD4+ T cell, CD8+ T cell, and myeloid compartments within clear cell renal cell carcinoma (ccRCC). The authors also identified CD8+ T cell and macrophage gene signatures that correlate with patient survival by training machine learning models on ccRCC data from TCGA. Overall, this revision presents a strengthened story of immune dynamics in ccRCC that sufficiently addresses the comments brought up by us and other reviewers.</w:t>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shd w:val="clear" w:color="auto" w:fill="FFFFFF"/>
        </w:rPr>
        <w:t>Comments:</w:t>
      </w:r>
      <w:r w:rsidRPr="004F6997">
        <w:rPr>
          <w:rFonts w:ascii="Arial" w:eastAsia="Times New Roman" w:hAnsi="Arial" w:cs="Arial"/>
          <w:color w:val="000000"/>
          <w:sz w:val="22"/>
          <w:szCs w:val="22"/>
        </w:rPr>
        <w:br/>
      </w:r>
      <w:r w:rsidRPr="004F6997">
        <w:rPr>
          <w:rFonts w:ascii="Arial" w:eastAsia="Times New Roman" w:hAnsi="Arial" w:cs="Arial"/>
          <w:b/>
          <w:bCs/>
          <w:color w:val="000000"/>
          <w:sz w:val="22"/>
          <w:szCs w:val="22"/>
          <w:shd w:val="clear" w:color="auto" w:fill="FFFFFF"/>
        </w:rPr>
        <w:t>1. In addition to the presence of expanded clonotypes in NK cell clusters (as discussed by the authors), there also appears to be a nontrivial amount of T cell clones found in the monocyte and macrophage clusters (Figure 2A). Some discussion about potential reasons for this observation may be helpful for the reader.</w:t>
      </w:r>
    </w:p>
    <w:p w14:paraId="4FC84056" w14:textId="5058F909" w:rsidR="004F6997" w:rsidRPr="004F6997" w:rsidRDefault="004F6997" w:rsidP="003164D9">
      <w:pPr>
        <w:rPr>
          <w:rFonts w:ascii="Arial" w:eastAsia="Times New Roman" w:hAnsi="Arial" w:cs="Arial"/>
          <w:color w:val="000000"/>
          <w:sz w:val="22"/>
          <w:szCs w:val="22"/>
          <w:shd w:val="clear" w:color="auto" w:fill="FFFFFF"/>
        </w:rPr>
      </w:pPr>
    </w:p>
    <w:p w14:paraId="0056A74A" w14:textId="4E358155" w:rsidR="004F6997" w:rsidRPr="004F6997" w:rsidRDefault="004F6997" w:rsidP="003164D9">
      <w:pPr>
        <w:rPr>
          <w:rFonts w:ascii="Arial" w:eastAsia="Times New Roman" w:hAnsi="Arial" w:cs="Arial"/>
          <w:color w:val="000000"/>
          <w:sz w:val="22"/>
          <w:szCs w:val="22"/>
          <w:shd w:val="clear" w:color="auto" w:fill="FFFFFF"/>
        </w:rPr>
      </w:pPr>
      <w:r w:rsidRPr="004F6997">
        <w:rPr>
          <w:rFonts w:ascii="Arial" w:eastAsia="Times New Roman" w:hAnsi="Arial" w:cs="Arial"/>
          <w:color w:val="000000"/>
          <w:sz w:val="22"/>
          <w:szCs w:val="22"/>
          <w:shd w:val="clear" w:color="auto" w:fill="FFFFFF"/>
        </w:rPr>
        <w:t>Excellent point, we have added this discussion to the manuscript:</w:t>
      </w:r>
    </w:p>
    <w:p w14:paraId="75AF83E6" w14:textId="69640F94" w:rsidR="004F6997" w:rsidRPr="004F6997" w:rsidRDefault="004F6997" w:rsidP="003164D9">
      <w:pPr>
        <w:rPr>
          <w:rFonts w:ascii="Arial" w:eastAsia="Times New Roman" w:hAnsi="Arial" w:cs="Arial"/>
          <w:color w:val="000000"/>
          <w:sz w:val="22"/>
          <w:szCs w:val="22"/>
          <w:shd w:val="clear" w:color="auto" w:fill="FFFFFF"/>
        </w:rPr>
      </w:pPr>
    </w:p>
    <w:p w14:paraId="5B1976AC" w14:textId="112595FA" w:rsidR="004F6997" w:rsidRDefault="004F6997" w:rsidP="003164D9">
      <w:pPr>
        <w:rPr>
          <w:rStyle w:val="apple-converted-space"/>
          <w:rFonts w:ascii="Arial" w:hAnsi="Arial" w:cs="Arial"/>
          <w:i/>
          <w:iCs/>
          <w:sz w:val="22"/>
          <w:szCs w:val="22"/>
        </w:rPr>
      </w:pPr>
      <w:proofErr w:type="spellStart"/>
      <w:r>
        <w:rPr>
          <w:rStyle w:val="apple-converted-space"/>
          <w:rFonts w:ascii="Arial" w:hAnsi="Arial" w:cs="Arial"/>
          <w:i/>
          <w:iCs/>
          <w:sz w:val="22"/>
          <w:szCs w:val="22"/>
        </w:rPr>
        <w:t>Pg</w:t>
      </w:r>
      <w:proofErr w:type="spellEnd"/>
      <w:r>
        <w:rPr>
          <w:rStyle w:val="apple-converted-space"/>
          <w:rFonts w:ascii="Arial" w:hAnsi="Arial" w:cs="Arial"/>
          <w:i/>
          <w:iCs/>
          <w:sz w:val="22"/>
          <w:szCs w:val="22"/>
        </w:rPr>
        <w:t xml:space="preserve"> 12 “</w:t>
      </w:r>
      <w:r w:rsidRPr="004F6997">
        <w:rPr>
          <w:rStyle w:val="apple-converted-space"/>
          <w:rFonts w:ascii="Arial" w:hAnsi="Arial" w:cs="Arial"/>
          <w:i/>
          <w:iCs/>
          <w:sz w:val="22"/>
          <w:szCs w:val="22"/>
        </w:rPr>
        <w:t>Single clones and clones with 1-5 copy numbers were seen across myeloid clusters (Figure 2A), which may be a result of partial loss of finer gene expression differentiation during the expression integration.</w:t>
      </w:r>
      <w:r>
        <w:rPr>
          <w:rStyle w:val="apple-converted-space"/>
          <w:rFonts w:ascii="Arial" w:hAnsi="Arial" w:cs="Arial"/>
          <w:i/>
          <w:iCs/>
          <w:sz w:val="22"/>
          <w:szCs w:val="22"/>
        </w:rPr>
        <w:t>”</w:t>
      </w:r>
    </w:p>
    <w:p w14:paraId="127596E3" w14:textId="77777777" w:rsidR="004F6997" w:rsidRDefault="004F6997" w:rsidP="003164D9">
      <w:pPr>
        <w:rPr>
          <w:rStyle w:val="apple-converted-space"/>
          <w:rFonts w:ascii="Arial" w:hAnsi="Arial" w:cs="Arial"/>
          <w:i/>
          <w:iCs/>
          <w:sz w:val="22"/>
          <w:szCs w:val="22"/>
        </w:rPr>
      </w:pPr>
    </w:p>
    <w:p w14:paraId="3EB698E0" w14:textId="2EF5C14E" w:rsidR="004F6997" w:rsidRPr="004F6997" w:rsidRDefault="004F6997" w:rsidP="003164D9">
      <w:pPr>
        <w:rPr>
          <w:rFonts w:ascii="Arial" w:eastAsia="Times New Roman" w:hAnsi="Arial" w:cs="Arial"/>
          <w:i/>
          <w:iCs/>
          <w:color w:val="000000"/>
          <w:sz w:val="22"/>
          <w:szCs w:val="22"/>
          <w:shd w:val="clear" w:color="auto" w:fill="FFFFFF"/>
        </w:rPr>
      </w:pPr>
      <w:r>
        <w:rPr>
          <w:rStyle w:val="apple-converted-space"/>
          <w:rFonts w:ascii="Arial" w:hAnsi="Arial" w:cs="Arial"/>
          <w:sz w:val="22"/>
          <w:szCs w:val="22"/>
        </w:rPr>
        <w:t xml:space="preserve">Anecdotally, during the writing and usage of the scRepertoire package, this an issue we have encountered beyond just renal clear cell carcinoma, but also autoimmune processes of human and mouse skin, peripheral blood in lymphoma, and lung tumors. </w:t>
      </w:r>
    </w:p>
    <w:p w14:paraId="0D4BDFBA" w14:textId="77777777" w:rsidR="004F6997" w:rsidRDefault="003164D9" w:rsidP="003164D9">
      <w:pPr>
        <w:rPr>
          <w:rFonts w:ascii="Arial" w:eastAsia="Times New Roman" w:hAnsi="Arial" w:cs="Arial"/>
          <w:color w:val="000000"/>
          <w:sz w:val="22"/>
          <w:szCs w:val="22"/>
        </w:rPr>
      </w:pPr>
      <w:r w:rsidRPr="004F6997">
        <w:rPr>
          <w:rFonts w:ascii="Arial" w:eastAsia="Times New Roman" w:hAnsi="Arial" w:cs="Arial"/>
          <w:color w:val="000000"/>
          <w:sz w:val="22"/>
          <w:szCs w:val="22"/>
        </w:rPr>
        <w:br/>
      </w:r>
      <w:r w:rsidRPr="004F6997">
        <w:rPr>
          <w:rFonts w:ascii="Arial" w:eastAsia="Times New Roman" w:hAnsi="Arial" w:cs="Arial"/>
          <w:b/>
          <w:bCs/>
          <w:color w:val="000000"/>
          <w:sz w:val="22"/>
          <w:szCs w:val="22"/>
          <w:shd w:val="clear" w:color="auto" w:fill="FFFFFF"/>
        </w:rPr>
        <w:t xml:space="preserve">2. The authors show that the CD8+ subcluster 6 and TAM subcluster 3 gene signatures are able to discriminate overall survival (Figure 6B and C). Does a model using a feature </w:t>
      </w:r>
      <w:r w:rsidRPr="004F6997">
        <w:rPr>
          <w:rFonts w:ascii="Arial" w:eastAsia="Times New Roman" w:hAnsi="Arial" w:cs="Arial"/>
          <w:b/>
          <w:bCs/>
          <w:color w:val="000000"/>
          <w:sz w:val="22"/>
          <w:szCs w:val="22"/>
          <w:shd w:val="clear" w:color="auto" w:fill="FFFFFF"/>
        </w:rPr>
        <w:lastRenderedPageBreak/>
        <w:t>set combining these two gene signatures further improve performance? Perhaps this would suggest that the immune response in ccRCC is not driven solely by one cell type, but rather is coordinated across both lymphoid and myeloid responses.</w:t>
      </w:r>
    </w:p>
    <w:p w14:paraId="575F732A" w14:textId="77777777" w:rsidR="004F6997" w:rsidRDefault="004F6997" w:rsidP="003164D9">
      <w:pPr>
        <w:rPr>
          <w:rFonts w:ascii="Arial" w:eastAsia="Times New Roman" w:hAnsi="Arial" w:cs="Arial"/>
          <w:color w:val="000000"/>
          <w:sz w:val="22"/>
          <w:szCs w:val="22"/>
        </w:rPr>
      </w:pPr>
    </w:p>
    <w:p w14:paraId="0E5B49DF" w14:textId="01F4CF43" w:rsidR="004F6997" w:rsidRDefault="004F6997" w:rsidP="003164D9">
      <w:pPr>
        <w:rPr>
          <w:rFonts w:ascii="Arial" w:eastAsia="Times New Roman" w:hAnsi="Arial" w:cs="Arial"/>
          <w:color w:val="000000"/>
          <w:sz w:val="22"/>
          <w:szCs w:val="22"/>
        </w:rPr>
      </w:pPr>
      <w:r>
        <w:rPr>
          <w:rFonts w:ascii="Arial" w:eastAsia="Times New Roman" w:hAnsi="Arial" w:cs="Arial"/>
          <w:color w:val="000000"/>
          <w:sz w:val="22"/>
          <w:szCs w:val="22"/>
        </w:rPr>
        <w:t xml:space="preserve">We want to thank the reviewer for this point, the latter sentiment is what we hypothesize. With our experience in developing signatures from the bulk TCGA data, we have observed significant survival differentiation with 25 to 30 randomly assigned genes using the KNN modeling (as well as SVM), with &lt; 20 randomly selected genes unable to differentiate </w:t>
      </w:r>
      <w:r w:rsidR="0076488C">
        <w:rPr>
          <w:rFonts w:ascii="Arial" w:eastAsia="Times New Roman" w:hAnsi="Arial" w:cs="Arial"/>
          <w:color w:val="000000"/>
          <w:sz w:val="22"/>
          <w:szCs w:val="22"/>
        </w:rPr>
        <w:t>survival</w:t>
      </w:r>
      <w:r>
        <w:rPr>
          <w:rFonts w:ascii="Arial" w:eastAsia="Times New Roman" w:hAnsi="Arial" w:cs="Arial"/>
          <w:color w:val="000000"/>
          <w:sz w:val="22"/>
          <w:szCs w:val="22"/>
        </w:rPr>
        <w:t xml:space="preserve">. </w:t>
      </w:r>
      <w:r w:rsidR="0076488C">
        <w:rPr>
          <w:rFonts w:ascii="Arial" w:eastAsia="Times New Roman" w:hAnsi="Arial" w:cs="Arial"/>
          <w:color w:val="000000"/>
          <w:sz w:val="22"/>
          <w:szCs w:val="22"/>
        </w:rPr>
        <w:t>Thus,</w:t>
      </w:r>
      <w:r>
        <w:rPr>
          <w:rFonts w:ascii="Arial" w:eastAsia="Times New Roman" w:hAnsi="Arial" w:cs="Arial"/>
          <w:color w:val="000000"/>
          <w:sz w:val="22"/>
          <w:szCs w:val="22"/>
        </w:rPr>
        <w:t xml:space="preserve"> combining the two 15-gene </w:t>
      </w:r>
      <w:r w:rsidR="0076488C">
        <w:rPr>
          <w:rFonts w:ascii="Arial" w:eastAsia="Times New Roman" w:hAnsi="Arial" w:cs="Arial"/>
          <w:color w:val="000000"/>
          <w:sz w:val="22"/>
          <w:szCs w:val="22"/>
        </w:rPr>
        <w:t>signatures</w:t>
      </w:r>
      <w:r>
        <w:rPr>
          <w:rFonts w:ascii="Arial" w:eastAsia="Times New Roman" w:hAnsi="Arial" w:cs="Arial"/>
          <w:color w:val="000000"/>
          <w:sz w:val="22"/>
          <w:szCs w:val="22"/>
        </w:rPr>
        <w:t xml:space="preserve"> would provide </w:t>
      </w:r>
      <w:r w:rsidR="0076488C">
        <w:rPr>
          <w:rFonts w:ascii="Arial" w:eastAsia="Times New Roman" w:hAnsi="Arial" w:cs="Arial"/>
          <w:color w:val="000000"/>
          <w:sz w:val="22"/>
          <w:szCs w:val="22"/>
        </w:rPr>
        <w:t>disingenuous</w:t>
      </w:r>
      <w:r>
        <w:rPr>
          <w:rFonts w:ascii="Arial" w:eastAsia="Times New Roman" w:hAnsi="Arial" w:cs="Arial"/>
          <w:color w:val="000000"/>
          <w:sz w:val="22"/>
          <w:szCs w:val="22"/>
        </w:rPr>
        <w:t xml:space="preserve"> conclusions. Instead, we have provided a breakdown in the independent association of both signatures across the patients in both the results and discussion.</w:t>
      </w:r>
    </w:p>
    <w:p w14:paraId="76E56D0F" w14:textId="77777777" w:rsidR="004F6997" w:rsidRDefault="004F6997" w:rsidP="003164D9">
      <w:pPr>
        <w:rPr>
          <w:rFonts w:ascii="Arial" w:eastAsia="Times New Roman" w:hAnsi="Arial" w:cs="Arial"/>
          <w:color w:val="000000"/>
          <w:sz w:val="22"/>
          <w:szCs w:val="22"/>
        </w:rPr>
      </w:pPr>
    </w:p>
    <w:p w14:paraId="23814D7E" w14:textId="7F22565A" w:rsidR="004F6997" w:rsidRDefault="004F6997" w:rsidP="004F6997">
      <w:pPr>
        <w:pStyle w:val="Paragraph"/>
        <w:snapToGrid w:val="0"/>
        <w:ind w:firstLine="0"/>
        <w:rPr>
          <w:rFonts w:ascii="Arial" w:hAnsi="Arial" w:cs="Arial"/>
          <w:sz w:val="22"/>
          <w:szCs w:val="22"/>
        </w:rPr>
      </w:pPr>
      <w:r>
        <w:rPr>
          <w:rFonts w:ascii="Arial" w:hAnsi="Arial" w:cs="Arial"/>
          <w:color w:val="000000"/>
          <w:sz w:val="22"/>
          <w:szCs w:val="22"/>
        </w:rPr>
        <w:t xml:space="preserve">Pg19 </w:t>
      </w:r>
      <w:r w:rsidRPr="004F6997">
        <w:rPr>
          <w:rFonts w:ascii="Arial" w:hAnsi="Arial" w:cs="Arial"/>
          <w:i/>
          <w:iCs/>
          <w:color w:val="000000"/>
          <w:sz w:val="22"/>
          <w:szCs w:val="22"/>
        </w:rPr>
        <w:t>“</w:t>
      </w:r>
      <w:r w:rsidRPr="004F6997">
        <w:rPr>
          <w:rFonts w:ascii="Arial" w:hAnsi="Arial" w:cs="Arial"/>
          <w:i/>
          <w:iCs/>
          <w:sz w:val="22"/>
          <w:szCs w:val="22"/>
        </w:rPr>
        <w:t xml:space="preserve">However, there was a significant association between the CD8_6 and TAM_3 classifications, which shared a high degree of overlap in patient classified into good-prognosis (188 in both signatures) and poor-prognosis (35 in both signatures), Fisher p-value = </w:t>
      </w:r>
      <w:r w:rsidR="00C42B77">
        <w:rPr>
          <w:rFonts w:ascii="Arial" w:hAnsi="Arial" w:cs="Arial"/>
          <w:i/>
          <w:iCs/>
          <w:sz w:val="22"/>
          <w:szCs w:val="22"/>
        </w:rPr>
        <w:t>9.3</w:t>
      </w:r>
      <w:r w:rsidRPr="004F6997">
        <w:rPr>
          <w:rFonts w:ascii="Arial" w:hAnsi="Arial" w:cs="Arial"/>
          <w:i/>
          <w:iCs/>
          <w:sz w:val="22"/>
          <w:szCs w:val="22"/>
        </w:rPr>
        <w:t>e-15.</w:t>
      </w:r>
      <w:r w:rsidRPr="004F6997">
        <w:rPr>
          <w:rFonts w:ascii="Arial" w:hAnsi="Arial" w:cs="Arial"/>
          <w:i/>
          <w:iCs/>
          <w:sz w:val="22"/>
          <w:szCs w:val="22"/>
        </w:rPr>
        <w:t>”</w:t>
      </w:r>
    </w:p>
    <w:p w14:paraId="2312D4F2" w14:textId="6357AB50" w:rsidR="003164D9" w:rsidRPr="00C42B77" w:rsidRDefault="003164D9" w:rsidP="003164D9">
      <w:pPr>
        <w:rPr>
          <w:rFonts w:ascii="Arial" w:hAnsi="Arial" w:cs="Arial"/>
          <w:color w:val="000000"/>
          <w:sz w:val="22"/>
          <w:szCs w:val="22"/>
        </w:rPr>
      </w:pPr>
      <w:r w:rsidRPr="004F6997">
        <w:rPr>
          <w:rFonts w:ascii="Arial" w:eastAsia="Times New Roman" w:hAnsi="Arial" w:cs="Arial"/>
          <w:color w:val="000000"/>
          <w:sz w:val="22"/>
          <w:szCs w:val="22"/>
        </w:rPr>
        <w:br/>
      </w:r>
      <w:r w:rsidR="004F6997">
        <w:rPr>
          <w:rFonts w:ascii="Arial" w:eastAsia="Times New Roman" w:hAnsi="Arial" w:cs="Arial"/>
          <w:color w:val="000000"/>
          <w:sz w:val="22"/>
          <w:szCs w:val="22"/>
        </w:rPr>
        <w:t>pg23 “</w:t>
      </w:r>
      <w:r w:rsidR="004F6997" w:rsidRPr="004F6997">
        <w:rPr>
          <w:rFonts w:ascii="Arial" w:hAnsi="Arial" w:cs="Arial"/>
          <w:i/>
          <w:iCs/>
          <w:color w:val="000000"/>
          <w:sz w:val="22"/>
          <w:szCs w:val="22"/>
        </w:rPr>
        <w:t>The TAM_3 classification had an independently high degree with the CD8_6, suggesting the possible interaction or coordination between lymphoid and myeloid cells in ccRCC</w:t>
      </w:r>
      <w:r w:rsidR="004F6997">
        <w:rPr>
          <w:rFonts w:ascii="Arial" w:hAnsi="Arial" w:cs="Arial"/>
          <w:color w:val="000000"/>
          <w:sz w:val="22"/>
          <w:szCs w:val="22"/>
        </w:rPr>
        <w:t>.</w:t>
      </w:r>
      <w:r w:rsidR="004F6997">
        <w:rPr>
          <w:rFonts w:ascii="Arial" w:hAnsi="Arial" w:cs="Arial"/>
          <w:color w:val="000000"/>
          <w:sz w:val="22"/>
          <w:szCs w:val="22"/>
        </w:rPr>
        <w:t>”</w:t>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u w:val="single"/>
          <w:shd w:val="clear" w:color="auto" w:fill="FFFFFF"/>
        </w:rPr>
        <w:t>Reviewer #3 (Remarks to the Author):</w:t>
      </w:r>
      <w:r w:rsidRPr="004F6997">
        <w:rPr>
          <w:rFonts w:ascii="Arial" w:eastAsia="Times New Roman" w:hAnsi="Arial" w:cs="Arial"/>
          <w:color w:val="000000"/>
          <w:sz w:val="22"/>
          <w:szCs w:val="22"/>
        </w:rPr>
        <w:br/>
      </w:r>
      <w:r w:rsidRPr="00C42B77">
        <w:rPr>
          <w:rFonts w:ascii="Arial" w:eastAsia="Times New Roman" w:hAnsi="Arial" w:cs="Arial"/>
          <w:b/>
          <w:bCs/>
          <w:color w:val="000000"/>
          <w:sz w:val="22"/>
          <w:szCs w:val="22"/>
          <w:shd w:val="clear" w:color="auto" w:fill="FFFFFF"/>
        </w:rPr>
        <w:t xml:space="preserve">In this revised manuscript, the authors provided plenty new data to validate their scRNAseq findings using several other platforms. However, they did not fully address the multiplet issue. Multiplet identification tools such as </w:t>
      </w:r>
      <w:proofErr w:type="spellStart"/>
      <w:r w:rsidRPr="00C42B77">
        <w:rPr>
          <w:rFonts w:ascii="Arial" w:eastAsia="Times New Roman" w:hAnsi="Arial" w:cs="Arial"/>
          <w:b/>
          <w:bCs/>
          <w:color w:val="000000"/>
          <w:sz w:val="22"/>
          <w:szCs w:val="22"/>
          <w:shd w:val="clear" w:color="auto" w:fill="FFFFFF"/>
        </w:rPr>
        <w:t>Scrublet</w:t>
      </w:r>
      <w:proofErr w:type="spellEnd"/>
      <w:r w:rsidRPr="00C42B77">
        <w:rPr>
          <w:rFonts w:ascii="Arial" w:eastAsia="Times New Roman" w:hAnsi="Arial" w:cs="Arial"/>
          <w:b/>
          <w:bCs/>
          <w:color w:val="000000"/>
          <w:sz w:val="22"/>
          <w:szCs w:val="22"/>
          <w:shd w:val="clear" w:color="auto" w:fill="FFFFFF"/>
        </w:rPr>
        <w:t xml:space="preserve"> are recommended.</w:t>
      </w:r>
    </w:p>
    <w:p w14:paraId="34CBC5B8" w14:textId="77777777" w:rsidR="00707C08" w:rsidRPr="004F6997" w:rsidRDefault="00707C08">
      <w:pPr>
        <w:rPr>
          <w:rFonts w:ascii="Arial" w:hAnsi="Arial" w:cs="Arial"/>
          <w:sz w:val="22"/>
          <w:szCs w:val="22"/>
        </w:rPr>
      </w:pPr>
    </w:p>
    <w:sectPr w:rsidR="00707C08" w:rsidRPr="004F6997" w:rsidSect="0059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D9"/>
    <w:rsid w:val="00007A4E"/>
    <w:rsid w:val="00024358"/>
    <w:rsid w:val="00034385"/>
    <w:rsid w:val="00040449"/>
    <w:rsid w:val="00042D54"/>
    <w:rsid w:val="000841A4"/>
    <w:rsid w:val="000928FC"/>
    <w:rsid w:val="000A02B4"/>
    <w:rsid w:val="000B48A9"/>
    <w:rsid w:val="000B5775"/>
    <w:rsid w:val="000C164B"/>
    <w:rsid w:val="000C3E81"/>
    <w:rsid w:val="001120F3"/>
    <w:rsid w:val="0011339F"/>
    <w:rsid w:val="00114BEA"/>
    <w:rsid w:val="0012402E"/>
    <w:rsid w:val="0012448E"/>
    <w:rsid w:val="00142008"/>
    <w:rsid w:val="00185803"/>
    <w:rsid w:val="00194EF3"/>
    <w:rsid w:val="00196F01"/>
    <w:rsid w:val="001A6DCD"/>
    <w:rsid w:val="001C7A5D"/>
    <w:rsid w:val="001C7E66"/>
    <w:rsid w:val="00206317"/>
    <w:rsid w:val="0021505D"/>
    <w:rsid w:val="0022606C"/>
    <w:rsid w:val="0024418D"/>
    <w:rsid w:val="00247762"/>
    <w:rsid w:val="002844DB"/>
    <w:rsid w:val="002A683B"/>
    <w:rsid w:val="002B3EDD"/>
    <w:rsid w:val="002D7320"/>
    <w:rsid w:val="002D7B10"/>
    <w:rsid w:val="002E3B9B"/>
    <w:rsid w:val="002E735E"/>
    <w:rsid w:val="002F2B04"/>
    <w:rsid w:val="002F32A0"/>
    <w:rsid w:val="002F4160"/>
    <w:rsid w:val="00313CF8"/>
    <w:rsid w:val="003164D9"/>
    <w:rsid w:val="00332EAE"/>
    <w:rsid w:val="0036245E"/>
    <w:rsid w:val="003636AC"/>
    <w:rsid w:val="003B3676"/>
    <w:rsid w:val="003C4A05"/>
    <w:rsid w:val="003D1299"/>
    <w:rsid w:val="003E5B65"/>
    <w:rsid w:val="00402629"/>
    <w:rsid w:val="00425A8C"/>
    <w:rsid w:val="00436041"/>
    <w:rsid w:val="00436D1A"/>
    <w:rsid w:val="00441217"/>
    <w:rsid w:val="00477581"/>
    <w:rsid w:val="004838F1"/>
    <w:rsid w:val="00484756"/>
    <w:rsid w:val="004E2033"/>
    <w:rsid w:val="004F6997"/>
    <w:rsid w:val="00516F48"/>
    <w:rsid w:val="0052740A"/>
    <w:rsid w:val="00530253"/>
    <w:rsid w:val="00581AAF"/>
    <w:rsid w:val="005833F0"/>
    <w:rsid w:val="0059724A"/>
    <w:rsid w:val="005A169F"/>
    <w:rsid w:val="005B69AC"/>
    <w:rsid w:val="005C418C"/>
    <w:rsid w:val="005D0B49"/>
    <w:rsid w:val="005D2880"/>
    <w:rsid w:val="00617F53"/>
    <w:rsid w:val="00645AA1"/>
    <w:rsid w:val="006A6770"/>
    <w:rsid w:val="006C01FF"/>
    <w:rsid w:val="006C11C8"/>
    <w:rsid w:val="00707C08"/>
    <w:rsid w:val="00725C18"/>
    <w:rsid w:val="007321D6"/>
    <w:rsid w:val="00735CE0"/>
    <w:rsid w:val="00745683"/>
    <w:rsid w:val="00755D16"/>
    <w:rsid w:val="00757E7C"/>
    <w:rsid w:val="00763723"/>
    <w:rsid w:val="0076488C"/>
    <w:rsid w:val="0077001E"/>
    <w:rsid w:val="00783601"/>
    <w:rsid w:val="007B27AF"/>
    <w:rsid w:val="007F0BCC"/>
    <w:rsid w:val="00815F39"/>
    <w:rsid w:val="00817EF2"/>
    <w:rsid w:val="00821E4F"/>
    <w:rsid w:val="00830CF7"/>
    <w:rsid w:val="00833AB7"/>
    <w:rsid w:val="0084002C"/>
    <w:rsid w:val="008A56EF"/>
    <w:rsid w:val="008E746C"/>
    <w:rsid w:val="0091251A"/>
    <w:rsid w:val="00941B00"/>
    <w:rsid w:val="00941D29"/>
    <w:rsid w:val="00946B48"/>
    <w:rsid w:val="009F2D06"/>
    <w:rsid w:val="00A03655"/>
    <w:rsid w:val="00A04407"/>
    <w:rsid w:val="00A35B59"/>
    <w:rsid w:val="00A93E61"/>
    <w:rsid w:val="00AA13A0"/>
    <w:rsid w:val="00AD6878"/>
    <w:rsid w:val="00AD7303"/>
    <w:rsid w:val="00AF4358"/>
    <w:rsid w:val="00AF455F"/>
    <w:rsid w:val="00AF4A9A"/>
    <w:rsid w:val="00B0496F"/>
    <w:rsid w:val="00B210E6"/>
    <w:rsid w:val="00B23181"/>
    <w:rsid w:val="00B26020"/>
    <w:rsid w:val="00B32D66"/>
    <w:rsid w:val="00B72A60"/>
    <w:rsid w:val="00BA425D"/>
    <w:rsid w:val="00BA583B"/>
    <w:rsid w:val="00BB7814"/>
    <w:rsid w:val="00BE1078"/>
    <w:rsid w:val="00BF5FC5"/>
    <w:rsid w:val="00C22822"/>
    <w:rsid w:val="00C42B77"/>
    <w:rsid w:val="00C61A2E"/>
    <w:rsid w:val="00C639D3"/>
    <w:rsid w:val="00C65816"/>
    <w:rsid w:val="00C770CF"/>
    <w:rsid w:val="00C9004A"/>
    <w:rsid w:val="00C94FB6"/>
    <w:rsid w:val="00CA2912"/>
    <w:rsid w:val="00CA79A7"/>
    <w:rsid w:val="00CB4F3B"/>
    <w:rsid w:val="00CB7EE2"/>
    <w:rsid w:val="00CF26A4"/>
    <w:rsid w:val="00CF660B"/>
    <w:rsid w:val="00D07574"/>
    <w:rsid w:val="00D14B8E"/>
    <w:rsid w:val="00D3132E"/>
    <w:rsid w:val="00D451F8"/>
    <w:rsid w:val="00D470F4"/>
    <w:rsid w:val="00D56BA4"/>
    <w:rsid w:val="00D80E2B"/>
    <w:rsid w:val="00D83882"/>
    <w:rsid w:val="00D852BD"/>
    <w:rsid w:val="00D8789C"/>
    <w:rsid w:val="00D94EFC"/>
    <w:rsid w:val="00DB1892"/>
    <w:rsid w:val="00DC5793"/>
    <w:rsid w:val="00DD07C0"/>
    <w:rsid w:val="00DD1941"/>
    <w:rsid w:val="00DE15B4"/>
    <w:rsid w:val="00DE2D10"/>
    <w:rsid w:val="00DF3E7F"/>
    <w:rsid w:val="00E04736"/>
    <w:rsid w:val="00E06FBD"/>
    <w:rsid w:val="00E0780B"/>
    <w:rsid w:val="00E21D97"/>
    <w:rsid w:val="00E26A39"/>
    <w:rsid w:val="00E732EF"/>
    <w:rsid w:val="00EA5A2A"/>
    <w:rsid w:val="00EB7944"/>
    <w:rsid w:val="00ED114E"/>
    <w:rsid w:val="00EE2ED7"/>
    <w:rsid w:val="00EE3E5B"/>
    <w:rsid w:val="00EE476D"/>
    <w:rsid w:val="00EF26C0"/>
    <w:rsid w:val="00EF7BEB"/>
    <w:rsid w:val="00F73F0E"/>
    <w:rsid w:val="00F8273D"/>
    <w:rsid w:val="00F9685A"/>
    <w:rsid w:val="00FA5C71"/>
    <w:rsid w:val="00FD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6A357B"/>
  <w15:chartTrackingRefBased/>
  <w15:docId w15:val="{1BA8677F-817F-C34C-B7BB-D8021754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164D9"/>
  </w:style>
  <w:style w:type="paragraph" w:styleId="BalloonText">
    <w:name w:val="Balloon Text"/>
    <w:basedOn w:val="Normal"/>
    <w:link w:val="BalloonTextChar"/>
    <w:uiPriority w:val="99"/>
    <w:semiHidden/>
    <w:unhideWhenUsed/>
    <w:rsid w:val="004F69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6997"/>
    <w:rPr>
      <w:rFonts w:ascii="Times New Roman" w:hAnsi="Times New Roman" w:cs="Times New Roman"/>
      <w:sz w:val="18"/>
      <w:szCs w:val="18"/>
    </w:rPr>
  </w:style>
  <w:style w:type="paragraph" w:customStyle="1" w:styleId="Paragraph">
    <w:name w:val="Paragraph"/>
    <w:basedOn w:val="Normal"/>
    <w:rsid w:val="004F6997"/>
    <w:pPr>
      <w:spacing w:before="120"/>
      <w:ind w:firstLine="72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60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Borcherding, Nicholas (CCOM Student)</dc:creator>
  <cp:keywords/>
  <dc:description/>
  <cp:lastModifiedBy>Borcherding, Nicholas (CCOM Student)</cp:lastModifiedBy>
  <cp:revision>4</cp:revision>
  <dcterms:created xsi:type="dcterms:W3CDTF">2020-11-02T17:48:00Z</dcterms:created>
  <dcterms:modified xsi:type="dcterms:W3CDTF">2020-11-02T20:04:00Z</dcterms:modified>
</cp:coreProperties>
</file>