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72EB1225"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specimens","type":"article-journal"},"uris":["http://www.mendeley.com/documents/?uuid=09185eb4-de1a-40f8-bf7f-e73ceb6b174f"]},{"id":"ITEM-4","itemData":{"DOI":"10.1038/s41591-020-0839-y","ISSN":"1546170X","PMID":"32472114","abstract":"PD-1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Medicine","id":"ITEM-4","issued":{"date-parts":[["2020"]]},"title":"Interplay of somatic alterations and immune infiltration modulates response to PD-1 blockade in advanced clear cell renal cell carcinoma","type":"article-journal"},"uris":["http://www.mendeley.com/documents/?uuid=54b204e6-ffc5-4c35-a4ba-366baecb1428"]}],"mendeley":{"formattedCitation":"(11–14)","plainTextFormattedCitation":"(11–14)","previouslyFormattedCitation":"(11–14)"},"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(11–14)</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(15,16)","plainTextFormattedCitation":"(15,16)","previouslyFormattedCitation":"(15,16)"},"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(15,16)</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2CC222F6"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(18,19)","plainTextFormattedCitation":"(18,19)","previouslyFormattedCitation":"(18,19)"},"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(18,19)</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(20,21)","plainTextFormattedCitation":"(20,21)","previouslyFormattedCitation":"(20,21)"},"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(20,21)</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(13,17,22)","plainTextFormattedCitation":"(13,17,22)","previouslyFormattedCitation":"(13,17,22)"},"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(13,17,22)</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(23–26)","plainTextFormattedCitation":"(23–26)","previouslyFormattedCitation":"(23–26)"},"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(23–26)</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673B61">
        <w:rPr>
          <w:rFonts w:ascii="Cambria Math" w:hAnsi="Cambria Math" w:cs="Cambria Math"/>
          <w:color w:val="000000"/>
          <w:sz w:val="22"/>
          <w:szCs w:val="22"/>
        </w:rPr>
        <w:instrText>∼</w:instrText>
      </w:r>
      <w:r w:rsidR="00673B61">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673B61">
        <w:rPr>
          <w:rFonts w:ascii="Cambria Math" w:hAnsi="Cambria Math" w:cs="Cambria Math"/>
          <w:color w:val="000000"/>
          <w:sz w:val="22"/>
          <w:szCs w:val="22"/>
        </w:rPr>
        <w:instrText>∼</w:instrText>
      </w:r>
      <w:r w:rsidR="00673B61">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(27,28)","plainTextFormattedCitation":"(27,28)","previouslyFormattedCitation":"(27,28)"},"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(27,28)</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408D7345"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r w:rsidR="00741BCA">
        <w:rPr>
          <w:rFonts w:ascii="Arial" w:hAnsi="Arial" w:cs="Arial"/>
          <w:color w:val="000000"/>
          <w:sz w:val="22"/>
          <w:szCs w:val="22"/>
        </w:rPr>
        <w:t>SCRS for gene expression.</w:t>
      </w:r>
    </w:p>
    <w:p w14:paraId="4E9E0659" w14:textId="77777777" w:rsidR="00741BCA" w:rsidRDefault="00741BCA" w:rsidP="00F72CA7">
      <w:pPr>
        <w:pStyle w:val="Paragraph"/>
        <w:snapToGrid w:val="0"/>
        <w:ind w:firstLine="0"/>
        <w:rPr>
          <w:rFonts w:ascii="Arial" w:hAnsi="Arial" w:cs="Arial"/>
          <w:b/>
          <w:bCs/>
          <w:color w:val="000000"/>
          <w:sz w:val="22"/>
          <w:szCs w:val="22"/>
        </w:rPr>
      </w:pPr>
    </w:p>
    <w:p w14:paraId="326811EC" w14:textId="20000B51" w:rsidR="00F72CA7" w:rsidRDefault="00F72CA7" w:rsidP="00F72CA7">
      <w:pPr>
        <w:pStyle w:val="Paragraph"/>
        <w:snapToGrid w:val="0"/>
        <w:ind w:firstLine="0"/>
        <w:rPr>
          <w:rFonts w:ascii="Arial" w:hAnsi="Arial" w:cs="Arial"/>
          <w:b/>
          <w:bCs/>
          <w:color w:val="000000"/>
          <w:sz w:val="22"/>
          <w:szCs w:val="22"/>
        </w:rPr>
      </w:pPr>
      <w:r>
        <w:rPr>
          <w:rFonts w:ascii="Arial" w:hAnsi="Arial" w:cs="Arial"/>
          <w:b/>
          <w:bCs/>
          <w:color w:val="000000"/>
          <w:sz w:val="22"/>
          <w:szCs w:val="22"/>
        </w:rPr>
        <w:t>Results</w:t>
      </w:r>
    </w:p>
    <w:p w14:paraId="3CBEEF61" w14:textId="130B2F5B" w:rsidR="000C0095" w:rsidRPr="000C0095" w:rsidRDefault="000C0095" w:rsidP="000C0095">
      <w:pPr>
        <w:pStyle w:val="Paragraph"/>
        <w:snapToGrid w:val="0"/>
        <w:spacing w:line="480" w:lineRule="auto"/>
        <w:ind w:firstLine="0"/>
        <w:rPr>
          <w:rFonts w:ascii="Arial" w:hAnsi="Arial" w:cs="Arial"/>
          <w:i/>
          <w:iCs/>
          <w:color w:val="000000"/>
          <w:sz w:val="22"/>
          <w:szCs w:val="22"/>
        </w:rPr>
      </w:pPr>
      <w:r w:rsidRPr="000C0095">
        <w:rPr>
          <w:rFonts w:ascii="Arial" w:hAnsi="Arial" w:cs="Arial"/>
          <w:i/>
          <w:iCs/>
          <w:color w:val="000000"/>
          <w:sz w:val="22"/>
          <w:szCs w:val="22"/>
        </w:rPr>
        <w:t>Single-cell expression profiling of immune cells in ccRCC.</w:t>
      </w:r>
    </w:p>
    <w:p w14:paraId="7376CAA5" w14:textId="5809444F" w:rsidR="000C0095" w:rsidRPr="00452042" w:rsidRDefault="00F72CA7" w:rsidP="00452042">
      <w:pPr>
        <w:spacing w:line="480" w:lineRule="auto"/>
        <w:rPr>
          <w:rFonts w:ascii="Arial" w:hAnsi="Arial" w:cs="Arial"/>
          <w:sz w:val="22"/>
          <w:szCs w:val="22"/>
        </w:rPr>
      </w:pPr>
      <w:r w:rsidRPr="00452042">
        <w:rPr>
          <w:rFonts w:ascii="Arial" w:hAnsi="Arial" w:cs="Arial"/>
          <w:color w:val="000000"/>
          <w:sz w:val="22"/>
          <w:szCs w:val="22"/>
        </w:rPr>
        <w:t>In order to define the immune microenvironment of human ccRCC, we obtained tumor and peripheral blood specimen of three treatment-naïve ccRCC patients and subject flow-sorted lymphoid and myeloid cells to SCRS.</w:t>
      </w:r>
      <w:r w:rsidR="00741BCA" w:rsidRPr="00452042">
        <w:rPr>
          <w:rFonts w:ascii="Arial" w:hAnsi="Arial" w:cs="Arial"/>
          <w:color w:val="000000"/>
          <w:sz w:val="22"/>
          <w:szCs w:val="22"/>
        </w:rPr>
        <w:t xml:space="preserve"> The general workflow for isolation and sequencing is available in Supplemental Figure 1.</w:t>
      </w:r>
      <w:r w:rsidRPr="00452042">
        <w:rPr>
          <w:rFonts w:ascii="Arial" w:hAnsi="Arial" w:cs="Arial"/>
          <w:color w:val="000000"/>
          <w:sz w:val="22"/>
          <w:szCs w:val="22"/>
        </w:rPr>
        <w:t xml:space="preserve"> To these samples, we added immune cells from peripheral blood and normal renal parenchyma </w:t>
      </w:r>
      <w:r w:rsidRPr="00452042">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Pr="00452042">
        <w:rPr>
          <w:rFonts w:ascii="Arial" w:hAnsi="Arial" w:cs="Arial"/>
          <w:color w:val="000000"/>
          <w:sz w:val="22"/>
          <w:szCs w:val="22"/>
        </w:rPr>
        <w:fldChar w:fldCharType="separate"/>
      </w:r>
      <w:r w:rsidR="00C42E13" w:rsidRPr="00C42E13">
        <w:rPr>
          <w:rFonts w:ascii="Arial" w:hAnsi="Arial" w:cs="Arial"/>
          <w:noProof/>
          <w:color w:val="000000"/>
          <w:sz w:val="22"/>
          <w:szCs w:val="22"/>
        </w:rPr>
        <w:t>(21)</w:t>
      </w:r>
      <w:r w:rsidRPr="00452042">
        <w:rPr>
          <w:rFonts w:ascii="Arial" w:hAnsi="Arial" w:cs="Arial"/>
          <w:color w:val="000000"/>
          <w:sz w:val="22"/>
          <w:szCs w:val="22"/>
        </w:rPr>
        <w:fldChar w:fldCharType="end"/>
      </w:r>
      <w:r w:rsidRPr="00452042">
        <w:rPr>
          <w:rFonts w:ascii="Arial" w:hAnsi="Arial" w:cs="Arial"/>
          <w:color w:val="000000"/>
          <w:sz w:val="22"/>
          <w:szCs w:val="22"/>
        </w:rPr>
        <w:t xml:space="preserve"> to obtain an integrated UMAP projection</w:t>
      </w:r>
      <w:r w:rsidR="00741BCA" w:rsidRPr="00452042">
        <w:rPr>
          <w:rFonts w:ascii="Arial" w:hAnsi="Arial" w:cs="Arial"/>
          <w:color w:val="000000"/>
          <w:sz w:val="22"/>
          <w:szCs w:val="22"/>
        </w:rPr>
        <w:t xml:space="preserve"> of 22 clusters across 37,055 primary immune cells (Figure 1A). Across the three tissues, peripheral blood (n=21,160), tumor (n=12,239) and normal kidney (n=3,556), we a number of clusters with similar gene expression notably in Clusters 0, 1, 3 and 7 (Figure 1B). </w:t>
      </w:r>
      <w:r w:rsidR="00E677C1" w:rsidRPr="00452042">
        <w:rPr>
          <w:rFonts w:ascii="Arial" w:hAnsi="Arial" w:cs="Arial"/>
          <w:color w:val="000000"/>
          <w:sz w:val="22"/>
          <w:szCs w:val="22"/>
        </w:rPr>
        <w:t xml:space="preserve">Despite the integration of </w:t>
      </w:r>
      <w:r w:rsidR="00E677C1" w:rsidRPr="00452042">
        <w:rPr>
          <w:rFonts w:ascii="Arial" w:hAnsi="Arial" w:cs="Arial"/>
          <w:color w:val="000000"/>
          <w:sz w:val="22"/>
          <w:szCs w:val="22"/>
        </w:rPr>
        <w:lastRenderedPageBreak/>
        <w:t>sequencing runs to reduce tissue-type divergence</w:t>
      </w:r>
      <w:r w:rsidR="00741BCA" w:rsidRPr="00452042">
        <w:rPr>
          <w:rFonts w:ascii="Arial" w:hAnsi="Arial" w:cs="Arial"/>
          <w:color w:val="000000"/>
          <w:sz w:val="22"/>
          <w:szCs w:val="22"/>
        </w:rPr>
        <w:t>, each tissue type had</w:t>
      </w:r>
      <w:r w:rsidR="00CF5BEC" w:rsidRPr="00452042">
        <w:rPr>
          <w:rFonts w:ascii="Arial" w:hAnsi="Arial" w:cs="Arial"/>
          <w:color w:val="000000"/>
          <w:sz w:val="22"/>
          <w:szCs w:val="22"/>
        </w:rPr>
        <w:t xml:space="preserve"> enrichment for clusters: peripheral blood formed the majority of Cluster 2, tumor tissues were enriched for Clusters 14, 17, 18, and 19, and normal kidney was enriched for Cluster 11. Using gene expression, we assigned cell lineages to each cluster using a three method approach: 1) examining expressions of canonical markers for T cells (</w:t>
      </w:r>
      <w:r w:rsidR="00CF5BEC" w:rsidRPr="00452042">
        <w:rPr>
          <w:rFonts w:ascii="Arial" w:hAnsi="Arial" w:cs="Arial"/>
          <w:i/>
          <w:iCs/>
          <w:color w:val="000000"/>
          <w:sz w:val="22"/>
          <w:szCs w:val="22"/>
        </w:rPr>
        <w:t>CD3E</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CD8A</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CD4</w:t>
      </w:r>
      <w:r w:rsidR="00CF5BEC" w:rsidRPr="00452042">
        <w:rPr>
          <w:rFonts w:ascii="Arial" w:hAnsi="Arial" w:cs="Arial"/>
          <w:color w:val="000000"/>
          <w:sz w:val="22"/>
          <w:szCs w:val="22"/>
        </w:rPr>
        <w:t>, and</w:t>
      </w:r>
      <w:r w:rsidR="00E677C1" w:rsidRPr="00452042">
        <w:rPr>
          <w:rFonts w:ascii="Arial" w:hAnsi="Arial" w:cs="Arial"/>
          <w:color w:val="000000"/>
          <w:sz w:val="22"/>
          <w:szCs w:val="22"/>
        </w:rPr>
        <w:t xml:space="preserve"> </w:t>
      </w:r>
      <w:r w:rsidR="00E677C1" w:rsidRPr="00452042">
        <w:rPr>
          <w:rFonts w:ascii="Arial" w:hAnsi="Arial" w:cs="Arial"/>
          <w:i/>
          <w:iCs/>
          <w:color w:val="000000"/>
          <w:sz w:val="22"/>
          <w:szCs w:val="22"/>
        </w:rPr>
        <w:t>IL7R</w:t>
      </w:r>
      <w:r w:rsidR="00E677C1" w:rsidRPr="00452042">
        <w:rPr>
          <w:rFonts w:ascii="Arial" w:hAnsi="Arial" w:cs="Arial"/>
          <w:color w:val="000000"/>
          <w:sz w:val="22"/>
          <w:szCs w:val="22"/>
        </w:rPr>
        <w:t xml:space="preserve"> or CD127</w:t>
      </w:r>
      <w:r w:rsidR="00CF5BEC" w:rsidRPr="00452042">
        <w:rPr>
          <w:rFonts w:ascii="Arial" w:hAnsi="Arial" w:cs="Arial"/>
          <w:color w:val="000000"/>
          <w:sz w:val="22"/>
          <w:szCs w:val="22"/>
        </w:rPr>
        <w:t xml:space="preserve">), B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CD19</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MS4A1</w:t>
      </w:r>
      <w:r w:rsidR="00CF5BEC" w:rsidRPr="00452042">
        <w:rPr>
          <w:rFonts w:ascii="Arial" w:hAnsi="Arial" w:cs="Arial"/>
          <w:color w:val="000000"/>
          <w:sz w:val="22"/>
          <w:szCs w:val="22"/>
        </w:rPr>
        <w:t xml:space="preserve">), </w:t>
      </w:r>
      <w:r w:rsidR="00E677C1" w:rsidRPr="00452042">
        <w:rPr>
          <w:rFonts w:ascii="Arial" w:hAnsi="Arial" w:cs="Arial"/>
          <w:color w:val="000000"/>
          <w:sz w:val="22"/>
          <w:szCs w:val="22"/>
        </w:rPr>
        <w:t>m</w:t>
      </w:r>
      <w:r w:rsidR="00CF5BEC" w:rsidRPr="00452042">
        <w:rPr>
          <w:rFonts w:ascii="Arial" w:hAnsi="Arial" w:cs="Arial"/>
          <w:color w:val="000000"/>
          <w:sz w:val="22"/>
          <w:szCs w:val="22"/>
        </w:rPr>
        <w:t xml:space="preserve">yeloid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CD14</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FCGR3A</w:t>
      </w:r>
      <w:r w:rsidR="00CF5BEC" w:rsidRPr="00452042">
        <w:rPr>
          <w:rFonts w:ascii="Arial" w:hAnsi="Arial" w:cs="Arial"/>
          <w:color w:val="000000"/>
          <w:sz w:val="22"/>
          <w:szCs w:val="22"/>
        </w:rPr>
        <w:t xml:space="preserve"> or CD16) and </w:t>
      </w:r>
      <w:r w:rsidR="00E677C1" w:rsidRPr="00452042">
        <w:rPr>
          <w:rFonts w:ascii="Arial" w:hAnsi="Arial" w:cs="Arial"/>
          <w:color w:val="000000"/>
          <w:sz w:val="22"/>
          <w:szCs w:val="22"/>
        </w:rPr>
        <w:t>natural killer (NK)</w:t>
      </w:r>
      <w:r w:rsidR="00CF5BEC" w:rsidRPr="00452042">
        <w:rPr>
          <w:rFonts w:ascii="Arial" w:hAnsi="Arial" w:cs="Arial"/>
          <w:color w:val="000000"/>
          <w:sz w:val="22"/>
          <w:szCs w:val="22"/>
        </w:rPr>
        <w:t xml:space="preserve"> cells (</w:t>
      </w:r>
      <w:r w:rsidR="00CF5BEC" w:rsidRPr="00452042">
        <w:rPr>
          <w:rFonts w:ascii="Arial" w:hAnsi="Arial" w:cs="Arial"/>
          <w:i/>
          <w:iCs/>
          <w:color w:val="000000"/>
          <w:sz w:val="22"/>
          <w:szCs w:val="22"/>
        </w:rPr>
        <w:t>KLRD1</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NKG7</w:t>
      </w:r>
      <w:r w:rsidR="00CF5BEC" w:rsidRPr="00452042">
        <w:rPr>
          <w:rFonts w:ascii="Arial" w:hAnsi="Arial" w:cs="Arial"/>
          <w:color w:val="000000"/>
          <w:sz w:val="22"/>
          <w:szCs w:val="22"/>
        </w:rPr>
        <w:t xml:space="preserve">) (Figure 1C), 2) correlations with pure-cell gene signatures derived from ENCODE </w:t>
      </w:r>
      <w:r w:rsidR="00CF5BEC" w:rsidRPr="00452042">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(29)","plainTextFormattedCitation":"(29)","previouslyFormattedCitation":"(29)"},"properties":{"noteIndex":0},"schema":"https://github.com/citation-style-language/schema/raw/master/csl-citation.json"}</w:instrText>
      </w:r>
      <w:r w:rsidR="00CF5BEC" w:rsidRPr="00452042">
        <w:rPr>
          <w:rFonts w:ascii="Arial" w:hAnsi="Arial" w:cs="Arial"/>
          <w:color w:val="000000"/>
          <w:sz w:val="22"/>
          <w:szCs w:val="22"/>
        </w:rPr>
        <w:fldChar w:fldCharType="separate"/>
      </w:r>
      <w:r w:rsidR="00C42E13" w:rsidRPr="00C42E13">
        <w:rPr>
          <w:rFonts w:ascii="Arial" w:hAnsi="Arial" w:cs="Arial"/>
          <w:noProof/>
          <w:color w:val="000000"/>
          <w:sz w:val="22"/>
          <w:szCs w:val="22"/>
        </w:rPr>
        <w:t>(29)</w:t>
      </w:r>
      <w:r w:rsidR="00CF5BEC" w:rsidRPr="00452042">
        <w:rPr>
          <w:rFonts w:ascii="Arial" w:hAnsi="Arial" w:cs="Arial"/>
          <w:color w:val="000000"/>
          <w:sz w:val="22"/>
          <w:szCs w:val="22"/>
        </w:rPr>
        <w:fldChar w:fldCharType="end"/>
      </w:r>
      <w:r w:rsidR="00CF5BEC" w:rsidRPr="00452042">
        <w:rPr>
          <w:rFonts w:ascii="Arial" w:hAnsi="Arial" w:cs="Arial"/>
          <w:color w:val="000000"/>
          <w:sz w:val="22"/>
          <w:szCs w:val="22"/>
        </w:rPr>
        <w:t xml:space="preserve"> (Figure </w:t>
      </w:r>
      <w:r w:rsidR="00E677C1" w:rsidRPr="00452042">
        <w:rPr>
          <w:rFonts w:ascii="Arial" w:hAnsi="Arial" w:cs="Arial"/>
          <w:color w:val="000000"/>
          <w:sz w:val="22"/>
          <w:szCs w:val="22"/>
        </w:rPr>
        <w:t>1</w:t>
      </w:r>
      <w:r w:rsidR="00CF5BEC" w:rsidRPr="00452042">
        <w:rPr>
          <w:rFonts w:ascii="Arial" w:hAnsi="Arial" w:cs="Arial"/>
          <w:color w:val="000000"/>
          <w:sz w:val="22"/>
          <w:szCs w:val="22"/>
        </w:rPr>
        <w:t xml:space="preserve">D), and 3) assigning clonotypes based on the TCR sequencing (Supplemental Figure 2). </w:t>
      </w:r>
      <w:r w:rsidR="00AE0107" w:rsidRPr="00452042">
        <w:rPr>
          <w:rFonts w:ascii="Arial" w:hAnsi="Arial" w:cs="Arial"/>
          <w:color w:val="000000"/>
          <w:sz w:val="22"/>
          <w:szCs w:val="22"/>
        </w:rPr>
        <w:t>Based on these approaches we annotated clusters as monocytes (Cluster</w:t>
      </w:r>
      <w:r w:rsidR="000C0095" w:rsidRPr="00452042">
        <w:rPr>
          <w:rFonts w:ascii="Arial" w:hAnsi="Arial" w:cs="Arial"/>
          <w:color w:val="000000"/>
          <w:sz w:val="22"/>
          <w:szCs w:val="22"/>
        </w:rPr>
        <w:t>s</w:t>
      </w:r>
      <w:r w:rsidR="00AE0107" w:rsidRPr="00452042">
        <w:rPr>
          <w:rFonts w:ascii="Arial" w:hAnsi="Arial" w:cs="Arial"/>
          <w:color w:val="000000"/>
          <w:sz w:val="22"/>
          <w:szCs w:val="22"/>
        </w:rPr>
        <w:t xml:space="preserve"> 0, 5, 11, 12, </w:t>
      </w:r>
      <w:r w:rsidR="000C0095" w:rsidRPr="00452042">
        <w:rPr>
          <w:rFonts w:ascii="Arial" w:hAnsi="Arial" w:cs="Arial"/>
          <w:color w:val="000000"/>
          <w:sz w:val="22"/>
          <w:szCs w:val="22"/>
        </w:rPr>
        <w:t xml:space="preserve">and </w:t>
      </w:r>
      <w:r w:rsidR="00AE0107" w:rsidRPr="00452042">
        <w:rPr>
          <w:rFonts w:ascii="Arial" w:hAnsi="Arial" w:cs="Arial"/>
          <w:color w:val="000000"/>
          <w:sz w:val="22"/>
          <w:szCs w:val="22"/>
        </w:rPr>
        <w:t>16)</w:t>
      </w:r>
      <w:r w:rsidR="000C0095" w:rsidRPr="00452042">
        <w:rPr>
          <w:rFonts w:ascii="Arial" w:hAnsi="Arial" w:cs="Arial"/>
          <w:color w:val="000000"/>
          <w:sz w:val="22"/>
          <w:szCs w:val="22"/>
        </w:rPr>
        <w:t>, CD4</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4, 6, 10, 13, 15, and 20), CD8</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1, 8, 9 and 17), NK cells (Clusters 3 and 7), B cells (Cluster 2), macrophages (</w:t>
      </w:r>
      <w:proofErr w:type="spellStart"/>
      <w:r w:rsidR="000C0095" w:rsidRPr="00452042">
        <w:rPr>
          <w:rFonts w:ascii="Arial" w:hAnsi="Arial" w:cs="Arial"/>
          <w:color w:val="000000"/>
          <w:sz w:val="22"/>
          <w:szCs w:val="22"/>
        </w:rPr>
        <w:t>M</w:t>
      </w:r>
      <w:r w:rsidR="000C0095" w:rsidRPr="00452042">
        <w:rPr>
          <w:rFonts w:ascii="Arial" w:hAnsi="Arial" w:cs="Arial"/>
          <w:sz w:val="22"/>
          <w:szCs w:val="22"/>
          <w:shd w:val="clear" w:color="auto" w:fill="F8F9FA"/>
        </w:rPr>
        <w:t>φ</w:t>
      </w:r>
      <w:proofErr w:type="spellEnd"/>
      <w:r w:rsidR="000C0095" w:rsidRPr="00452042">
        <w:rPr>
          <w:rFonts w:ascii="Arial" w:hAnsi="Arial" w:cs="Arial"/>
          <w:color w:val="000000"/>
          <w:sz w:val="22"/>
          <w:szCs w:val="22"/>
        </w:rPr>
        <w:t>, Cluster 14) and dendritic cells (DC, Clusters 18 and 19) (Figure 1E). Based on these annotations, we also examined the relative proportion of cell types comprising the sequencing runs by tissue type (Figure 3E).</w:t>
      </w:r>
      <w:r w:rsidR="00452042" w:rsidRPr="00452042">
        <w:rPr>
          <w:rFonts w:ascii="Arial" w:hAnsi="Arial" w:cs="Arial"/>
          <w:sz w:val="22"/>
          <w:szCs w:val="22"/>
          <w:shd w:val="clear" w:color="auto" w:fill="F8F9FA"/>
        </w:rPr>
        <w:t xml:space="preserve"> </w:t>
      </w:r>
      <w:r w:rsidR="00452042" w:rsidRPr="00452042">
        <w:rPr>
          <w:rFonts w:ascii="Arial" w:hAnsi="Arial" w:cs="Arial"/>
          <w:sz w:val="22"/>
          <w:szCs w:val="22"/>
        </w:rPr>
        <w:t>We observed a decrease in CD4</w:t>
      </w:r>
      <w:r w:rsidR="00452042" w:rsidRPr="00452042">
        <w:rPr>
          <w:rFonts w:ascii="Arial" w:hAnsi="Arial" w:cs="Arial"/>
          <w:sz w:val="22"/>
          <w:szCs w:val="22"/>
          <w:vertAlign w:val="superscript"/>
        </w:rPr>
        <w:t>+</w:t>
      </w:r>
      <w:r w:rsidR="00452042" w:rsidRPr="00452042">
        <w:rPr>
          <w:rFonts w:ascii="Arial" w:hAnsi="Arial" w:cs="Arial"/>
          <w:sz w:val="22"/>
          <w:szCs w:val="22"/>
        </w:rPr>
        <w:t xml:space="preserve"> T cells and B cells comparing peripheral blood to normal kidney tissue or tumor (Figure 1E).</w:t>
      </w:r>
      <w:r w:rsidR="00452042">
        <w:rPr>
          <w:rFonts w:ascii="Arial" w:hAnsi="Arial" w:cs="Arial"/>
          <w:sz w:val="22"/>
          <w:szCs w:val="22"/>
        </w:rPr>
        <w:t xml:space="preserve"> Conversely and as expected, we also found an </w:t>
      </w:r>
      <w:r w:rsidR="000C0095" w:rsidRPr="00452042">
        <w:rPr>
          <w:rFonts w:ascii="Arial" w:hAnsi="Arial" w:cs="Arial"/>
          <w:sz w:val="22"/>
          <w:szCs w:val="22"/>
        </w:rPr>
        <w:t>increase in CD8</w:t>
      </w:r>
      <w:r w:rsidR="000C0095" w:rsidRPr="00452042">
        <w:rPr>
          <w:rFonts w:ascii="Arial" w:hAnsi="Arial" w:cs="Arial"/>
          <w:sz w:val="22"/>
          <w:szCs w:val="22"/>
          <w:vertAlign w:val="superscript"/>
        </w:rPr>
        <w:t>+</w:t>
      </w:r>
      <w:r w:rsidR="000C0095" w:rsidRPr="00452042">
        <w:rPr>
          <w:rFonts w:ascii="Arial" w:hAnsi="Arial" w:cs="Arial"/>
          <w:sz w:val="22"/>
          <w:szCs w:val="22"/>
        </w:rPr>
        <w:t xml:space="preserve"> T cells and </w:t>
      </w:r>
      <w:proofErr w:type="spellStart"/>
      <w:r w:rsidR="000C0095" w:rsidRPr="00452042">
        <w:rPr>
          <w:rFonts w:ascii="Arial" w:hAnsi="Arial" w:cs="Arial"/>
          <w:sz w:val="22"/>
          <w:szCs w:val="22"/>
        </w:rPr>
        <w:t>Mφ</w:t>
      </w:r>
      <w:proofErr w:type="spellEnd"/>
      <w:r w:rsidR="000C0095" w:rsidRPr="00452042">
        <w:rPr>
          <w:rFonts w:ascii="Arial" w:hAnsi="Arial" w:cs="Arial"/>
          <w:sz w:val="22"/>
          <w:szCs w:val="22"/>
        </w:rPr>
        <w:t xml:space="preserve"> in </w:t>
      </w:r>
      <w:r w:rsidR="00452042">
        <w:rPr>
          <w:rFonts w:ascii="Arial" w:hAnsi="Arial" w:cs="Arial"/>
          <w:sz w:val="22"/>
          <w:szCs w:val="22"/>
        </w:rPr>
        <w:t xml:space="preserve">ccRCC versus peripheral blood (Figure 1E). </w:t>
      </w:r>
      <w:r w:rsidR="00DA5C3C" w:rsidRPr="00452042">
        <w:rPr>
          <w:rFonts w:ascii="Arial" w:hAnsi="Arial" w:cs="Arial"/>
          <w:sz w:val="22"/>
          <w:szCs w:val="22"/>
        </w:rPr>
        <w:t xml:space="preserve"> </w:t>
      </w:r>
    </w:p>
    <w:p w14:paraId="4C866C75" w14:textId="1A9C6C26" w:rsidR="00DA5C3C" w:rsidRDefault="00DA5C3C" w:rsidP="00452042">
      <w:pPr>
        <w:spacing w:line="480" w:lineRule="auto"/>
        <w:rPr>
          <w:rFonts w:ascii="Arial" w:hAnsi="Arial" w:cs="Arial"/>
          <w:sz w:val="22"/>
          <w:szCs w:val="22"/>
        </w:rPr>
      </w:pPr>
    </w:p>
    <w:p w14:paraId="60F58A1B" w14:textId="77777777" w:rsidR="0093266F" w:rsidRDefault="0093266F" w:rsidP="00F72CA7">
      <w:pPr>
        <w:pStyle w:val="Paragraph"/>
        <w:snapToGrid w:val="0"/>
        <w:spacing w:line="480" w:lineRule="auto"/>
        <w:ind w:firstLine="0"/>
        <w:rPr>
          <w:rFonts w:ascii="Arial" w:hAnsi="Arial" w:cs="Arial"/>
          <w:i/>
          <w:iCs/>
          <w:sz w:val="22"/>
          <w:szCs w:val="22"/>
        </w:rPr>
      </w:pPr>
      <w:r w:rsidRPr="0093266F">
        <w:rPr>
          <w:rFonts w:ascii="Arial" w:hAnsi="Arial" w:cs="Arial"/>
          <w:i/>
          <w:iCs/>
          <w:sz w:val="22"/>
          <w:szCs w:val="22"/>
        </w:rPr>
        <w:t>CD8</w:t>
      </w:r>
      <w:r w:rsidRPr="0093266F">
        <w:rPr>
          <w:rFonts w:ascii="Arial" w:hAnsi="Arial" w:cs="Arial"/>
          <w:i/>
          <w:iCs/>
          <w:sz w:val="22"/>
          <w:szCs w:val="22"/>
          <w:vertAlign w:val="superscript"/>
        </w:rPr>
        <w:t>+</w:t>
      </w:r>
      <w:r w:rsidRPr="0093266F">
        <w:rPr>
          <w:rFonts w:ascii="Arial" w:hAnsi="Arial" w:cs="Arial"/>
          <w:i/>
          <w:iCs/>
          <w:sz w:val="22"/>
          <w:szCs w:val="22"/>
        </w:rPr>
        <w:t xml:space="preserve"> T cells in ccRCC tumors exhibit a transcriptional continuum with distinct populations</w:t>
      </w:r>
    </w:p>
    <w:p w14:paraId="60DAD892" w14:textId="02557066" w:rsidR="00F35AF3" w:rsidRDefault="0093266F" w:rsidP="00F72CA7">
      <w:pPr>
        <w:pStyle w:val="Paragraph"/>
        <w:snapToGrid w:val="0"/>
        <w:spacing w:line="480" w:lineRule="auto"/>
        <w:ind w:firstLine="0"/>
        <w:rPr>
          <w:rFonts w:ascii="Arial" w:hAnsi="Arial" w:cs="Arial"/>
          <w:sz w:val="22"/>
          <w:szCs w:val="22"/>
        </w:rPr>
      </w:pPr>
      <w:r>
        <w:rPr>
          <w:rFonts w:ascii="Arial" w:hAnsi="Arial" w:cs="Arial"/>
          <w:sz w:val="22"/>
          <w:szCs w:val="22"/>
        </w:rPr>
        <w:t>The presence of CD8</w:t>
      </w:r>
      <w:r w:rsidRPr="0093266F">
        <w:rPr>
          <w:rFonts w:ascii="Arial" w:hAnsi="Arial" w:cs="Arial"/>
          <w:sz w:val="22"/>
          <w:szCs w:val="22"/>
          <w:vertAlign w:val="superscript"/>
        </w:rPr>
        <w:t>+</w:t>
      </w:r>
      <w:r>
        <w:rPr>
          <w:rFonts w:ascii="Arial" w:hAnsi="Arial" w:cs="Arial"/>
          <w:sz w:val="22"/>
          <w:szCs w:val="22"/>
        </w:rPr>
        <w:t xml:space="preserve"> T cells in the tumor microenvironment is recognized as key effectors in the anti-tumor immune response </w:t>
      </w:r>
      <w:r>
        <w:rPr>
          <w:rFonts w:ascii="Arial" w:hAnsi="Arial" w:cs="Arial"/>
          <w:sz w:val="22"/>
          <w:szCs w:val="22"/>
        </w:rPr>
        <w:fldChar w:fldCharType="begin" w:fldLock="1"/>
      </w:r>
      <w:r w:rsidR="00673B61">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C.","non-dropping-particle":"","parse-names":false,"suffix":""}],"container-title":"OncoImmunology","id":"ITEM-1","issued":{"date-parts":[["2015"]]},"title":"Consensus nomenclature for CD8+ T cell phenotypes in cancer","type":"article-journal"},"uris":["http://www.mendeley.com/documents/?uuid=b433b0b5-f9b8-4839-9209-bf30f92e3e06"]}],"mendeley":{"formattedCitation":"(30)","plainTextFormattedCitation":"(30)","previouslyFormattedCitation":"(30)"},"properties":{"noteIndex":0},"schema":"https://github.com/citation-style-language/schema/raw/master/csl-citation.json"}</w:instrText>
      </w:r>
      <w:r>
        <w:rPr>
          <w:rFonts w:ascii="Arial" w:hAnsi="Arial" w:cs="Arial"/>
          <w:sz w:val="22"/>
          <w:szCs w:val="22"/>
        </w:rPr>
        <w:fldChar w:fldCharType="separate"/>
      </w:r>
      <w:r w:rsidR="00C42E13" w:rsidRPr="00C42E13">
        <w:rPr>
          <w:rFonts w:ascii="Arial" w:hAnsi="Arial" w:cs="Arial"/>
          <w:noProof/>
          <w:sz w:val="22"/>
          <w:szCs w:val="22"/>
        </w:rPr>
        <w:t>(30)</w:t>
      </w:r>
      <w:r>
        <w:rPr>
          <w:rFonts w:ascii="Arial" w:hAnsi="Arial" w:cs="Arial"/>
          <w:sz w:val="22"/>
          <w:szCs w:val="22"/>
        </w:rPr>
        <w:fldChar w:fldCharType="end"/>
      </w:r>
      <w:r>
        <w:rPr>
          <w:rFonts w:ascii="Arial" w:hAnsi="Arial" w:cs="Arial"/>
          <w:sz w:val="22"/>
          <w:szCs w:val="22"/>
        </w:rPr>
        <w:t xml:space="preserve"> and have been associated in with response to immunotherapy </w:t>
      </w:r>
      <w:r>
        <w:rPr>
          <w:rFonts w:ascii="Arial" w:hAnsi="Arial" w:cs="Arial"/>
          <w:sz w:val="22"/>
          <w:szCs w:val="22"/>
        </w:rPr>
        <w:fldChar w:fldCharType="begin" w:fldLock="1"/>
      </w:r>
      <w:r w:rsidR="00673B61">
        <w:rPr>
          <w:rFonts w:ascii="Arial" w:hAnsi="Arial" w:cs="Arial"/>
          <w:sz w:val="22"/>
          <w:szCs w:val="22"/>
        </w:rPr>
        <w:instrText>ADDIN CSL_CITATION {"citationItems":[{"id":"ITEM-1","itemData":{"DOI":"10.1016/j.jmb.2018.05.030","ISSN":"10898638","abstract":"Immune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Biology","id":"ITEM-1","issued":{"date-parts":[["2018"]]},"title":"Keeping Tumors in Check: A Mechanistic Review of Clinical Response and Resistance to Immune Checkpoint Blockade in Cancer","type":"article-newspaper"},"uris":["http://www.mendeley.com/documents/?uuid=7b6eca1a-a639-41a0-9083-e940634f0114"]}],"mendeley":{"formattedCitation":"(31)","plainTextFormattedCitation":"(31)","previouslyFormattedCitation":"(31)"},"properties":{"noteIndex":0},"schema":"https://github.com/citation-style-language/schema/raw/master/csl-citation.json"}</w:instrText>
      </w:r>
      <w:r>
        <w:rPr>
          <w:rFonts w:ascii="Arial" w:hAnsi="Arial" w:cs="Arial"/>
          <w:sz w:val="22"/>
          <w:szCs w:val="22"/>
        </w:rPr>
        <w:fldChar w:fldCharType="separate"/>
      </w:r>
      <w:r w:rsidR="00C42E13" w:rsidRPr="00C42E13">
        <w:rPr>
          <w:rFonts w:ascii="Arial" w:hAnsi="Arial" w:cs="Arial"/>
          <w:noProof/>
          <w:sz w:val="22"/>
          <w:szCs w:val="22"/>
        </w:rPr>
        <w:t>(31)</w:t>
      </w:r>
      <w:r>
        <w:rPr>
          <w:rFonts w:ascii="Arial" w:hAnsi="Arial" w:cs="Arial"/>
          <w:sz w:val="22"/>
          <w:szCs w:val="22"/>
        </w:rPr>
        <w:fldChar w:fldCharType="end"/>
      </w:r>
      <w:r>
        <w:rPr>
          <w:rFonts w:ascii="Arial" w:hAnsi="Arial" w:cs="Arial"/>
          <w:sz w:val="22"/>
          <w:szCs w:val="22"/>
        </w:rPr>
        <w:t>.</w:t>
      </w:r>
      <w:r w:rsidR="0070540D">
        <w:rPr>
          <w:rFonts w:ascii="Arial" w:hAnsi="Arial" w:cs="Arial"/>
          <w:sz w:val="22"/>
          <w:szCs w:val="22"/>
        </w:rPr>
        <w:t xml:space="preserve"> Sub</w:t>
      </w:r>
      <w:r w:rsidR="009D0802">
        <w:rPr>
          <w:rFonts w:ascii="Arial" w:hAnsi="Arial" w:cs="Arial"/>
          <w:sz w:val="22"/>
          <w:szCs w:val="22"/>
        </w:rPr>
        <w:t>-</w:t>
      </w:r>
      <w:r w:rsidR="0070540D">
        <w:rPr>
          <w:rFonts w:ascii="Arial" w:hAnsi="Arial" w:cs="Arial"/>
          <w:sz w:val="22"/>
          <w:szCs w:val="22"/>
        </w:rPr>
        <w:t>clustering of CD8</w:t>
      </w:r>
      <w:r w:rsidR="0070540D" w:rsidRPr="0070540D">
        <w:rPr>
          <w:rFonts w:ascii="Arial" w:hAnsi="Arial" w:cs="Arial"/>
          <w:sz w:val="22"/>
          <w:szCs w:val="22"/>
          <w:vertAlign w:val="superscript"/>
        </w:rPr>
        <w:t>+</w:t>
      </w:r>
      <w:r w:rsidR="0070540D">
        <w:rPr>
          <w:rFonts w:ascii="Arial" w:hAnsi="Arial" w:cs="Arial"/>
          <w:sz w:val="22"/>
          <w:szCs w:val="22"/>
        </w:rPr>
        <w:t xml:space="preserve"> T cells revealed 8 distinct </w:t>
      </w:r>
      <w:r w:rsidR="009B229C">
        <w:rPr>
          <w:rFonts w:ascii="Arial" w:hAnsi="Arial" w:cs="Arial"/>
          <w:sz w:val="22"/>
          <w:szCs w:val="22"/>
        </w:rPr>
        <w:t>clusters</w:t>
      </w:r>
      <w:r w:rsidR="0070540D">
        <w:rPr>
          <w:rFonts w:ascii="Arial" w:hAnsi="Arial" w:cs="Arial"/>
          <w:sz w:val="22"/>
          <w:szCs w:val="22"/>
        </w:rPr>
        <w:t xml:space="preserve"> (Figure 2A) with relative tissue</w:t>
      </w:r>
      <w:r w:rsidR="00074BA2">
        <w:rPr>
          <w:rFonts w:ascii="Arial" w:hAnsi="Arial" w:cs="Arial"/>
          <w:sz w:val="22"/>
          <w:szCs w:val="22"/>
        </w:rPr>
        <w:t>-specific</w:t>
      </w:r>
      <w:r w:rsidR="0070540D">
        <w:rPr>
          <w:rFonts w:ascii="Arial" w:hAnsi="Arial" w:cs="Arial"/>
          <w:sz w:val="22"/>
          <w:szCs w:val="22"/>
        </w:rPr>
        <w:t xml:space="preserve"> distribution (Figure 2B).</w:t>
      </w:r>
      <w:r w:rsidR="00A121E2">
        <w:rPr>
          <w:rFonts w:ascii="Arial" w:hAnsi="Arial" w:cs="Arial"/>
          <w:sz w:val="22"/>
          <w:szCs w:val="22"/>
        </w:rPr>
        <w:t xml:space="preserve"> To understand the distribution of these new </w:t>
      </w:r>
      <w:r w:rsidR="009B229C">
        <w:rPr>
          <w:rFonts w:ascii="Arial" w:hAnsi="Arial" w:cs="Arial"/>
          <w:sz w:val="22"/>
          <w:szCs w:val="22"/>
        </w:rPr>
        <w:t>CD8</w:t>
      </w:r>
      <w:r w:rsidR="009B229C" w:rsidRPr="009B229C">
        <w:rPr>
          <w:rFonts w:ascii="Arial" w:hAnsi="Arial" w:cs="Arial"/>
          <w:sz w:val="22"/>
          <w:szCs w:val="22"/>
          <w:vertAlign w:val="superscript"/>
        </w:rPr>
        <w:t>+</w:t>
      </w:r>
      <w:r w:rsidR="009B229C">
        <w:rPr>
          <w:rFonts w:ascii="Arial" w:hAnsi="Arial" w:cs="Arial"/>
          <w:sz w:val="22"/>
          <w:szCs w:val="22"/>
        </w:rPr>
        <w:t xml:space="preserve"> clusters </w:t>
      </w:r>
      <w:r w:rsidR="00A121E2">
        <w:rPr>
          <w:rFonts w:ascii="Arial" w:hAnsi="Arial" w:cs="Arial"/>
          <w:sz w:val="22"/>
          <w:szCs w:val="22"/>
        </w:rPr>
        <w:t>along the UMAP, we first examined the relative percent of single-cells represented in each cluster by tissue type.</w:t>
      </w:r>
      <w:r w:rsidR="0070540D">
        <w:rPr>
          <w:rFonts w:ascii="Arial" w:hAnsi="Arial" w:cs="Arial"/>
          <w:sz w:val="22"/>
          <w:szCs w:val="22"/>
        </w:rPr>
        <w:t xml:space="preserve"> Tissue-infiltrating CD8</w:t>
      </w:r>
      <w:r w:rsidR="0070540D" w:rsidRPr="0070540D">
        <w:rPr>
          <w:rFonts w:ascii="Arial" w:hAnsi="Arial" w:cs="Arial"/>
          <w:sz w:val="22"/>
          <w:szCs w:val="22"/>
          <w:vertAlign w:val="superscript"/>
        </w:rPr>
        <w:t>+</w:t>
      </w:r>
      <w:r w:rsidR="0070540D">
        <w:rPr>
          <w:rFonts w:ascii="Arial" w:hAnsi="Arial" w:cs="Arial"/>
          <w:sz w:val="22"/>
          <w:szCs w:val="22"/>
        </w:rPr>
        <w:t xml:space="preserve"> T cells (both tumor and normal kidney) comprised the majority of </w:t>
      </w:r>
      <w:r w:rsidR="009B229C">
        <w:rPr>
          <w:rFonts w:ascii="Arial" w:hAnsi="Arial" w:cs="Arial"/>
          <w:sz w:val="22"/>
          <w:szCs w:val="22"/>
        </w:rPr>
        <w:t>CD8_</w:t>
      </w:r>
      <w:r w:rsidR="0070540D">
        <w:rPr>
          <w:rFonts w:ascii="Arial" w:hAnsi="Arial" w:cs="Arial"/>
          <w:sz w:val="22"/>
          <w:szCs w:val="22"/>
        </w:rPr>
        <w:t xml:space="preserve">0, </w:t>
      </w:r>
      <w:r w:rsidR="009B229C">
        <w:rPr>
          <w:rFonts w:ascii="Arial" w:hAnsi="Arial" w:cs="Arial"/>
          <w:sz w:val="22"/>
          <w:szCs w:val="22"/>
        </w:rPr>
        <w:t>CD8_</w:t>
      </w:r>
      <w:r w:rsidR="0070540D">
        <w:rPr>
          <w:rFonts w:ascii="Arial" w:hAnsi="Arial" w:cs="Arial"/>
          <w:sz w:val="22"/>
          <w:szCs w:val="22"/>
        </w:rPr>
        <w:t xml:space="preserve">1, </w:t>
      </w:r>
      <w:r w:rsidR="009B229C">
        <w:rPr>
          <w:rFonts w:ascii="Arial" w:hAnsi="Arial" w:cs="Arial"/>
          <w:sz w:val="22"/>
          <w:szCs w:val="22"/>
        </w:rPr>
        <w:t>CD8_</w:t>
      </w:r>
      <w:r w:rsidR="0070540D">
        <w:rPr>
          <w:rFonts w:ascii="Arial" w:hAnsi="Arial" w:cs="Arial"/>
          <w:sz w:val="22"/>
          <w:szCs w:val="22"/>
        </w:rPr>
        <w:t xml:space="preserve">3, </w:t>
      </w:r>
      <w:r w:rsidR="009B229C">
        <w:rPr>
          <w:rFonts w:ascii="Arial" w:hAnsi="Arial" w:cs="Arial"/>
          <w:sz w:val="22"/>
          <w:szCs w:val="22"/>
        </w:rPr>
        <w:t>CD8_</w:t>
      </w:r>
      <w:r w:rsidR="0070540D">
        <w:rPr>
          <w:rFonts w:ascii="Arial" w:hAnsi="Arial" w:cs="Arial"/>
          <w:sz w:val="22"/>
          <w:szCs w:val="22"/>
        </w:rPr>
        <w:t xml:space="preserve">5, </w:t>
      </w:r>
      <w:r w:rsidR="009B229C">
        <w:rPr>
          <w:rFonts w:ascii="Arial" w:hAnsi="Arial" w:cs="Arial"/>
          <w:sz w:val="22"/>
          <w:szCs w:val="22"/>
        </w:rPr>
        <w:t>CD8_</w:t>
      </w:r>
      <w:r w:rsidR="0070540D">
        <w:rPr>
          <w:rFonts w:ascii="Arial" w:hAnsi="Arial" w:cs="Arial"/>
          <w:sz w:val="22"/>
          <w:szCs w:val="22"/>
        </w:rPr>
        <w:t xml:space="preserve">6 and </w:t>
      </w:r>
      <w:r w:rsidR="009B229C">
        <w:rPr>
          <w:rFonts w:ascii="Arial" w:hAnsi="Arial" w:cs="Arial"/>
          <w:sz w:val="22"/>
          <w:szCs w:val="22"/>
        </w:rPr>
        <w:t>CD8_</w:t>
      </w:r>
      <w:r w:rsidR="0070540D">
        <w:rPr>
          <w:rFonts w:ascii="Arial" w:hAnsi="Arial" w:cs="Arial"/>
          <w:sz w:val="22"/>
          <w:szCs w:val="22"/>
        </w:rPr>
        <w:t xml:space="preserve">7. </w:t>
      </w:r>
      <w:r w:rsidR="0070540D">
        <w:rPr>
          <w:rFonts w:ascii="Arial" w:hAnsi="Arial" w:cs="Arial"/>
          <w:sz w:val="22"/>
          <w:szCs w:val="22"/>
        </w:rPr>
        <w:lastRenderedPageBreak/>
        <w:t xml:space="preserve">Only </w:t>
      </w:r>
      <w:r w:rsidR="009B229C">
        <w:rPr>
          <w:rFonts w:ascii="Arial" w:hAnsi="Arial" w:cs="Arial"/>
          <w:sz w:val="22"/>
          <w:szCs w:val="22"/>
        </w:rPr>
        <w:t>Clusters CD8_</w:t>
      </w:r>
      <w:r w:rsidR="0070540D">
        <w:rPr>
          <w:rFonts w:ascii="Arial" w:hAnsi="Arial" w:cs="Arial"/>
          <w:sz w:val="22"/>
          <w:szCs w:val="22"/>
        </w:rPr>
        <w:t xml:space="preserve">2 and </w:t>
      </w:r>
      <w:r w:rsidR="009B229C">
        <w:rPr>
          <w:rFonts w:ascii="Arial" w:hAnsi="Arial" w:cs="Arial"/>
          <w:sz w:val="22"/>
          <w:szCs w:val="22"/>
        </w:rPr>
        <w:t>CD8_</w:t>
      </w:r>
      <w:r w:rsidR="0070540D">
        <w:rPr>
          <w:rFonts w:ascii="Arial" w:hAnsi="Arial" w:cs="Arial"/>
          <w:sz w:val="22"/>
          <w:szCs w:val="22"/>
        </w:rPr>
        <w:t>4 had increased relative levels of peripheral blood cells (Figure 2B).</w:t>
      </w:r>
      <w:r w:rsidR="00A121E2">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9B229C">
        <w:rPr>
          <w:rFonts w:ascii="Arial" w:hAnsi="Arial" w:cs="Arial"/>
          <w:sz w:val="22"/>
          <w:szCs w:val="22"/>
          <w:vertAlign w:val="superscript"/>
        </w:rPr>
        <w:t>+</w:t>
      </w:r>
      <w:r w:rsidR="00A121E2">
        <w:rPr>
          <w:rFonts w:ascii="Arial" w:hAnsi="Arial" w:cs="Arial"/>
          <w:sz w:val="22"/>
          <w:szCs w:val="22"/>
        </w:rPr>
        <w:t xml:space="preserve"> T cells (left)</w:t>
      </w:r>
      <w:r w:rsidR="00074BA2">
        <w:rPr>
          <w:rFonts w:ascii="Arial" w:hAnsi="Arial" w:cs="Arial"/>
          <w:sz w:val="22"/>
          <w:szCs w:val="22"/>
        </w:rPr>
        <w:t xml:space="preserve"> and may represent the process of tissue infiltration itself</w:t>
      </w:r>
      <w:r w:rsidR="00A121E2">
        <w:rPr>
          <w:rFonts w:ascii="Arial" w:hAnsi="Arial" w:cs="Arial"/>
          <w:sz w:val="22"/>
          <w:szCs w:val="22"/>
        </w:rPr>
        <w:t xml:space="preserve">. Within SCRS literature, these is a concern for </w:t>
      </w:r>
      <w:r w:rsidR="00F35AF3">
        <w:rPr>
          <w:rFonts w:ascii="Arial" w:hAnsi="Arial" w:cs="Arial"/>
          <w:sz w:val="22"/>
          <w:szCs w:val="22"/>
        </w:rPr>
        <w:t xml:space="preserve">variations in cell cycle leading to increased heterogeneity or obscure subpopulations </w:t>
      </w:r>
      <w:r w:rsidR="00F35AF3">
        <w:rPr>
          <w:rFonts w:ascii="Arial" w:hAnsi="Arial" w:cs="Arial"/>
          <w:sz w:val="22"/>
          <w:szCs w:val="22"/>
        </w:rPr>
        <w:fldChar w:fldCharType="begin" w:fldLock="1"/>
      </w:r>
      <w:r w:rsidR="00673B61">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Biology","id":"ITEM-1","issued":{"date-parts":[["2019"]]},"title":"Current best practices in single</w:instrText>
      </w:r>
      <w:r w:rsidR="00673B61">
        <w:rPr>
          <w:rFonts w:ascii="Cambria Math" w:hAnsi="Cambria Math" w:cs="Cambria Math"/>
          <w:sz w:val="22"/>
          <w:szCs w:val="22"/>
        </w:rPr>
        <w:instrText>‐</w:instrText>
      </w:r>
      <w:r w:rsidR="00673B61">
        <w:rPr>
          <w:rFonts w:ascii="Arial" w:hAnsi="Arial" w:cs="Arial"/>
          <w:sz w:val="22"/>
          <w:szCs w:val="22"/>
        </w:rPr>
        <w:instrText>cell RNA</w:instrText>
      </w:r>
      <w:r w:rsidR="00673B61">
        <w:rPr>
          <w:rFonts w:ascii="Cambria Math" w:hAnsi="Cambria Math" w:cs="Cambria Math"/>
          <w:sz w:val="22"/>
          <w:szCs w:val="22"/>
        </w:rPr>
        <w:instrText>‐</w:instrText>
      </w:r>
      <w:r w:rsidR="00673B61">
        <w:rPr>
          <w:rFonts w:ascii="Arial" w:hAnsi="Arial" w:cs="Arial"/>
          <w:sz w:val="22"/>
          <w:szCs w:val="22"/>
        </w:rPr>
        <w:instrText>seq analysis: a tutorial","type":"article-journal"},"uris":["http://www.mendeley.com/documents/?uuid=61609cd7-7498-484a-938f-07786a85a4aa"]}],"mendeley":{"formattedCitation":"(32)","plainTextFormattedCitation":"(32)","previouslyFormattedCitation":"(32)"},"properties":{"noteIndex":0},"schema":"https://github.com/citation-style-language/schema/raw/master/csl-citation.json"}</w:instrText>
      </w:r>
      <w:r w:rsidR="00F35AF3">
        <w:rPr>
          <w:rFonts w:ascii="Arial" w:hAnsi="Arial" w:cs="Arial"/>
          <w:sz w:val="22"/>
          <w:szCs w:val="22"/>
        </w:rPr>
        <w:fldChar w:fldCharType="separate"/>
      </w:r>
      <w:r w:rsidR="00C42E13" w:rsidRPr="00C42E13">
        <w:rPr>
          <w:rFonts w:ascii="Arial" w:hAnsi="Arial" w:cs="Arial"/>
          <w:noProof/>
          <w:sz w:val="22"/>
          <w:szCs w:val="22"/>
        </w:rPr>
        <w:t>(32)</w:t>
      </w:r>
      <w:r w:rsidR="00F35AF3">
        <w:rPr>
          <w:rFonts w:ascii="Arial" w:hAnsi="Arial" w:cs="Arial"/>
          <w:sz w:val="22"/>
          <w:szCs w:val="22"/>
        </w:rPr>
        <w:fldChar w:fldCharType="end"/>
      </w:r>
      <w:r w:rsidR="00F35AF3">
        <w:rPr>
          <w:rFonts w:ascii="Arial" w:hAnsi="Arial" w:cs="Arial"/>
          <w:sz w:val="22"/>
          <w:szCs w:val="22"/>
        </w:rPr>
        <w:t>, however proliferation of CD8</w:t>
      </w:r>
      <w:r w:rsidR="00F35AF3" w:rsidRPr="00074BA2">
        <w:rPr>
          <w:rFonts w:ascii="Arial" w:hAnsi="Arial" w:cs="Arial"/>
          <w:sz w:val="22"/>
          <w:szCs w:val="22"/>
          <w:vertAlign w:val="superscript"/>
        </w:rPr>
        <w:t>+</w:t>
      </w:r>
      <w:r w:rsidR="00F35AF3">
        <w:rPr>
          <w:rFonts w:ascii="Arial" w:hAnsi="Arial" w:cs="Arial"/>
          <w:sz w:val="22"/>
          <w:szCs w:val="22"/>
        </w:rPr>
        <w:t xml:space="preserve"> T cells is an important surrogate markers of anti-tumor immune response (</w:t>
      </w:r>
      <w:r w:rsidR="00F35AF3" w:rsidRPr="00F35AF3">
        <w:rPr>
          <w:rFonts w:ascii="Arial" w:hAnsi="Arial" w:cs="Arial"/>
          <w:sz w:val="22"/>
          <w:szCs w:val="22"/>
          <w:highlight w:val="yellow"/>
        </w:rPr>
        <w:t>cite</w:t>
      </w:r>
      <w:r w:rsidR="00F35AF3">
        <w:rPr>
          <w:rFonts w:ascii="Arial" w:hAnsi="Arial" w:cs="Arial"/>
          <w:sz w:val="22"/>
          <w:szCs w:val="22"/>
        </w:rPr>
        <w:t>). We next examined the</w:t>
      </w:r>
      <w:r w:rsidR="0070540D">
        <w:rPr>
          <w:rFonts w:ascii="Arial" w:hAnsi="Arial" w:cs="Arial"/>
          <w:sz w:val="22"/>
          <w:szCs w:val="22"/>
        </w:rPr>
        <w:t xml:space="preserve"> </w:t>
      </w:r>
      <w:r w:rsidR="00F35AF3">
        <w:rPr>
          <w:rFonts w:ascii="Arial" w:hAnsi="Arial" w:cs="Arial"/>
          <w:sz w:val="22"/>
          <w:szCs w:val="22"/>
        </w:rPr>
        <w:t xml:space="preserve">variation in </w:t>
      </w:r>
      <w:r w:rsidR="0070540D">
        <w:rPr>
          <w:rFonts w:ascii="Arial" w:hAnsi="Arial" w:cs="Arial"/>
          <w:sz w:val="22"/>
          <w:szCs w:val="22"/>
        </w:rPr>
        <w:t>proliferative gene signatures,</w:t>
      </w:r>
      <w:r w:rsidR="00F35AF3">
        <w:rPr>
          <w:rFonts w:ascii="Arial" w:hAnsi="Arial" w:cs="Arial"/>
          <w:sz w:val="22"/>
          <w:szCs w:val="22"/>
        </w:rPr>
        <w:t xml:space="preserve"> finding</w:t>
      </w:r>
      <w:r w:rsidR="0070540D">
        <w:rPr>
          <w:rFonts w:ascii="Arial" w:hAnsi="Arial" w:cs="Arial"/>
          <w:sz w:val="22"/>
          <w:szCs w:val="22"/>
        </w:rPr>
        <w:t xml:space="preserve"> </w:t>
      </w:r>
      <w:r w:rsidR="00F35AF3">
        <w:rPr>
          <w:rFonts w:ascii="Arial" w:hAnsi="Arial" w:cs="Arial"/>
          <w:sz w:val="22"/>
          <w:szCs w:val="22"/>
        </w:rPr>
        <w:t>a similar distribution</w:t>
      </w:r>
      <w:r w:rsidR="00074BA2">
        <w:rPr>
          <w:rFonts w:ascii="Arial" w:hAnsi="Arial" w:cs="Arial"/>
          <w:sz w:val="22"/>
          <w:szCs w:val="22"/>
        </w:rPr>
        <w:t xml:space="preserve"> to the tissue-type</w:t>
      </w:r>
      <w:r w:rsidR="00F35AF3">
        <w:rPr>
          <w:rFonts w:ascii="Arial" w:hAnsi="Arial" w:cs="Arial"/>
          <w:sz w:val="22"/>
          <w:szCs w:val="22"/>
        </w:rPr>
        <w:t xml:space="preserve"> </w:t>
      </w:r>
      <w:r w:rsidR="00074BA2">
        <w:rPr>
          <w:rFonts w:ascii="Arial" w:hAnsi="Arial" w:cs="Arial"/>
          <w:sz w:val="22"/>
          <w:szCs w:val="22"/>
        </w:rPr>
        <w:t xml:space="preserve">with </w:t>
      </w:r>
      <w:r w:rsidR="00F35AF3">
        <w:rPr>
          <w:rFonts w:ascii="Arial" w:hAnsi="Arial" w:cs="Arial"/>
          <w:sz w:val="22"/>
          <w:szCs w:val="22"/>
        </w:rPr>
        <w:t>increas</w:t>
      </w:r>
      <w:r w:rsidR="00074BA2">
        <w:rPr>
          <w:rFonts w:ascii="Arial" w:hAnsi="Arial" w:cs="Arial"/>
          <w:sz w:val="22"/>
          <w:szCs w:val="22"/>
        </w:rPr>
        <w:t>ing</w:t>
      </w:r>
      <w:r w:rsidR="00F35AF3">
        <w:rPr>
          <w:rFonts w:ascii="Arial" w:hAnsi="Arial" w:cs="Arial"/>
          <w:sz w:val="22"/>
          <w:szCs w:val="22"/>
        </w:rPr>
        <w:t xml:space="preserve"> cells in </w:t>
      </w:r>
      <w:r w:rsidR="0070540D">
        <w:rPr>
          <w:rFonts w:ascii="Arial" w:hAnsi="Arial" w:cs="Arial"/>
          <w:sz w:val="22"/>
          <w:szCs w:val="22"/>
        </w:rPr>
        <w:t>S or G2M phases</w:t>
      </w:r>
      <w:r w:rsidR="00F35AF3">
        <w:rPr>
          <w:rFonts w:ascii="Arial" w:hAnsi="Arial" w:cs="Arial"/>
          <w:sz w:val="22"/>
          <w:szCs w:val="22"/>
        </w:rPr>
        <w:t xml:space="preserve"> from right to left, peaking with </w:t>
      </w:r>
      <w:r w:rsidR="009B229C">
        <w:rPr>
          <w:rFonts w:ascii="Arial" w:hAnsi="Arial" w:cs="Arial"/>
          <w:sz w:val="22"/>
          <w:szCs w:val="22"/>
        </w:rPr>
        <w:t>Cluster CD8_</w:t>
      </w:r>
      <w:r w:rsidR="00F35AF3">
        <w:rPr>
          <w:rFonts w:ascii="Arial" w:hAnsi="Arial" w:cs="Arial"/>
          <w:sz w:val="22"/>
          <w:szCs w:val="22"/>
        </w:rPr>
        <w:t>6</w:t>
      </w:r>
      <w:r w:rsidR="0070540D">
        <w:rPr>
          <w:rFonts w:ascii="Arial" w:hAnsi="Arial" w:cs="Arial"/>
          <w:sz w:val="22"/>
          <w:szCs w:val="22"/>
        </w:rPr>
        <w:t xml:space="preserve"> (Figure 3C). </w:t>
      </w:r>
    </w:p>
    <w:p w14:paraId="6676D398" w14:textId="77777777" w:rsidR="00F35AF3" w:rsidRDefault="00F35AF3" w:rsidP="00F72CA7">
      <w:pPr>
        <w:pStyle w:val="Paragraph"/>
        <w:snapToGrid w:val="0"/>
        <w:spacing w:line="480" w:lineRule="auto"/>
        <w:ind w:firstLine="0"/>
        <w:rPr>
          <w:rFonts w:ascii="Arial" w:hAnsi="Arial" w:cs="Arial"/>
          <w:sz w:val="22"/>
          <w:szCs w:val="22"/>
        </w:rPr>
      </w:pPr>
    </w:p>
    <w:p w14:paraId="7250BFC0" w14:textId="7897D28B" w:rsidR="00F72CA7" w:rsidRPr="00853C93" w:rsidRDefault="00F35AF3" w:rsidP="00F72CA7">
      <w:pPr>
        <w:pStyle w:val="Paragraph"/>
        <w:snapToGrid w:val="0"/>
        <w:spacing w:line="480" w:lineRule="auto"/>
        <w:ind w:firstLine="0"/>
        <w:rPr>
          <w:rFonts w:ascii="Arial" w:hAnsi="Arial" w:cs="Arial"/>
          <w:sz w:val="22"/>
          <w:szCs w:val="22"/>
        </w:rPr>
      </w:pPr>
      <w:r>
        <w:rPr>
          <w:rFonts w:ascii="Arial" w:hAnsi="Arial" w:cs="Arial"/>
          <w:sz w:val="22"/>
          <w:szCs w:val="22"/>
        </w:rPr>
        <w:t>In order to better characterize the CD8</w:t>
      </w:r>
      <w:r w:rsidRPr="009B229C">
        <w:rPr>
          <w:rFonts w:ascii="Arial" w:hAnsi="Arial" w:cs="Arial"/>
          <w:sz w:val="22"/>
          <w:szCs w:val="22"/>
          <w:vertAlign w:val="superscript"/>
        </w:rPr>
        <w:t>+</w:t>
      </w:r>
      <w:r>
        <w:rPr>
          <w:rFonts w:ascii="Arial" w:hAnsi="Arial" w:cs="Arial"/>
          <w:sz w:val="22"/>
          <w:szCs w:val="22"/>
        </w:rPr>
        <w:t xml:space="preserve"> </w:t>
      </w:r>
      <w:r w:rsidR="009B229C">
        <w:rPr>
          <w:rFonts w:ascii="Arial" w:hAnsi="Arial" w:cs="Arial"/>
          <w:sz w:val="22"/>
          <w:szCs w:val="22"/>
        </w:rPr>
        <w:t>clusters</w:t>
      </w:r>
      <w:r>
        <w:rPr>
          <w:rFonts w:ascii="Arial" w:hAnsi="Arial" w:cs="Arial"/>
          <w:sz w:val="22"/>
          <w:szCs w:val="22"/>
        </w:rPr>
        <w:t>, we next used canonical and differential T cells markers to examine gene expression differences along the UMAP (Figure 2D)</w:t>
      </w:r>
      <w:r w:rsidR="009B229C">
        <w:rPr>
          <w:rFonts w:ascii="Arial" w:hAnsi="Arial" w:cs="Arial"/>
          <w:sz w:val="22"/>
          <w:szCs w:val="22"/>
        </w:rPr>
        <w:t xml:space="preserve"> with several patterns</w:t>
      </w:r>
      <w:r>
        <w:rPr>
          <w:rFonts w:ascii="Arial" w:hAnsi="Arial" w:cs="Arial"/>
          <w:sz w:val="22"/>
          <w:szCs w:val="22"/>
        </w:rPr>
        <w:t>.</w:t>
      </w:r>
      <w:r w:rsidR="009B229C">
        <w:rPr>
          <w:rFonts w:ascii="Arial" w:hAnsi="Arial" w:cs="Arial"/>
          <w:sz w:val="22"/>
          <w:szCs w:val="22"/>
        </w:rPr>
        <w:t xml:space="preserve"> The first pattern was the discovery of a naïve </w:t>
      </w:r>
      <w:r w:rsidR="009B229C" w:rsidRPr="009B229C">
        <w:rPr>
          <w:rFonts w:ascii="Arial" w:hAnsi="Arial" w:cs="Arial"/>
          <w:i/>
          <w:iCs/>
          <w:sz w:val="22"/>
          <w:szCs w:val="22"/>
        </w:rPr>
        <w:t>CCR7</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SELL</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TCF7</w:t>
      </w:r>
      <w:r w:rsidR="009B229C" w:rsidRPr="009B229C">
        <w:rPr>
          <w:rFonts w:ascii="Arial" w:hAnsi="Arial" w:cs="Arial"/>
          <w:sz w:val="22"/>
          <w:szCs w:val="22"/>
          <w:vertAlign w:val="superscript"/>
        </w:rPr>
        <w:t>+</w:t>
      </w:r>
      <w:r w:rsidR="009B229C">
        <w:rPr>
          <w:rFonts w:ascii="Arial" w:hAnsi="Arial" w:cs="Arial"/>
          <w:sz w:val="22"/>
          <w:szCs w:val="22"/>
        </w:rPr>
        <w:t xml:space="preserve"> being seen in CD8_4 (Figure 2D). Looking for effector CD8</w:t>
      </w:r>
      <w:r w:rsidR="009B229C" w:rsidRPr="009B229C">
        <w:rPr>
          <w:rFonts w:ascii="Arial" w:hAnsi="Arial" w:cs="Arial"/>
          <w:sz w:val="22"/>
          <w:szCs w:val="22"/>
          <w:vertAlign w:val="superscript"/>
        </w:rPr>
        <w:t>+</w:t>
      </w:r>
      <w:r w:rsidR="009B229C">
        <w:rPr>
          <w:rFonts w:ascii="Arial" w:hAnsi="Arial" w:cs="Arial"/>
          <w:sz w:val="22"/>
          <w:szCs w:val="22"/>
        </w:rPr>
        <w:t xml:space="preserve"> T cells, we next observed two populations of </w:t>
      </w:r>
      <w:r w:rsidR="009B229C" w:rsidRPr="009B229C">
        <w:rPr>
          <w:rFonts w:ascii="Arial" w:hAnsi="Arial" w:cs="Arial"/>
          <w:i/>
          <w:iCs/>
          <w:sz w:val="22"/>
          <w:szCs w:val="22"/>
        </w:rPr>
        <w:t>IFNG</w:t>
      </w:r>
      <w:r w:rsidR="009B229C" w:rsidRPr="00074BA2">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PRF1</w:t>
      </w:r>
      <w:r w:rsidR="009B229C" w:rsidRPr="00074BA2">
        <w:rPr>
          <w:rFonts w:ascii="Arial" w:hAnsi="Arial" w:cs="Arial"/>
          <w:sz w:val="22"/>
          <w:szCs w:val="22"/>
          <w:vertAlign w:val="superscript"/>
        </w:rPr>
        <w:t>+</w:t>
      </w:r>
      <w:r w:rsidR="009B229C">
        <w:rPr>
          <w:rFonts w:ascii="Arial" w:hAnsi="Arial" w:cs="Arial"/>
          <w:sz w:val="22"/>
          <w:szCs w:val="22"/>
        </w:rPr>
        <w:t xml:space="preserve"> T cells, principally in CD8_1 and CD8_0 (Figure 2D). The latter also expressed negative immune checkpoint, such as </w:t>
      </w:r>
      <w:r w:rsidR="009B229C" w:rsidRPr="009B229C">
        <w:rPr>
          <w:rFonts w:ascii="Arial" w:hAnsi="Arial" w:cs="Arial"/>
          <w:i/>
          <w:iCs/>
          <w:sz w:val="22"/>
          <w:szCs w:val="22"/>
        </w:rPr>
        <w:t>CTLA4</w:t>
      </w:r>
      <w:r w:rsidR="009B229C">
        <w:rPr>
          <w:rFonts w:ascii="Arial" w:hAnsi="Arial" w:cs="Arial"/>
          <w:sz w:val="22"/>
          <w:szCs w:val="22"/>
        </w:rPr>
        <w:t xml:space="preserve">, </w:t>
      </w:r>
      <w:r w:rsidR="009B229C" w:rsidRPr="009B229C">
        <w:rPr>
          <w:rFonts w:ascii="Arial" w:hAnsi="Arial" w:cs="Arial"/>
          <w:i/>
          <w:iCs/>
          <w:sz w:val="22"/>
          <w:szCs w:val="22"/>
        </w:rPr>
        <w:t>HAVCR2</w:t>
      </w:r>
      <w:r w:rsidR="009B229C">
        <w:rPr>
          <w:rFonts w:ascii="Arial" w:hAnsi="Arial" w:cs="Arial"/>
          <w:sz w:val="22"/>
          <w:szCs w:val="22"/>
        </w:rPr>
        <w:t xml:space="preserve">, </w:t>
      </w:r>
      <w:r w:rsidR="009B229C" w:rsidRPr="009B229C">
        <w:rPr>
          <w:rFonts w:ascii="Arial" w:hAnsi="Arial" w:cs="Arial"/>
          <w:i/>
          <w:iCs/>
          <w:sz w:val="22"/>
          <w:szCs w:val="22"/>
        </w:rPr>
        <w:t>PDCD1</w:t>
      </w:r>
      <w:r w:rsidR="009B229C">
        <w:rPr>
          <w:rFonts w:ascii="Arial" w:hAnsi="Arial" w:cs="Arial"/>
          <w:sz w:val="22"/>
          <w:szCs w:val="22"/>
        </w:rPr>
        <w:t xml:space="preserve">, and </w:t>
      </w:r>
      <w:r w:rsidR="009B229C" w:rsidRPr="009B229C">
        <w:rPr>
          <w:rFonts w:ascii="Arial" w:hAnsi="Arial" w:cs="Arial"/>
          <w:i/>
          <w:iCs/>
          <w:sz w:val="22"/>
          <w:szCs w:val="22"/>
        </w:rPr>
        <w:t>TIGIT</w:t>
      </w:r>
      <w:r w:rsidR="009B229C">
        <w:rPr>
          <w:rFonts w:ascii="Arial" w:hAnsi="Arial" w:cs="Arial"/>
          <w:sz w:val="22"/>
          <w:szCs w:val="22"/>
        </w:rPr>
        <w:t xml:space="preserve"> (Figure 2D). These negative immune checkpoints were expressed at more moderate levels in both CD8_5 and CD8_6, however, CD8_6 exclusively expressed a number of proliferation markers, such as </w:t>
      </w:r>
      <w:r w:rsidR="009B229C" w:rsidRPr="009B229C">
        <w:rPr>
          <w:rFonts w:ascii="Arial" w:hAnsi="Arial" w:cs="Arial"/>
          <w:i/>
          <w:iCs/>
          <w:sz w:val="22"/>
          <w:szCs w:val="22"/>
        </w:rPr>
        <w:t>CDK1</w:t>
      </w:r>
      <w:r w:rsidR="009B229C">
        <w:rPr>
          <w:rFonts w:ascii="Arial" w:hAnsi="Arial" w:cs="Arial"/>
          <w:sz w:val="22"/>
          <w:szCs w:val="22"/>
        </w:rPr>
        <w:t xml:space="preserve">, </w:t>
      </w:r>
      <w:r w:rsidR="009B229C" w:rsidRPr="009B229C">
        <w:rPr>
          <w:rFonts w:ascii="Arial" w:hAnsi="Arial" w:cs="Arial"/>
          <w:i/>
          <w:iCs/>
          <w:sz w:val="22"/>
          <w:szCs w:val="22"/>
        </w:rPr>
        <w:t>MKI67</w:t>
      </w:r>
      <w:r w:rsidR="009B229C">
        <w:rPr>
          <w:rFonts w:ascii="Arial" w:hAnsi="Arial" w:cs="Arial"/>
          <w:sz w:val="22"/>
          <w:szCs w:val="22"/>
        </w:rPr>
        <w:t xml:space="preserve">, </w:t>
      </w:r>
      <w:r w:rsidR="009B229C" w:rsidRPr="009B229C">
        <w:rPr>
          <w:rFonts w:ascii="Arial" w:hAnsi="Arial" w:cs="Arial"/>
          <w:i/>
          <w:iCs/>
          <w:sz w:val="22"/>
          <w:szCs w:val="22"/>
        </w:rPr>
        <w:t>STMN1</w:t>
      </w:r>
      <w:r w:rsidR="009B229C">
        <w:rPr>
          <w:rFonts w:ascii="Arial" w:hAnsi="Arial" w:cs="Arial"/>
          <w:sz w:val="22"/>
          <w:szCs w:val="22"/>
        </w:rPr>
        <w:t xml:space="preserve">, and </w:t>
      </w:r>
      <w:r w:rsidR="009B229C" w:rsidRPr="009B229C">
        <w:rPr>
          <w:rFonts w:ascii="Arial" w:hAnsi="Arial" w:cs="Arial"/>
          <w:i/>
          <w:iCs/>
          <w:sz w:val="22"/>
          <w:szCs w:val="22"/>
        </w:rPr>
        <w:t xml:space="preserve">TOP2A </w:t>
      </w:r>
      <w:r w:rsidR="009B229C">
        <w:rPr>
          <w:rFonts w:ascii="Arial" w:hAnsi="Arial" w:cs="Arial"/>
          <w:sz w:val="22"/>
          <w:szCs w:val="22"/>
        </w:rPr>
        <w:t>(Figure 2D).</w:t>
      </w:r>
      <w:r w:rsidR="00974483">
        <w:rPr>
          <w:rFonts w:ascii="Arial" w:hAnsi="Arial" w:cs="Arial"/>
          <w:sz w:val="22"/>
          <w:szCs w:val="22"/>
        </w:rPr>
        <w:t xml:space="preserve"> In order to examine gene expression patterns above single or selected genes, we used slingshot </w:t>
      </w:r>
      <w:r w:rsidR="00974483">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974483">
        <w:rPr>
          <w:rFonts w:ascii="Arial" w:hAnsi="Arial" w:cs="Arial"/>
          <w:sz w:val="22"/>
          <w:szCs w:val="22"/>
        </w:rPr>
        <w:fldChar w:fldCharType="separate"/>
      </w:r>
      <w:r w:rsidR="00C42E13" w:rsidRPr="00C42E13">
        <w:rPr>
          <w:rFonts w:ascii="Arial" w:hAnsi="Arial" w:cs="Arial"/>
          <w:noProof/>
          <w:sz w:val="22"/>
          <w:szCs w:val="22"/>
        </w:rPr>
        <w:t>(33)</w:t>
      </w:r>
      <w:r w:rsidR="00974483">
        <w:rPr>
          <w:rFonts w:ascii="Arial" w:hAnsi="Arial" w:cs="Arial"/>
          <w:sz w:val="22"/>
          <w:szCs w:val="22"/>
        </w:rPr>
        <w:fldChar w:fldCharType="end"/>
      </w:r>
      <w:r w:rsidR="00974483">
        <w:rPr>
          <w:rFonts w:ascii="Arial" w:hAnsi="Arial" w:cs="Arial"/>
          <w:sz w:val="22"/>
          <w:szCs w:val="22"/>
        </w:rPr>
        <w:t xml:space="preserve"> to building minimum spanning trees between clusters, generating curves based on the most varied genes (Figure 2E). We identified 5 distinct curves (labeled B</w:t>
      </w:r>
      <w:r w:rsidR="00974483">
        <w:rPr>
          <w:rFonts w:ascii="Arial" w:hAnsi="Arial" w:cs="Arial"/>
          <w:sz w:val="22"/>
          <w:szCs w:val="22"/>
          <w:vertAlign w:val="subscript"/>
        </w:rPr>
        <w:t>1</w:t>
      </w:r>
      <w:r w:rsidR="00974483">
        <w:rPr>
          <w:rFonts w:ascii="Arial" w:hAnsi="Arial" w:cs="Arial"/>
          <w:sz w:val="22"/>
          <w:szCs w:val="22"/>
        </w:rPr>
        <w:t xml:space="preserve"> to B</w:t>
      </w:r>
      <w:r w:rsidR="00974483">
        <w:rPr>
          <w:rFonts w:ascii="Arial" w:hAnsi="Arial" w:cs="Arial"/>
          <w:sz w:val="22"/>
          <w:szCs w:val="22"/>
          <w:vertAlign w:val="subscript"/>
        </w:rPr>
        <w:t>5</w:t>
      </w:r>
      <w:r w:rsidR="00974483">
        <w:rPr>
          <w:rFonts w:ascii="Arial" w:hAnsi="Arial" w:cs="Arial"/>
          <w:sz w:val="22"/>
          <w:szCs w:val="22"/>
        </w:rPr>
        <w:t xml:space="preserve">) with the origin in the </w:t>
      </w:r>
      <w:r w:rsidR="00974483" w:rsidRPr="009B229C">
        <w:rPr>
          <w:rFonts w:ascii="Arial" w:hAnsi="Arial" w:cs="Arial"/>
          <w:i/>
          <w:iCs/>
          <w:sz w:val="22"/>
          <w:szCs w:val="22"/>
        </w:rPr>
        <w:t>CCR7</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SELL</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TCF7</w:t>
      </w:r>
      <w:r w:rsidR="00974483" w:rsidRPr="009B229C">
        <w:rPr>
          <w:rFonts w:ascii="Arial" w:hAnsi="Arial" w:cs="Arial"/>
          <w:sz w:val="22"/>
          <w:szCs w:val="22"/>
          <w:vertAlign w:val="superscript"/>
        </w:rPr>
        <w:t>+</w:t>
      </w:r>
      <w:r w:rsidR="00974483">
        <w:rPr>
          <w:rFonts w:ascii="Arial" w:hAnsi="Arial" w:cs="Arial"/>
          <w:sz w:val="22"/>
          <w:szCs w:val="22"/>
        </w:rPr>
        <w:t xml:space="preserve"> CD8_4. With the exception of B1 extending into CD8_2, the remining curves </w:t>
      </w:r>
      <w:r w:rsidR="009060F7">
        <w:rPr>
          <w:rFonts w:ascii="Arial" w:hAnsi="Arial" w:cs="Arial"/>
          <w:sz w:val="22"/>
          <w:szCs w:val="22"/>
        </w:rPr>
        <w:t xml:space="preserve">graphed along a similar trajectory </w:t>
      </w:r>
      <w:r w:rsidR="00074BA2">
        <w:rPr>
          <w:rFonts w:ascii="Arial" w:hAnsi="Arial" w:cs="Arial"/>
          <w:sz w:val="22"/>
          <w:szCs w:val="22"/>
        </w:rPr>
        <w:t xml:space="preserve">with a common node of CD8_1 and </w:t>
      </w:r>
      <w:r w:rsidR="009060F7">
        <w:rPr>
          <w:rFonts w:ascii="Arial" w:hAnsi="Arial" w:cs="Arial"/>
          <w:sz w:val="22"/>
          <w:szCs w:val="22"/>
        </w:rPr>
        <w:t>branching at distinct clusters with increased levels of tumor-infiltrating CD8</w:t>
      </w:r>
      <w:r w:rsidR="009060F7" w:rsidRPr="009060F7">
        <w:rPr>
          <w:rFonts w:ascii="Arial" w:hAnsi="Arial" w:cs="Arial"/>
          <w:sz w:val="22"/>
          <w:szCs w:val="22"/>
          <w:vertAlign w:val="superscript"/>
        </w:rPr>
        <w:t>+</w:t>
      </w:r>
      <w:r w:rsidR="009060F7">
        <w:rPr>
          <w:rFonts w:ascii="Arial" w:hAnsi="Arial" w:cs="Arial"/>
          <w:sz w:val="22"/>
          <w:szCs w:val="22"/>
        </w:rPr>
        <w:t xml:space="preserve"> T cells (Figure 2E). Although based on gene expression, these curves also </w:t>
      </w:r>
      <w:r w:rsidR="009060F7">
        <w:rPr>
          <w:rFonts w:ascii="Arial" w:hAnsi="Arial" w:cs="Arial"/>
          <w:sz w:val="22"/>
          <w:szCs w:val="22"/>
        </w:rPr>
        <w:lastRenderedPageBreak/>
        <w:t>varied by CD8</w:t>
      </w:r>
      <w:r w:rsidR="009060F7">
        <w:rPr>
          <w:rFonts w:ascii="Arial" w:hAnsi="Arial" w:cs="Arial"/>
          <w:sz w:val="22"/>
          <w:szCs w:val="22"/>
          <w:vertAlign w:val="superscript"/>
        </w:rPr>
        <w:t>+</w:t>
      </w:r>
      <w:r w:rsidR="009060F7">
        <w:rPr>
          <w:rFonts w:ascii="Arial" w:hAnsi="Arial" w:cs="Arial"/>
          <w:sz w:val="22"/>
          <w:szCs w:val="22"/>
        </w:rPr>
        <w:t xml:space="preserve"> clonotypes based on TCR sequencing, with the root having no clonal expansion and the B</w:t>
      </w:r>
      <w:r w:rsidR="009060F7" w:rsidRPr="009060F7">
        <w:rPr>
          <w:rFonts w:ascii="Arial" w:hAnsi="Arial" w:cs="Arial"/>
          <w:sz w:val="22"/>
          <w:szCs w:val="22"/>
          <w:vertAlign w:val="subscript"/>
        </w:rPr>
        <w:t>3</w:t>
      </w:r>
      <w:r w:rsidR="009060F7">
        <w:rPr>
          <w:rFonts w:ascii="Arial" w:hAnsi="Arial" w:cs="Arial"/>
          <w:sz w:val="22"/>
          <w:szCs w:val="22"/>
        </w:rPr>
        <w:t>, B</w:t>
      </w:r>
      <w:r w:rsidR="009060F7" w:rsidRPr="009060F7">
        <w:rPr>
          <w:rFonts w:ascii="Arial" w:hAnsi="Arial" w:cs="Arial"/>
          <w:sz w:val="22"/>
          <w:szCs w:val="22"/>
          <w:vertAlign w:val="subscript"/>
        </w:rPr>
        <w:t>4</w:t>
      </w:r>
      <w:r w:rsidR="009060F7">
        <w:rPr>
          <w:rFonts w:ascii="Arial" w:hAnsi="Arial" w:cs="Arial"/>
          <w:sz w:val="22"/>
          <w:szCs w:val="22"/>
        </w:rPr>
        <w:t xml:space="preserve"> and B</w:t>
      </w:r>
      <w:r w:rsidR="009060F7" w:rsidRPr="009060F7">
        <w:rPr>
          <w:rFonts w:ascii="Arial" w:hAnsi="Arial" w:cs="Arial"/>
          <w:sz w:val="22"/>
          <w:szCs w:val="22"/>
          <w:vertAlign w:val="subscript"/>
        </w:rPr>
        <w:t>5</w:t>
      </w:r>
      <w:r w:rsidR="009060F7">
        <w:rPr>
          <w:rFonts w:ascii="Arial" w:hAnsi="Arial" w:cs="Arial"/>
          <w:sz w:val="22"/>
          <w:szCs w:val="22"/>
        </w:rPr>
        <w:t xml:space="preserve"> curves terminating into regions with higher levels of clonal expansion compared to B</w:t>
      </w:r>
      <w:r w:rsidR="009060F7" w:rsidRPr="009060F7">
        <w:rPr>
          <w:rFonts w:ascii="Arial" w:hAnsi="Arial" w:cs="Arial"/>
          <w:sz w:val="22"/>
          <w:szCs w:val="22"/>
          <w:vertAlign w:val="subscript"/>
        </w:rPr>
        <w:t>1</w:t>
      </w:r>
      <w:r w:rsidR="009060F7">
        <w:rPr>
          <w:rFonts w:ascii="Arial" w:hAnsi="Arial" w:cs="Arial"/>
          <w:sz w:val="22"/>
          <w:szCs w:val="22"/>
        </w:rPr>
        <w:t xml:space="preserve"> or B</w:t>
      </w:r>
      <w:r w:rsidR="009060F7" w:rsidRPr="009060F7">
        <w:rPr>
          <w:rFonts w:ascii="Arial" w:hAnsi="Arial" w:cs="Arial"/>
          <w:sz w:val="22"/>
          <w:szCs w:val="22"/>
          <w:vertAlign w:val="subscript"/>
        </w:rPr>
        <w:t>3</w:t>
      </w:r>
      <w:r w:rsidR="009060F7">
        <w:rPr>
          <w:rFonts w:ascii="Arial" w:hAnsi="Arial" w:cs="Arial"/>
          <w:sz w:val="22"/>
          <w:szCs w:val="22"/>
          <w:vertAlign w:val="subscript"/>
        </w:rPr>
        <w:t xml:space="preserve"> </w:t>
      </w:r>
      <w:r w:rsidR="009060F7">
        <w:rPr>
          <w:rFonts w:ascii="Arial" w:hAnsi="Arial" w:cs="Arial"/>
          <w:sz w:val="22"/>
          <w:szCs w:val="22"/>
        </w:rPr>
        <w:t>(Figure 2E).</w:t>
      </w:r>
      <w:r w:rsidR="00DE7274">
        <w:rPr>
          <w:rFonts w:ascii="Arial" w:hAnsi="Arial" w:cs="Arial"/>
          <w:sz w:val="22"/>
          <w:szCs w:val="22"/>
        </w:rPr>
        <w:t xml:space="preserve"> This clonotype relationship was also observed in specific clonotype sequences (nucleotide and TCR genes) with overlapping clonotypes seen in </w:t>
      </w:r>
      <w:proofErr w:type="spellStart"/>
      <w:r w:rsidR="00DE7274">
        <w:rPr>
          <w:rFonts w:ascii="Arial" w:hAnsi="Arial" w:cs="Arial"/>
          <w:sz w:val="22"/>
          <w:szCs w:val="22"/>
        </w:rPr>
        <w:t>subclusters</w:t>
      </w:r>
      <w:proofErr w:type="spellEnd"/>
      <w:r w:rsidR="00DE7274">
        <w:rPr>
          <w:rFonts w:ascii="Arial" w:hAnsi="Arial" w:cs="Arial"/>
          <w:sz w:val="22"/>
          <w:szCs w:val="22"/>
        </w:rPr>
        <w:t xml:space="preserve"> CD8_0, CD8_6, CD8_5 and CD8_3 (Figure 2F). In contrast, CD8_7 had minimal </w:t>
      </w:r>
      <w:proofErr w:type="spellStart"/>
      <w:r w:rsidR="00DE7274">
        <w:rPr>
          <w:rFonts w:ascii="Arial" w:hAnsi="Arial" w:cs="Arial"/>
          <w:sz w:val="22"/>
          <w:szCs w:val="22"/>
        </w:rPr>
        <w:t>overlaping</w:t>
      </w:r>
      <w:proofErr w:type="spellEnd"/>
      <w:r w:rsidR="00DE7274">
        <w:rPr>
          <w:rFonts w:ascii="Arial" w:hAnsi="Arial" w:cs="Arial"/>
          <w:sz w:val="22"/>
          <w:szCs w:val="22"/>
        </w:rPr>
        <w:t xml:space="preserve"> clonotypes with other </w:t>
      </w:r>
      <w:proofErr w:type="spellStart"/>
      <w:r w:rsidR="00DE7274">
        <w:rPr>
          <w:rFonts w:ascii="Arial" w:hAnsi="Arial" w:cs="Arial"/>
          <w:sz w:val="22"/>
          <w:szCs w:val="22"/>
        </w:rPr>
        <w:t>subclusters</w:t>
      </w:r>
      <w:proofErr w:type="spellEnd"/>
      <w:r w:rsidR="00DE7274">
        <w:rPr>
          <w:rFonts w:ascii="Arial" w:hAnsi="Arial" w:cs="Arial"/>
          <w:sz w:val="22"/>
          <w:szCs w:val="22"/>
        </w:rPr>
        <w:t xml:space="preserve"> (Figure 2F).</w:t>
      </w:r>
      <w:r w:rsidR="009060F7">
        <w:rPr>
          <w:rFonts w:ascii="Arial" w:hAnsi="Arial" w:cs="Arial"/>
          <w:sz w:val="22"/>
          <w:szCs w:val="22"/>
        </w:rPr>
        <w:t xml:space="preserve"> </w:t>
      </w:r>
      <w:r w:rsidR="00D44203">
        <w:rPr>
          <w:rFonts w:ascii="Arial" w:hAnsi="Arial" w:cs="Arial"/>
          <w:sz w:val="22"/>
          <w:szCs w:val="22"/>
        </w:rPr>
        <w:t>This relationship was seen also independent of the individual patient sequenced (</w:t>
      </w:r>
      <w:r w:rsidR="00D44203" w:rsidRPr="00D44203">
        <w:rPr>
          <w:rFonts w:ascii="Arial" w:hAnsi="Arial" w:cs="Arial"/>
          <w:sz w:val="22"/>
          <w:szCs w:val="22"/>
          <w:highlight w:val="yellow"/>
        </w:rPr>
        <w:t>Supplemental Figure X</w:t>
      </w:r>
      <w:r w:rsidR="00D44203">
        <w:rPr>
          <w:rFonts w:ascii="Arial" w:hAnsi="Arial" w:cs="Arial"/>
          <w:sz w:val="22"/>
          <w:szCs w:val="22"/>
        </w:rPr>
        <w:t xml:space="preserve">). </w:t>
      </w:r>
      <w:r w:rsidR="009060F7">
        <w:rPr>
          <w:rFonts w:ascii="Arial" w:hAnsi="Arial" w:cs="Arial"/>
          <w:sz w:val="22"/>
          <w:szCs w:val="22"/>
        </w:rPr>
        <w:t>In order to assess possible functional differences based on these branching, we performed gene set enrichment analysis (Figure 2</w:t>
      </w:r>
      <w:r w:rsidR="00DE7274">
        <w:rPr>
          <w:rFonts w:ascii="Arial" w:hAnsi="Arial" w:cs="Arial"/>
          <w:sz w:val="22"/>
          <w:szCs w:val="22"/>
        </w:rPr>
        <w:t>G</w:t>
      </w:r>
      <w:r w:rsidR="009060F7">
        <w:rPr>
          <w:rFonts w:ascii="Arial" w:hAnsi="Arial" w:cs="Arial"/>
          <w:sz w:val="22"/>
          <w:szCs w:val="22"/>
        </w:rPr>
        <w:t xml:space="preserve">). </w:t>
      </w:r>
      <w:r w:rsidR="009D0802">
        <w:rPr>
          <w:rFonts w:ascii="Arial" w:hAnsi="Arial" w:cs="Arial"/>
          <w:sz w:val="22"/>
          <w:szCs w:val="22"/>
        </w:rPr>
        <w:t xml:space="preserve">As expected based on the immune checkpoint inhibitors expression, </w:t>
      </w:r>
      <w:r w:rsidR="009060F7">
        <w:rPr>
          <w:rFonts w:ascii="Arial" w:hAnsi="Arial" w:cs="Arial"/>
          <w:sz w:val="22"/>
          <w:szCs w:val="22"/>
        </w:rPr>
        <w:t xml:space="preserve">Clusters CD8_0 and CD8_5 showed increased terminal differentiation and </w:t>
      </w:r>
      <w:r w:rsidR="009D0802">
        <w:rPr>
          <w:rFonts w:ascii="Arial" w:hAnsi="Arial" w:cs="Arial"/>
          <w:sz w:val="22"/>
          <w:szCs w:val="22"/>
        </w:rPr>
        <w:t>exhaustion (Figure 2</w:t>
      </w:r>
      <w:r w:rsidR="00DE7274">
        <w:rPr>
          <w:rFonts w:ascii="Arial" w:hAnsi="Arial" w:cs="Arial"/>
          <w:sz w:val="22"/>
          <w:szCs w:val="22"/>
        </w:rPr>
        <w:t>G</w:t>
      </w:r>
      <w:r w:rsidR="009D0802">
        <w:rPr>
          <w:rFonts w:ascii="Arial" w:hAnsi="Arial" w:cs="Arial"/>
          <w:sz w:val="22"/>
          <w:szCs w:val="22"/>
        </w:rPr>
        <w:t>). Cytolytic gene enrichment was seen in CD8_1, the PRF1</w:t>
      </w:r>
      <w:r w:rsidR="009D0802" w:rsidRPr="009D0802">
        <w:rPr>
          <w:rFonts w:ascii="Arial" w:hAnsi="Arial" w:cs="Arial"/>
          <w:sz w:val="22"/>
          <w:szCs w:val="22"/>
          <w:vertAlign w:val="superscript"/>
        </w:rPr>
        <w:t>+</w:t>
      </w:r>
      <w:r w:rsidR="009D0802">
        <w:rPr>
          <w:rFonts w:ascii="Arial" w:hAnsi="Arial" w:cs="Arial"/>
          <w:sz w:val="22"/>
          <w:szCs w:val="22"/>
        </w:rPr>
        <w:t xml:space="preserve"> IFNG</w:t>
      </w:r>
      <w:r w:rsidR="009D0802" w:rsidRPr="009D0802">
        <w:rPr>
          <w:rFonts w:ascii="Arial" w:hAnsi="Arial" w:cs="Arial"/>
          <w:sz w:val="22"/>
          <w:szCs w:val="22"/>
          <w:vertAlign w:val="superscript"/>
        </w:rPr>
        <w:t xml:space="preserve">+ </w:t>
      </w:r>
      <w:r w:rsidR="009D0802">
        <w:rPr>
          <w:rFonts w:ascii="Arial" w:hAnsi="Arial" w:cs="Arial"/>
          <w:sz w:val="22"/>
          <w:szCs w:val="22"/>
        </w:rPr>
        <w:t>population lacking immune checkpoints (Figure 2</w:t>
      </w:r>
      <w:r w:rsidR="00DE7274">
        <w:rPr>
          <w:rFonts w:ascii="Arial" w:hAnsi="Arial" w:cs="Arial"/>
          <w:sz w:val="22"/>
          <w:szCs w:val="22"/>
        </w:rPr>
        <w:t>G</w:t>
      </w:r>
      <w:r w:rsidR="009D0802">
        <w:rPr>
          <w:rFonts w:ascii="Arial" w:hAnsi="Arial" w:cs="Arial"/>
          <w:sz w:val="22"/>
          <w:szCs w:val="22"/>
        </w:rPr>
        <w:t>). The highly proliferative CD8_6 population was enriched for metabolic activity, such as the tricarboxylic acid cycle and glycolysis, and DNA repair</w:t>
      </w:r>
      <w:r w:rsidR="00EE5773">
        <w:rPr>
          <w:rFonts w:ascii="Arial" w:hAnsi="Arial" w:cs="Arial"/>
          <w:sz w:val="22"/>
          <w:szCs w:val="22"/>
        </w:rPr>
        <w:t xml:space="preserve"> (Figure 2</w:t>
      </w:r>
      <w:r w:rsidR="00DE7274">
        <w:rPr>
          <w:rFonts w:ascii="Arial" w:hAnsi="Arial" w:cs="Arial"/>
          <w:sz w:val="22"/>
          <w:szCs w:val="22"/>
        </w:rPr>
        <w:t>G</w:t>
      </w:r>
      <w:r w:rsidR="00EE5773">
        <w:rPr>
          <w:rFonts w:ascii="Arial" w:hAnsi="Arial" w:cs="Arial"/>
          <w:sz w:val="22"/>
          <w:szCs w:val="22"/>
        </w:rPr>
        <w:t>)</w:t>
      </w:r>
      <w:r w:rsidR="009D0802">
        <w:rPr>
          <w:rFonts w:ascii="Arial" w:hAnsi="Arial" w:cs="Arial"/>
          <w:sz w:val="22"/>
          <w:szCs w:val="22"/>
        </w:rPr>
        <w:t>. The B</w:t>
      </w:r>
      <w:r w:rsidR="009D0802" w:rsidRPr="009D0802">
        <w:rPr>
          <w:rFonts w:ascii="Arial" w:hAnsi="Arial" w:cs="Arial"/>
          <w:sz w:val="22"/>
          <w:szCs w:val="22"/>
          <w:vertAlign w:val="subscript"/>
        </w:rPr>
        <w:t>2</w:t>
      </w:r>
      <w:r w:rsidR="009D0802">
        <w:rPr>
          <w:rFonts w:ascii="Arial" w:hAnsi="Arial" w:cs="Arial"/>
          <w:sz w:val="22"/>
          <w:szCs w:val="22"/>
        </w:rPr>
        <w:t xml:space="preserve"> curve termination cluster, CD8_2, has preferential enrichment of cytokine signaling, such as IL-2/STAT5, TGFβ, and </w:t>
      </w:r>
      <w:r w:rsidR="00EE5773">
        <w:rPr>
          <w:rFonts w:ascii="Arial" w:hAnsi="Arial" w:cs="Arial"/>
          <w:sz w:val="22"/>
          <w:szCs w:val="22"/>
        </w:rPr>
        <w:t>t</w:t>
      </w:r>
      <w:r w:rsidR="009D0802">
        <w:rPr>
          <w:rFonts w:ascii="Arial" w:hAnsi="Arial" w:cs="Arial"/>
          <w:sz w:val="22"/>
          <w:szCs w:val="22"/>
        </w:rPr>
        <w:t>ype 1 interferons (Figure 2</w:t>
      </w:r>
      <w:r w:rsidR="00DE7274">
        <w:rPr>
          <w:rFonts w:ascii="Arial" w:hAnsi="Arial" w:cs="Arial"/>
          <w:sz w:val="22"/>
          <w:szCs w:val="22"/>
        </w:rPr>
        <w:t>H</w:t>
      </w:r>
      <w:r w:rsidR="009D0802">
        <w:rPr>
          <w:rFonts w:ascii="Arial" w:hAnsi="Arial" w:cs="Arial"/>
          <w:sz w:val="22"/>
          <w:szCs w:val="22"/>
        </w:rPr>
        <w:t xml:space="preserve">). </w:t>
      </w:r>
      <w:r w:rsidR="00853C93">
        <w:rPr>
          <w:rFonts w:ascii="Arial" w:hAnsi="Arial" w:cs="Arial"/>
          <w:sz w:val="22"/>
          <w:szCs w:val="22"/>
        </w:rPr>
        <w:t>With immune checkpoint inhibitor responsiveness associated with distinct CD8</w:t>
      </w:r>
      <w:r w:rsidR="00853C93" w:rsidRPr="0068587F">
        <w:rPr>
          <w:rFonts w:ascii="Arial" w:hAnsi="Arial" w:cs="Arial"/>
          <w:sz w:val="22"/>
          <w:szCs w:val="22"/>
          <w:vertAlign w:val="superscript"/>
        </w:rPr>
        <w:t>+</w:t>
      </w:r>
      <w:r w:rsidR="00853C93">
        <w:rPr>
          <w:rFonts w:ascii="Arial" w:hAnsi="Arial" w:cs="Arial"/>
          <w:sz w:val="22"/>
          <w:szCs w:val="22"/>
        </w:rPr>
        <w:t xml:space="preserve"> T cell populations </w:t>
      </w:r>
      <w:r w:rsidR="00853C93">
        <w:rPr>
          <w:rFonts w:ascii="Arial" w:hAnsi="Arial" w:cs="Arial"/>
          <w:sz w:val="22"/>
          <w:szCs w:val="22"/>
        </w:rPr>
        <w:fldChar w:fldCharType="begin" w:fldLock="1"/>
      </w:r>
      <w:r w:rsidR="00673B61">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853C93">
        <w:rPr>
          <w:rFonts w:ascii="Arial" w:hAnsi="Arial" w:cs="Arial"/>
          <w:sz w:val="22"/>
          <w:szCs w:val="22"/>
        </w:rPr>
        <w:fldChar w:fldCharType="separate"/>
      </w:r>
      <w:r w:rsidR="00C42E13" w:rsidRPr="00C42E13">
        <w:rPr>
          <w:rFonts w:ascii="Arial" w:hAnsi="Arial" w:cs="Arial"/>
          <w:noProof/>
          <w:sz w:val="22"/>
          <w:szCs w:val="22"/>
        </w:rPr>
        <w:t>(21)</w:t>
      </w:r>
      <w:r w:rsidR="00853C93">
        <w:rPr>
          <w:rFonts w:ascii="Arial" w:hAnsi="Arial" w:cs="Arial"/>
          <w:sz w:val="22"/>
          <w:szCs w:val="22"/>
        </w:rPr>
        <w:fldChar w:fldCharType="end"/>
      </w:r>
      <w:r w:rsidR="00853C93">
        <w:rPr>
          <w:rFonts w:ascii="Arial" w:hAnsi="Arial" w:cs="Arial"/>
          <w:sz w:val="22"/>
          <w:szCs w:val="22"/>
        </w:rPr>
        <w:t>, we next examined enrichment of signatures associated with response or nonresponse to anti-PD-1 therapies (Figure 2</w:t>
      </w:r>
      <w:r w:rsidR="00DE7274">
        <w:rPr>
          <w:rFonts w:ascii="Arial" w:hAnsi="Arial" w:cs="Arial"/>
          <w:sz w:val="22"/>
          <w:szCs w:val="22"/>
        </w:rPr>
        <w:t>H</w:t>
      </w:r>
      <w:r w:rsidR="00853C93">
        <w:rPr>
          <w:rFonts w:ascii="Arial" w:hAnsi="Arial" w:cs="Arial"/>
          <w:sz w:val="22"/>
          <w:szCs w:val="22"/>
        </w:rPr>
        <w:t xml:space="preserve">). </w:t>
      </w:r>
      <w:r w:rsidR="00EE5773">
        <w:rPr>
          <w:rFonts w:ascii="Arial" w:hAnsi="Arial" w:cs="Arial"/>
          <w:sz w:val="22"/>
          <w:szCs w:val="22"/>
        </w:rPr>
        <w:t>Using the ordinal construction of the trajectories, we created a pseudotime variable for cells</w:t>
      </w:r>
      <w:r w:rsidR="00853C93">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CF33B7">
        <w:rPr>
          <w:rFonts w:ascii="Arial" w:hAnsi="Arial" w:cs="Arial"/>
          <w:sz w:val="22"/>
          <w:szCs w:val="22"/>
          <w:vertAlign w:val="subscript"/>
        </w:rPr>
        <w:t>2</w:t>
      </w:r>
      <w:r w:rsidR="00853C93">
        <w:rPr>
          <w:rFonts w:ascii="Arial" w:hAnsi="Arial" w:cs="Arial"/>
          <w:sz w:val="22"/>
          <w:szCs w:val="22"/>
        </w:rPr>
        <w:t xml:space="preserve"> and midpoints of B</w:t>
      </w:r>
      <w:r w:rsidR="00853C93" w:rsidRPr="00CF33B7">
        <w:rPr>
          <w:rFonts w:ascii="Arial" w:hAnsi="Arial" w:cs="Arial"/>
          <w:sz w:val="22"/>
          <w:szCs w:val="22"/>
          <w:vertAlign w:val="subscript"/>
        </w:rPr>
        <w:t>3</w:t>
      </w:r>
      <w:r w:rsidR="00853C93">
        <w:rPr>
          <w:rFonts w:ascii="Arial" w:hAnsi="Arial" w:cs="Arial"/>
          <w:sz w:val="22"/>
          <w:szCs w:val="22"/>
        </w:rPr>
        <w:t>, B</w:t>
      </w:r>
      <w:r w:rsidR="00853C93" w:rsidRPr="00CF33B7">
        <w:rPr>
          <w:rFonts w:ascii="Arial" w:hAnsi="Arial" w:cs="Arial"/>
          <w:sz w:val="22"/>
          <w:szCs w:val="22"/>
          <w:vertAlign w:val="subscript"/>
        </w:rPr>
        <w:t>4</w:t>
      </w:r>
      <w:r w:rsidR="00853C93">
        <w:rPr>
          <w:rFonts w:ascii="Arial" w:hAnsi="Arial" w:cs="Arial"/>
          <w:sz w:val="22"/>
          <w:szCs w:val="22"/>
        </w:rPr>
        <w:t xml:space="preserve"> and B</w:t>
      </w:r>
      <w:r w:rsidR="00853C93" w:rsidRPr="00CF33B7">
        <w:rPr>
          <w:rFonts w:ascii="Arial" w:hAnsi="Arial" w:cs="Arial"/>
          <w:sz w:val="22"/>
          <w:szCs w:val="22"/>
          <w:vertAlign w:val="subscript"/>
        </w:rPr>
        <w:t>5</w:t>
      </w:r>
      <w:r w:rsidR="00853C93">
        <w:rPr>
          <w:rFonts w:ascii="Arial" w:hAnsi="Arial" w:cs="Arial"/>
          <w:sz w:val="22"/>
          <w:szCs w:val="22"/>
        </w:rPr>
        <w:t>, corresponding to cells in CD8_1 (Figure 2</w:t>
      </w:r>
      <w:r w:rsidR="00DE7274">
        <w:rPr>
          <w:rFonts w:ascii="Arial" w:hAnsi="Arial" w:cs="Arial"/>
          <w:sz w:val="22"/>
          <w:szCs w:val="22"/>
        </w:rPr>
        <w:t>H</w:t>
      </w:r>
      <w:r w:rsidR="00CF33B7">
        <w:rPr>
          <w:rFonts w:ascii="Arial" w:hAnsi="Arial" w:cs="Arial"/>
          <w:sz w:val="22"/>
          <w:szCs w:val="22"/>
        </w:rPr>
        <w:t>, blue lines</w:t>
      </w:r>
      <w:r w:rsidR="00853C93">
        <w:rPr>
          <w:rFonts w:ascii="Arial" w:hAnsi="Arial" w:cs="Arial"/>
          <w:sz w:val="22"/>
          <w:szCs w:val="22"/>
        </w:rPr>
        <w:t xml:space="preserve">). </w:t>
      </w:r>
      <w:r w:rsidR="00CF33B7">
        <w:rPr>
          <w:rFonts w:ascii="Arial" w:hAnsi="Arial" w:cs="Arial"/>
          <w:sz w:val="22"/>
          <w:szCs w:val="22"/>
        </w:rPr>
        <w:t>Likewise, we observed an overall increase in gene expression associated with no response or progression was observed at the terminal points of B</w:t>
      </w:r>
      <w:r w:rsidR="00CF33B7" w:rsidRPr="00CF33B7">
        <w:rPr>
          <w:rFonts w:ascii="Arial" w:hAnsi="Arial" w:cs="Arial"/>
          <w:sz w:val="22"/>
          <w:szCs w:val="22"/>
          <w:vertAlign w:val="subscript"/>
        </w:rPr>
        <w:t>3</w:t>
      </w:r>
      <w:r w:rsidR="00CF33B7">
        <w:rPr>
          <w:rFonts w:ascii="Arial" w:hAnsi="Arial" w:cs="Arial"/>
          <w:sz w:val="22"/>
          <w:szCs w:val="22"/>
        </w:rPr>
        <w:t>, B</w:t>
      </w:r>
      <w:r w:rsidR="00CF33B7" w:rsidRPr="00CF33B7">
        <w:rPr>
          <w:rFonts w:ascii="Arial" w:hAnsi="Arial" w:cs="Arial"/>
          <w:sz w:val="22"/>
          <w:szCs w:val="22"/>
          <w:vertAlign w:val="subscript"/>
        </w:rPr>
        <w:t>4</w:t>
      </w:r>
      <w:r w:rsidR="00CF33B7">
        <w:rPr>
          <w:rFonts w:ascii="Arial" w:hAnsi="Arial" w:cs="Arial"/>
          <w:sz w:val="22"/>
          <w:szCs w:val="22"/>
        </w:rPr>
        <w:t>, and B</w:t>
      </w:r>
      <w:r w:rsidR="00CF33B7" w:rsidRPr="00CF33B7">
        <w:rPr>
          <w:rFonts w:ascii="Arial" w:hAnsi="Arial" w:cs="Arial"/>
          <w:sz w:val="22"/>
          <w:szCs w:val="22"/>
          <w:vertAlign w:val="subscript"/>
        </w:rPr>
        <w:t>5</w:t>
      </w:r>
      <w:r w:rsidR="00CF33B7">
        <w:rPr>
          <w:rFonts w:ascii="Arial" w:hAnsi="Arial" w:cs="Arial"/>
          <w:sz w:val="22"/>
          <w:szCs w:val="22"/>
        </w:rPr>
        <w:t xml:space="preserve"> (Figure 2</w:t>
      </w:r>
      <w:r w:rsidR="00DE7274">
        <w:rPr>
          <w:rFonts w:ascii="Arial" w:hAnsi="Arial" w:cs="Arial"/>
          <w:sz w:val="22"/>
          <w:szCs w:val="22"/>
        </w:rPr>
        <w:t>H</w:t>
      </w:r>
      <w:r w:rsidR="00CF33B7">
        <w:rPr>
          <w:rFonts w:ascii="Arial" w:hAnsi="Arial" w:cs="Arial"/>
          <w:sz w:val="22"/>
          <w:szCs w:val="22"/>
        </w:rPr>
        <w:t>, red lines).</w:t>
      </w:r>
      <w:r w:rsidR="00666678">
        <w:rPr>
          <w:rFonts w:ascii="Arial" w:hAnsi="Arial" w:cs="Arial"/>
          <w:sz w:val="22"/>
          <w:szCs w:val="22"/>
        </w:rPr>
        <w:t xml:space="preserve"> </w:t>
      </w:r>
      <w:r w:rsidR="00666678" w:rsidRPr="00666678">
        <w:rPr>
          <w:rFonts w:ascii="Arial" w:hAnsi="Arial" w:cs="Arial"/>
          <w:sz w:val="22"/>
          <w:szCs w:val="22"/>
          <w:highlight w:val="yellow"/>
        </w:rPr>
        <w:t>Concluding thought.</w:t>
      </w:r>
    </w:p>
    <w:p w14:paraId="09418C44" w14:textId="39277FDD" w:rsidR="001D7F41" w:rsidRDefault="001D7F41" w:rsidP="00F72CA7">
      <w:pPr>
        <w:pStyle w:val="Paragraph"/>
        <w:snapToGrid w:val="0"/>
        <w:spacing w:line="480" w:lineRule="auto"/>
        <w:ind w:firstLine="0"/>
      </w:pPr>
    </w:p>
    <w:p w14:paraId="3B61040C" w14:textId="073BE075" w:rsidR="0068587F" w:rsidRPr="00EC37F9" w:rsidRDefault="0068587F" w:rsidP="00F72CA7">
      <w:pPr>
        <w:pStyle w:val="Paragraph"/>
        <w:snapToGrid w:val="0"/>
        <w:spacing w:line="480" w:lineRule="auto"/>
        <w:ind w:firstLine="0"/>
        <w:rPr>
          <w:i/>
          <w:iCs/>
        </w:rPr>
      </w:pPr>
      <w:r w:rsidRPr="00EC37F9">
        <w:rPr>
          <w:i/>
          <w:iCs/>
        </w:rPr>
        <w:lastRenderedPageBreak/>
        <w:t>Prominent infiltration of macrophages in ccRCC</w:t>
      </w:r>
      <w:r w:rsidR="00EC37F9" w:rsidRPr="00EC37F9">
        <w:rPr>
          <w:i/>
          <w:iCs/>
        </w:rPr>
        <w:t xml:space="preserve"> have transcriptional divergence.</w:t>
      </w:r>
    </w:p>
    <w:p w14:paraId="0E76C4F5" w14:textId="1C345247" w:rsidR="0068587F" w:rsidRDefault="0068587F" w:rsidP="00F72CA7">
      <w:pPr>
        <w:pStyle w:val="Paragraph"/>
        <w:snapToGrid w:val="0"/>
        <w:spacing w:line="480" w:lineRule="auto"/>
        <w:ind w:firstLine="0"/>
      </w:pPr>
      <w:r>
        <w:t xml:space="preserve">With the previous observation of an overall increase in macrophages and decreased monocytes in integrated UMAP (Figure 1E), we next focused on differential analyses of the myeloid populations (Figure 3A). Across monocytes, macrophages and dendritic cells, </w:t>
      </w:r>
      <w:proofErr w:type="spellStart"/>
      <w:r>
        <w:t>sublustering</w:t>
      </w:r>
      <w:proofErr w:type="spellEnd"/>
      <w:r>
        <w:t xml:space="preserve"> found 20 distinct clusters (Figure 3A). Tissue-specific distribution was observed, with the majority tumor-infiltrating </w:t>
      </w:r>
      <w:proofErr w:type="spellStart"/>
      <w:r>
        <w:t>myeloids</w:t>
      </w:r>
      <w:proofErr w:type="spellEnd"/>
      <w:r>
        <w:t xml:space="preserve"> cells in </w:t>
      </w:r>
      <w:proofErr w:type="spellStart"/>
      <w:r>
        <w:t>subclusters</w:t>
      </w:r>
      <w:proofErr w:type="spellEnd"/>
      <w:r>
        <w:t xml:space="preserve"> 0, 3, 7, 8 and 15 (Figure 3B). In contrast, </w:t>
      </w:r>
      <w:r w:rsidR="00EC37F9">
        <w:t xml:space="preserve">both normal kidney parenchyma and peripheral blood were comprised of a majority of monocytic </w:t>
      </w:r>
      <w:proofErr w:type="spellStart"/>
      <w:r w:rsidR="00EC37F9">
        <w:t>subclusters</w:t>
      </w:r>
      <w:proofErr w:type="spellEnd"/>
      <w:r w:rsidR="00EC37F9">
        <w:t xml:space="preserve"> (Figure 3B). </w:t>
      </w:r>
      <w:r w:rsidR="008812EB">
        <w:t xml:space="preserve">Populations were assigned using canonical markers and in addition to the previously </w:t>
      </w:r>
      <w:proofErr w:type="spellStart"/>
      <w:r w:rsidR="008812EB">
        <w:t>decribed</w:t>
      </w:r>
      <w:proofErr w:type="spellEnd"/>
      <w:r w:rsidR="008812EB">
        <w:t xml:space="preserve"> singleR approach with macrophage </w:t>
      </w:r>
      <w:proofErr w:type="spellStart"/>
      <w:r w:rsidR="008812EB">
        <w:t>subclusters</w:t>
      </w:r>
      <w:proofErr w:type="spellEnd"/>
      <w:r w:rsidR="008812EB">
        <w:t xml:space="preserve"> (0, 3, 7, 13 and 14) identified using markers such as CD1C, CLECL10A (CD301), FCER1A, and MSR1 (Figure 3C). In total, we observed a decreased the proportion in CD14+ monocytes in tissue-infiltrating myeloid cells compared to peripheral blood and an increase in macrophages (Figure 3D). Normal renal parenchyma had a variable increased in CD14</w:t>
      </w:r>
      <w:r w:rsidR="008812EB" w:rsidRPr="008812EB">
        <w:rPr>
          <w:vertAlign w:val="superscript"/>
        </w:rPr>
        <w:t>-</w:t>
      </w:r>
      <w:r w:rsidR="008812EB">
        <w:t xml:space="preserve"> CD16</w:t>
      </w:r>
      <w:r w:rsidR="008812EB" w:rsidRPr="008812EB">
        <w:rPr>
          <w:vertAlign w:val="superscript"/>
        </w:rPr>
        <w:t>-</w:t>
      </w:r>
      <w:r w:rsidR="008812EB">
        <w:t xml:space="preserve"> monocytes, which was not significant. </w:t>
      </w:r>
      <w:r w:rsidR="00EC37F9">
        <w:t>As previously seen, we found a small number of DC (</w:t>
      </w:r>
      <w:proofErr w:type="spellStart"/>
      <w:r w:rsidR="00EC37F9">
        <w:t>subclusters</w:t>
      </w:r>
      <w:proofErr w:type="spellEnd"/>
      <w:r w:rsidR="00EC37F9">
        <w:t xml:space="preserve"> 15, 16, and 19) with distinct expression profiles associated with conventional  DC 1, plasmacytoid DC, and monocyte-derived DCs, respectively (</w:t>
      </w:r>
      <w:r w:rsidR="00EC37F9" w:rsidRPr="00EC37F9">
        <w:rPr>
          <w:highlight w:val="yellow"/>
        </w:rPr>
        <w:t>Supplemental Figure X</w:t>
      </w:r>
      <w:r w:rsidR="00EC37F9">
        <w:t xml:space="preserve">). </w:t>
      </w:r>
    </w:p>
    <w:p w14:paraId="657F3D7B" w14:textId="77777777" w:rsidR="008812EB" w:rsidRDefault="008812EB" w:rsidP="00F72CA7">
      <w:pPr>
        <w:pStyle w:val="Paragraph"/>
        <w:snapToGrid w:val="0"/>
        <w:spacing w:line="480" w:lineRule="auto"/>
        <w:ind w:firstLine="0"/>
      </w:pPr>
    </w:p>
    <w:p w14:paraId="40DD77BF" w14:textId="36AAD409" w:rsidR="008812EB" w:rsidRDefault="008812EB" w:rsidP="00666678">
      <w:pPr>
        <w:pStyle w:val="Paragraph"/>
        <w:snapToGrid w:val="0"/>
        <w:spacing w:line="480" w:lineRule="auto"/>
        <w:ind w:firstLine="0"/>
      </w:pPr>
      <w:r>
        <w:t xml:space="preserve">Next we isolated the five macrophage </w:t>
      </w:r>
      <w:proofErr w:type="spellStart"/>
      <w:r>
        <w:t>subclusters</w:t>
      </w:r>
      <w:proofErr w:type="spellEnd"/>
      <w:r>
        <w:t>, relabeling them tumor-associated macrophage 1 (TAM_1), TAM_2, TAM_3, resident macrophage (</w:t>
      </w:r>
      <w:proofErr w:type="spellStart"/>
      <w:r>
        <w:t>rM</w:t>
      </w:r>
      <w:proofErr w:type="spellEnd"/>
      <w:r>
        <w:t>) and peripheral macrophage (</w:t>
      </w:r>
      <w:proofErr w:type="spellStart"/>
      <w:r>
        <w:t>pM</w:t>
      </w:r>
      <w:proofErr w:type="spellEnd"/>
      <w:r>
        <w:t xml:space="preserve">) based on the relative percent of cells derived from the respective tissue (Figure 3E). </w:t>
      </w:r>
      <w:r w:rsidR="00050C57">
        <w:t>Alt</w:t>
      </w:r>
      <w:r w:rsidR="00A84007">
        <w:t>h</w:t>
      </w:r>
      <w:r w:rsidR="00050C57">
        <w:t>ough similar expression, these five clusters had distinct expression patterns</w:t>
      </w:r>
      <w:r w:rsidR="00A84007">
        <w:t xml:space="preserve">. For example, the </w:t>
      </w:r>
      <w:r w:rsidR="00A84007" w:rsidRPr="00A84007">
        <w:rPr>
          <w:highlight w:val="yellow"/>
        </w:rPr>
        <w:t>X+ X+</w:t>
      </w:r>
      <w:r w:rsidR="00A84007">
        <w:t xml:space="preserve"> TAM_1 expressed increased levels of chemokines and cytokines, like </w:t>
      </w:r>
      <w:r w:rsidR="00A84007" w:rsidRPr="00A84007">
        <w:rPr>
          <w:i/>
          <w:iCs/>
        </w:rPr>
        <w:t>CCL3</w:t>
      </w:r>
      <w:r w:rsidR="00A84007">
        <w:t xml:space="preserve">, </w:t>
      </w:r>
      <w:r w:rsidR="00A84007" w:rsidRPr="00A84007">
        <w:rPr>
          <w:i/>
          <w:iCs/>
        </w:rPr>
        <w:t>CCL4</w:t>
      </w:r>
      <w:r w:rsidR="00A84007">
        <w:t xml:space="preserve">, </w:t>
      </w:r>
      <w:r w:rsidR="00A84007" w:rsidRPr="00A84007">
        <w:rPr>
          <w:i/>
          <w:iCs/>
        </w:rPr>
        <w:t>CXCL2</w:t>
      </w:r>
      <w:r w:rsidR="00A84007">
        <w:t xml:space="preserve">, and </w:t>
      </w:r>
      <w:r w:rsidR="00A84007" w:rsidRPr="00A84007">
        <w:rPr>
          <w:i/>
          <w:iCs/>
        </w:rPr>
        <w:t>IL10</w:t>
      </w:r>
      <w:r w:rsidR="00A84007">
        <w:t xml:space="preserve">; </w:t>
      </w:r>
      <w:r w:rsidR="00A84007" w:rsidRPr="00A84007">
        <w:rPr>
          <w:highlight w:val="yellow"/>
        </w:rPr>
        <w:t>X+ X+</w:t>
      </w:r>
      <w:r w:rsidR="00A84007">
        <w:t xml:space="preserve"> TAM_2 </w:t>
      </w:r>
      <w:proofErr w:type="spellStart"/>
      <w:r w:rsidR="00A84007">
        <w:t>subcluster</w:t>
      </w:r>
      <w:proofErr w:type="spellEnd"/>
      <w:r w:rsidR="00A84007">
        <w:t xml:space="preserve"> expressed the </w:t>
      </w:r>
      <w:proofErr w:type="spellStart"/>
      <w:r w:rsidR="00A84007">
        <w:t>apolipoporetin</w:t>
      </w:r>
      <w:proofErr w:type="spellEnd"/>
      <w:r w:rsidR="00A84007">
        <w:t xml:space="preserve"> gene </w:t>
      </w:r>
      <w:r w:rsidR="00A84007" w:rsidRPr="00A84007">
        <w:rPr>
          <w:i/>
          <w:iCs/>
        </w:rPr>
        <w:t>APOE</w:t>
      </w:r>
      <w:r w:rsidR="00A84007">
        <w:t>, lysosomal lipase (</w:t>
      </w:r>
      <w:r w:rsidR="00A84007" w:rsidRPr="00A84007">
        <w:rPr>
          <w:i/>
          <w:iCs/>
        </w:rPr>
        <w:t>LIPA</w:t>
      </w:r>
      <w:r w:rsidR="00A84007">
        <w:t xml:space="preserve">), </w:t>
      </w:r>
      <w:r w:rsidR="00A84007">
        <w:lastRenderedPageBreak/>
        <w:t xml:space="preserve">and </w:t>
      </w:r>
      <w:proofErr w:type="spellStart"/>
      <w:r w:rsidR="00A84007">
        <w:t>ferroportin</w:t>
      </w:r>
      <w:proofErr w:type="spellEnd"/>
      <w:r w:rsidR="00A84007">
        <w:t xml:space="preserve"> (</w:t>
      </w:r>
      <w:r w:rsidR="00A84007" w:rsidRPr="00A84007">
        <w:rPr>
          <w:i/>
          <w:iCs/>
        </w:rPr>
        <w:t>SLC40A1</w:t>
      </w:r>
      <w:r w:rsidR="00A84007">
        <w:t xml:space="preserve">); and </w:t>
      </w:r>
      <w:r w:rsidR="00A84007" w:rsidRPr="006C2FF3">
        <w:rPr>
          <w:highlight w:val="yellow"/>
        </w:rPr>
        <w:t>X+ X</w:t>
      </w:r>
      <w:r w:rsidR="00A84007">
        <w:t xml:space="preserve"> TAM_3 had high levels of </w:t>
      </w:r>
      <w:r w:rsidR="00A84007" w:rsidRPr="00A84007">
        <w:rPr>
          <w:i/>
          <w:iCs/>
        </w:rPr>
        <w:t>CD1C</w:t>
      </w:r>
      <w:r w:rsidR="00A84007">
        <w:t xml:space="preserve">, </w:t>
      </w:r>
      <w:r w:rsidR="00A84007" w:rsidRPr="00A84007">
        <w:rPr>
          <w:i/>
          <w:iCs/>
        </w:rPr>
        <w:t>IL1R2</w:t>
      </w:r>
      <w:r w:rsidR="00A84007">
        <w:t xml:space="preserve">, and </w:t>
      </w:r>
      <w:proofErr w:type="spellStart"/>
      <w:r w:rsidR="00A84007">
        <w:t>Langerhin</w:t>
      </w:r>
      <w:proofErr w:type="spellEnd"/>
      <w:r w:rsidR="00A84007">
        <w:t xml:space="preserve"> (</w:t>
      </w:r>
      <w:r w:rsidR="00A84007" w:rsidRPr="00A84007">
        <w:rPr>
          <w:i/>
          <w:iCs/>
        </w:rPr>
        <w:t>CD207</w:t>
      </w:r>
      <w:r w:rsidR="00A84007">
        <w:t xml:space="preserve">), a marker of the skin-resident </w:t>
      </w:r>
      <w:proofErr w:type="spellStart"/>
      <w:r w:rsidR="00A84007">
        <w:t>Langerhan</w:t>
      </w:r>
      <w:proofErr w:type="spellEnd"/>
      <w:r w:rsidR="00A84007">
        <w:t xml:space="preserve"> cells (Figure 3F). </w:t>
      </w:r>
      <w:r w:rsidR="0020613A">
        <w:t xml:space="preserve">The </w:t>
      </w:r>
      <w:proofErr w:type="spellStart"/>
      <w:r w:rsidR="0020613A">
        <w:t>pM</w:t>
      </w:r>
      <w:proofErr w:type="spellEnd"/>
      <w:r w:rsidR="0020613A">
        <w:t xml:space="preserve"> </w:t>
      </w:r>
      <w:proofErr w:type="spellStart"/>
      <w:r w:rsidR="0020613A">
        <w:t>sub</w:t>
      </w:r>
      <w:r w:rsidR="00666678">
        <w:t>c</w:t>
      </w:r>
      <w:r w:rsidR="0020613A">
        <w:t>luster</w:t>
      </w:r>
      <w:proofErr w:type="spellEnd"/>
      <w:r w:rsidR="0020613A">
        <w:t xml:space="preserve"> had the highest level of the cell adhesion molecules </w:t>
      </w:r>
      <w:r w:rsidR="0020613A" w:rsidRPr="0020613A">
        <w:rPr>
          <w:i/>
          <w:iCs/>
        </w:rPr>
        <w:t>CLEC10A</w:t>
      </w:r>
      <w:r w:rsidR="0020613A">
        <w:t xml:space="preserve">, </w:t>
      </w:r>
      <w:r w:rsidR="0020613A" w:rsidRPr="0020613A">
        <w:rPr>
          <w:i/>
          <w:iCs/>
        </w:rPr>
        <w:t>SELL</w:t>
      </w:r>
      <w:r w:rsidR="0020613A">
        <w:t xml:space="preserve"> (CD62L), and </w:t>
      </w:r>
      <w:r w:rsidR="0020613A" w:rsidRPr="0020613A">
        <w:rPr>
          <w:i/>
          <w:iCs/>
        </w:rPr>
        <w:t>ITGB7</w:t>
      </w:r>
      <w:r w:rsidR="0020613A">
        <w:t xml:space="preserve">, which can dimerize with </w:t>
      </w:r>
      <w:r w:rsidR="0020613A" w:rsidRPr="0020613A">
        <w:rPr>
          <w:i/>
          <w:iCs/>
        </w:rPr>
        <w:t>ITGA4</w:t>
      </w:r>
      <w:r w:rsidR="0020613A">
        <w:t xml:space="preserve"> (CD49d) or </w:t>
      </w:r>
      <w:r w:rsidR="0020613A" w:rsidRPr="0020613A">
        <w:rPr>
          <w:i/>
          <w:iCs/>
        </w:rPr>
        <w:t>ITGAE</w:t>
      </w:r>
      <w:r w:rsidR="0020613A">
        <w:t xml:space="preserve"> (CD103).</w:t>
      </w:r>
      <w:r w:rsidR="006C2FF3">
        <w:t xml:space="preserve"> Like the CD8</w:t>
      </w:r>
      <w:r w:rsidR="006C2FF3" w:rsidRPr="00666678">
        <w:rPr>
          <w:vertAlign w:val="superscript"/>
        </w:rPr>
        <w:t>+</w:t>
      </w:r>
      <w:r w:rsidR="006C2FF3">
        <w:t xml:space="preserve"> T cells, we built cell trajectories based on varied genes find two distinct curves converging into TAM_3 and </w:t>
      </w:r>
      <w:proofErr w:type="spellStart"/>
      <w:r w:rsidR="006C2FF3">
        <w:t>pM</w:t>
      </w:r>
      <w:proofErr w:type="spellEnd"/>
      <w:r w:rsidR="006C2FF3">
        <w:t xml:space="preserve"> (Figure 3G). </w:t>
      </w:r>
      <w:r w:rsidR="006C2FF3">
        <w:rPr>
          <w:rFonts w:ascii="Arial" w:hAnsi="Arial" w:cs="Arial"/>
          <w:sz w:val="22"/>
          <w:szCs w:val="22"/>
        </w:rPr>
        <w:t xml:space="preserve">In order to </w:t>
      </w:r>
      <w:r w:rsidR="00666678">
        <w:rPr>
          <w:rFonts w:ascii="Arial" w:hAnsi="Arial" w:cs="Arial"/>
          <w:sz w:val="22"/>
          <w:szCs w:val="22"/>
        </w:rPr>
        <w:t>assess potential</w:t>
      </w:r>
      <w:r w:rsidR="006C2FF3">
        <w:rPr>
          <w:rFonts w:ascii="Arial" w:hAnsi="Arial" w:cs="Arial"/>
          <w:sz w:val="22"/>
          <w:szCs w:val="22"/>
        </w:rPr>
        <w:t xml:space="preserve"> functional difference</w:t>
      </w:r>
      <w:r w:rsidR="00666678">
        <w:rPr>
          <w:rFonts w:ascii="Arial" w:hAnsi="Arial" w:cs="Arial"/>
          <w:sz w:val="22"/>
          <w:szCs w:val="22"/>
        </w:rPr>
        <w:t xml:space="preserve">s for the macrophages, </w:t>
      </w:r>
      <w:r w:rsidR="006C2FF3">
        <w:rPr>
          <w:rFonts w:ascii="Arial" w:hAnsi="Arial" w:cs="Arial"/>
          <w:sz w:val="22"/>
          <w:szCs w:val="22"/>
        </w:rPr>
        <w:t>we performed gene set enrichment analysis (Figure 3H</w:t>
      </w:r>
      <w:r w:rsidR="00666678">
        <w:rPr>
          <w:rFonts w:ascii="Arial" w:hAnsi="Arial" w:cs="Arial"/>
          <w:sz w:val="22"/>
          <w:szCs w:val="22"/>
        </w:rPr>
        <w:t xml:space="preserve">). As previously observed in single-cell data (cite here), no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was distinctly M1 or M2 polarized. For example, TAM_1 had enrichment for gene sets commonly associated with the M2 macrophage compartment, such has angiogenesis and the production of lipid mediators, while also having the highest levels of </w:t>
      </w:r>
      <w:proofErr w:type="spellStart"/>
      <w:r w:rsidR="00666678">
        <w:rPr>
          <w:rFonts w:ascii="Arial" w:hAnsi="Arial" w:cs="Arial"/>
          <w:sz w:val="22"/>
          <w:szCs w:val="22"/>
        </w:rPr>
        <w:t>TNFɑ</w:t>
      </w:r>
      <w:proofErr w:type="spellEnd"/>
      <w:r w:rsidR="00666678">
        <w:rPr>
          <w:rFonts w:ascii="Arial" w:hAnsi="Arial" w:cs="Arial"/>
          <w:sz w:val="22"/>
          <w:szCs w:val="22"/>
        </w:rPr>
        <w:t xml:space="preserve"> signaling enrichment, a common M1 macrophage characteristic. Across the three TAM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modest enrichment in both type 1 and type 2 interferon signaling was observed (Figure 3H). The non-TAM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w:t>
      </w:r>
      <w:proofErr w:type="spellStart"/>
      <w:r w:rsidR="00666678">
        <w:rPr>
          <w:rFonts w:ascii="Arial" w:hAnsi="Arial" w:cs="Arial"/>
          <w:sz w:val="22"/>
          <w:szCs w:val="22"/>
        </w:rPr>
        <w:t>rM</w:t>
      </w:r>
      <w:proofErr w:type="spellEnd"/>
      <w:r w:rsidR="00666678">
        <w:rPr>
          <w:rFonts w:ascii="Arial" w:hAnsi="Arial" w:cs="Arial"/>
          <w:sz w:val="22"/>
          <w:szCs w:val="22"/>
        </w:rPr>
        <w:t xml:space="preserve"> and </w:t>
      </w:r>
      <w:proofErr w:type="spellStart"/>
      <w:r w:rsidR="00666678">
        <w:rPr>
          <w:rFonts w:ascii="Arial" w:hAnsi="Arial" w:cs="Arial"/>
          <w:sz w:val="22"/>
          <w:szCs w:val="22"/>
        </w:rPr>
        <w:t>pM</w:t>
      </w:r>
      <w:proofErr w:type="spellEnd"/>
      <w:r w:rsidR="00666678">
        <w:rPr>
          <w:rFonts w:ascii="Arial" w:hAnsi="Arial" w:cs="Arial"/>
          <w:sz w:val="22"/>
          <w:szCs w:val="22"/>
        </w:rPr>
        <w:t xml:space="preserve"> had relatively lower levels of enrichment with the exception of proinflammatory signaling and glycolysis, respectively (Figure 3H). </w:t>
      </w:r>
      <w:r w:rsidR="00666678" w:rsidRPr="00666678">
        <w:rPr>
          <w:rFonts w:ascii="Arial" w:hAnsi="Arial" w:cs="Arial"/>
          <w:sz w:val="22"/>
          <w:szCs w:val="22"/>
          <w:highlight w:val="yellow"/>
        </w:rPr>
        <w:t>Concluding thought</w:t>
      </w:r>
    </w:p>
    <w:p w14:paraId="58FBB8DE" w14:textId="584471E1" w:rsidR="00302E3B" w:rsidRDefault="00C42E13" w:rsidP="008274D0">
      <w:pPr>
        <w:pStyle w:val="Paragraph"/>
        <w:snapToGrid w:val="0"/>
        <w:ind w:firstLine="0"/>
        <w:rPr>
          <w:rFonts w:ascii="Arial" w:hAnsi="Arial" w:cs="Arial"/>
          <w:b/>
          <w:bCs/>
          <w:color w:val="000000"/>
          <w:sz w:val="22"/>
          <w:szCs w:val="22"/>
        </w:rPr>
      </w:pPr>
      <w:proofErr w:type="spellStart"/>
      <w:r>
        <w:rPr>
          <w:rFonts w:ascii="Arial" w:hAnsi="Arial" w:cs="Arial"/>
          <w:b/>
          <w:bCs/>
          <w:color w:val="000000"/>
          <w:sz w:val="22"/>
          <w:szCs w:val="22"/>
        </w:rPr>
        <w:t>Discusion</w:t>
      </w:r>
      <w:proofErr w:type="spellEnd"/>
    </w:p>
    <w:p w14:paraId="3CD9338C" w14:textId="1627AC5C" w:rsidR="00302E3B" w:rsidRDefault="00302E3B" w:rsidP="00302E3B">
      <w:pPr>
        <w:pStyle w:val="Paragraph"/>
        <w:snapToGrid w:val="0"/>
        <w:ind w:firstLine="0"/>
        <w:rPr>
          <w:rFonts w:ascii="Arial" w:hAnsi="Arial" w:cs="Arial"/>
          <w:color w:val="000000"/>
          <w:sz w:val="22"/>
          <w:szCs w:val="22"/>
        </w:rPr>
      </w:pPr>
      <w:r>
        <w:rPr>
          <w:rFonts w:ascii="Arial" w:hAnsi="Arial" w:cs="Arial"/>
          <w:b/>
          <w:bCs/>
          <w:color w:val="000000"/>
          <w:sz w:val="22"/>
          <w:szCs w:val="22"/>
        </w:rPr>
        <w:t xml:space="preserve">The tumor microenvironment for ccRCC tumors with </w:t>
      </w:r>
      <w:r w:rsidRPr="00665A8D">
        <w:rPr>
          <w:rFonts w:ascii="Arial" w:hAnsi="Arial" w:cs="Arial"/>
          <w:color w:val="000000"/>
          <w:sz w:val="22"/>
          <w:szCs w:val="22"/>
        </w:rPr>
        <w:t xml:space="preserve">ccRCC had the highest T cell infiltration score among tumor types within the TCGA </w:t>
      </w:r>
      <w:r w:rsidRPr="00665A8D">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(34)","plainTextFormattedCitation":"(34)","previouslyFormattedCitation":"(34)"},"properties":{"noteIndex":0},"schema":"https://github.com/citation-style-language/schema/raw/master/csl-citation.json"}</w:instrText>
      </w:r>
      <w:r w:rsidRPr="00665A8D">
        <w:rPr>
          <w:rFonts w:ascii="Arial" w:hAnsi="Arial" w:cs="Arial"/>
          <w:color w:val="000000"/>
          <w:sz w:val="22"/>
          <w:szCs w:val="22"/>
        </w:rPr>
        <w:fldChar w:fldCharType="separate"/>
      </w:r>
      <w:r w:rsidRPr="00665A8D">
        <w:rPr>
          <w:rFonts w:ascii="Arial" w:hAnsi="Arial" w:cs="Arial"/>
          <w:noProof/>
          <w:color w:val="000000"/>
          <w:sz w:val="22"/>
          <w:szCs w:val="22"/>
        </w:rPr>
        <w:t>(34)</w:t>
      </w:r>
      <w:r w:rsidRPr="00665A8D">
        <w:rPr>
          <w:rFonts w:ascii="Arial" w:hAnsi="Arial" w:cs="Arial"/>
          <w:color w:val="000000"/>
          <w:sz w:val="22"/>
          <w:szCs w:val="22"/>
        </w:rPr>
        <w:fldChar w:fldCharType="end"/>
      </w:r>
      <w:r w:rsidRPr="00665A8D">
        <w:rPr>
          <w:rFonts w:ascii="Arial" w:hAnsi="Arial" w:cs="Arial"/>
          <w:color w:val="000000"/>
          <w:sz w:val="22"/>
          <w:szCs w:val="22"/>
        </w:rPr>
        <w:t>.</w:t>
      </w:r>
      <w:r>
        <w:rPr>
          <w:rFonts w:ascii="Arial" w:hAnsi="Arial" w:cs="Arial"/>
          <w:color w:val="000000"/>
          <w:sz w:val="22"/>
          <w:szCs w:val="22"/>
        </w:rPr>
        <w:t xml:space="preserve"> </w:t>
      </w:r>
      <w:r w:rsidRPr="00673B61">
        <w:rPr>
          <w:rFonts w:ascii="Arial" w:hAnsi="Arial" w:cs="Arial"/>
          <w:color w:val="000000"/>
          <w:sz w:val="22"/>
          <w:szCs w:val="22"/>
        </w:rPr>
        <w:t xml:space="preserve">Unlike other tumors that respond to immune checkpoint blockade, ccRCC has a relatively low tumor mutational load </w:t>
      </w:r>
      <w:r w:rsidRPr="00673B61">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{"citationItems":[{"id":"ITEM-1","itemData":{"DOI":"10.1126/science.aan5951","ISSN":"10959203","PMID":"29301960","abstract":"Immune checkpoint inhibitors targeting the programmed cell death 1 receptor (PD-1) improve survival in a subset of patients with clear cell renal cell carcinoma (ccRCC). To identify genomic alterations in ccRCC that correlate with response to anti–PD-1 monotherapy, we performed whole-exome sequencing of metastatic ccRCC from 35 patients. We found that clinical benefit was associated with loss-of-function mutations in the PBRM1 gene (P = 0.012), which encodes a subunit of the PBAF switch-sucrose nonfermentable (SWI/SNF) chromatin remodeling complex. We confirmed this finding in an independent validation cohort of 63 ccRCC patients treated with PD-1 or PD-L1 (PD-1 ligand) blockade therapy alone or in combination with anti–CTLA-4 (cytotoxic T lymphocyte-associated protein 4) therapies (P = 0.0071). Gene-expression analysis of PBAF-deficient ccRCC cell lines and PBRM1-deficient tumors revealed altered transcriptional output in JAK-STAT (Janus kinase–signal transducers and activators of transcription), hypoxia, and immune signaling pathways. PBRM1 loss in ccRCC May alter global tumor-cell expression profiles to influence responsiveness to immune checkpoint therapy.","author":[{"dropping-particle":"","family":"Miao","given":"Diana","non-dropping-particle":"","parse-names":false,"suffix":""},{"dropping-particle":"","family":"Margolis","given":"Claire A.","non-dropping-particle":"","parse-names":false,"suffix":""},{"dropping-particle":"","family":"Gao","given":"Wenhua","non-dropping-particle":"","parse-names":false,"suffix":""},{"dropping-particle":"","family":"Voss","given":"Martin H.","non-dropping-particle":"","parse-names":false,"suffix":""},{"dropping-particle":"","family":"Li","given":"Wei","non-dropping-particle":"","parse-names":false,"suffix":""},{"dropping-particle":"","family":"Martini","given":"Dylan J.","non-dropping-particle":"","parse-names":false,"suffix":""},{"dropping-particle":"","family":"Norton","given":"Craig","non-dropping-particle":"","parse-names":false,"suffix":""},{"dropping-particle":"","family":"Bossé","given":"Dominick","non-dropping-particle":"","parse-names":false,"suffix":""},{"dropping-particle":"","family":"Wankowicz","given":"Stephanie M.","non-dropping-particle":"","parse-names":false,"suffix":""},{"dropping-particle":"","family":"Cullen","given":"Dana","non-dropping-particle":"","parse-names":false,"suffix":""},{"dropping-particle":"","family":"Horak","given":"Christine","non-dropping-particle":"","parse-names":false,"suffix":""},{"dropping-particle":"","family":"Wind-Rotolo","given":"Megan","non-dropping-particle":"","parse-names":false,"suffix":""},{"dropping-particle":"","family":"Tracy","given":"Adam","non-dropping-particle":"","parse-names":false,"suffix":""},{"dropping-particle":"","family":"Giannakis","given":"Marios","non-dropping-particle":"","parse-names":false,"suffix":""},{"dropping-particle":"","family":"Hodi","given":"Frank Stephen","non-dropping-particle":"","parse-names":false,"suffix":""},{"dropping-particle":"","family":"Drake","given":"Charles G.","non-dropping-particle":"","parse-names":false,"suffix":""},{"dropping-particle":"","family":"Ball","given":"Mark W.","non-dropping-particle":"","parse-names":false,"suffix":""},{"dropping-particle":"","family":"Allaf","given":"Mohamad E.","non-dropping-particle":"","parse-names":false,"suffix":""},{"dropping-particle":"","family":"Snyder","given":"Alexandra","non-dropping-particle":"","parse-names":false,"suffix":""},{"dropping-particle":"","family":"Hellmann","given":"Matthew D.","non-dropping-particle":"","parse-names":false,"suffix":""},{"dropping-particle":"","family":"Ho","given":"Thai","non-dropping-particle":"","parse-names":false,"suffix":""},{"dropping-particle":"","family":"Motzer","given":"Robert J.","non-dropping-particle":"","parse-names":false,"suffix":""},{"dropping-particle":"","family":"Signoretti","given":"Sabina","non-dropping-particle":"","parse-names":false,"suffix":""},{"dropping-particle":"","family":"Kaelin","given":"William G.","non-dropping-particle":"","parse-names":false,"suffix":""},{"dropping-particle":"","family":"Choueiri","given":"Toni K.","non-dropping-particle":"","parse-names":false,"suffix":""},{"dropping-particle":"","family":"Allen","given":"Eliezer M.","non-dropping-particle":"Van","parse-names":false,"suffix":""}],"container-title":"Science","id":"ITEM-1","issued":{"date-parts":[["2018"]]},"title":"Genomic correlates of response to immune checkpoint therapies in clear cell renal cell carcinoma","type":"article-journal"},"uris":["http://www.mendeley.com/documents/?uuid=fd49aeb7-c337-4536-9ab3-f616516d0485"]},{"id":"ITEM-2","itemData":{"DOI":"10.1038/nature12222","ISSN":"00280836","PMID":"23792563","abstract":"Genetic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J.","non-dropping-particle":"","parse-names":false,"suffix":""}],"container-title":"Nature","id":"ITEM-2","issued":{"date-parts":[["2013"]]},"title":"Comprehensivemolecular characterization of clear cell renal cell carcinoma","type":"article-journal"},"uris":["http://www.mendeley.com/documents/?uuid=d6020cd7-f897-4ff4-b600-c843bbbf7719"]}],"mendeley":{"formattedCitation":"(18,35)","plainTextFormattedCitation":"(18,35)","previouslyFormattedCitation":"(18,35)"},"properties":{"noteIndex":0},"schema":"https://github.com/citation-style-language/schema/raw/master/csl-citation.json"}</w:instrText>
      </w:r>
      <w:r w:rsidRPr="00673B61">
        <w:rPr>
          <w:rFonts w:ascii="Arial" w:hAnsi="Arial" w:cs="Arial"/>
          <w:color w:val="000000"/>
          <w:sz w:val="22"/>
          <w:szCs w:val="22"/>
        </w:rPr>
        <w:fldChar w:fldCharType="separate"/>
      </w:r>
      <w:r w:rsidRPr="00665A8D">
        <w:rPr>
          <w:rFonts w:ascii="Arial" w:hAnsi="Arial" w:cs="Arial"/>
          <w:noProof/>
          <w:color w:val="000000"/>
          <w:sz w:val="22"/>
          <w:szCs w:val="22"/>
        </w:rPr>
        <w:t>(18,35)</w:t>
      </w:r>
      <w:r w:rsidRPr="00673B61">
        <w:rPr>
          <w:rFonts w:ascii="Arial" w:hAnsi="Arial" w:cs="Arial"/>
          <w:color w:val="000000"/>
          <w:sz w:val="22"/>
          <w:szCs w:val="22"/>
        </w:rPr>
        <w:fldChar w:fldCharType="end"/>
      </w:r>
      <w:r w:rsidRPr="00673B61">
        <w:rPr>
          <w:rFonts w:ascii="Arial" w:hAnsi="Arial" w:cs="Arial"/>
          <w:color w:val="000000"/>
          <w:sz w:val="22"/>
          <w:szCs w:val="22"/>
        </w:rPr>
        <w:t xml:space="preserve"> </w:t>
      </w:r>
      <w:r>
        <w:rPr>
          <w:rFonts w:ascii="Arial" w:hAnsi="Arial" w:cs="Arial"/>
          <w:color w:val="000000"/>
          <w:sz w:val="22"/>
          <w:szCs w:val="22"/>
        </w:rPr>
        <w:t xml:space="preserve">and is not </w:t>
      </w:r>
      <w:r w:rsidRPr="00673B61">
        <w:rPr>
          <w:rFonts w:ascii="Arial" w:hAnsi="Arial" w:cs="Arial"/>
          <w:color w:val="000000"/>
          <w:sz w:val="22"/>
          <w:szCs w:val="22"/>
        </w:rPr>
        <w:t>associated with response to</w:t>
      </w:r>
      <w:r>
        <w:rPr>
          <w:rFonts w:ascii="Arial" w:hAnsi="Arial" w:cs="Arial"/>
          <w:color w:val="000000"/>
          <w:sz w:val="22"/>
          <w:szCs w:val="22"/>
        </w:rPr>
        <w:t xml:space="preserve"> anti-PD-1</w:t>
      </w:r>
      <w:r w:rsidRPr="00673B61">
        <w:rPr>
          <w:rFonts w:ascii="Arial" w:hAnsi="Arial" w:cs="Arial"/>
          <w:color w:val="000000"/>
          <w:sz w:val="22"/>
          <w:szCs w:val="22"/>
        </w:rPr>
        <w:t xml:space="preserve"> therapy </w:t>
      </w:r>
      <w:r w:rsidRPr="00673B61">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mendeley":{"formattedCitation":"(14)","plainTextFormattedCitation":"(14)","previouslyFormattedCitation":"(14)"},"properties":{"noteIndex":0},"schema":"https://github.com/citation-style-language/schema/raw/master/csl-citation.json"}</w:instrText>
      </w:r>
      <w:r w:rsidRPr="00673B61">
        <w:rPr>
          <w:rFonts w:ascii="Arial" w:hAnsi="Arial" w:cs="Arial"/>
          <w:color w:val="000000"/>
          <w:sz w:val="22"/>
          <w:szCs w:val="22"/>
        </w:rPr>
        <w:fldChar w:fldCharType="separate"/>
      </w:r>
      <w:r w:rsidRPr="00673B61">
        <w:rPr>
          <w:rFonts w:ascii="Arial" w:hAnsi="Arial" w:cs="Arial"/>
          <w:noProof/>
          <w:color w:val="000000"/>
          <w:sz w:val="22"/>
          <w:szCs w:val="22"/>
        </w:rPr>
        <w:t>(14)</w:t>
      </w:r>
      <w:r w:rsidRPr="00673B61">
        <w:rPr>
          <w:rFonts w:ascii="Arial" w:hAnsi="Arial" w:cs="Arial"/>
          <w:color w:val="000000"/>
          <w:sz w:val="22"/>
          <w:szCs w:val="22"/>
        </w:rPr>
        <w:fldChar w:fldCharType="end"/>
      </w:r>
      <w:r w:rsidRPr="00673B61">
        <w:rPr>
          <w:rFonts w:ascii="Arial" w:hAnsi="Arial" w:cs="Arial"/>
          <w:color w:val="000000"/>
          <w:sz w:val="22"/>
          <w:szCs w:val="22"/>
        </w:rPr>
        <w:t xml:space="preserve">. </w:t>
      </w:r>
      <w:r>
        <w:rPr>
          <w:rFonts w:ascii="Arial" w:hAnsi="Arial" w:cs="Arial"/>
          <w:color w:val="000000"/>
          <w:sz w:val="22"/>
          <w:szCs w:val="22"/>
        </w:rPr>
        <w:t xml:space="preserve">Similarly, therapeutic response to anti-PD-1 therapy have been correlated with HLA heterozygosity </w:t>
      </w:r>
      <w:r>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{"citationItems":[{"id":"ITEM-1","itemData":{"DOI":"10.1126/science.aao4572","ISSN":"10959203","PMID":"29217585","abstract":"CD8+ T cell–dependent killing of cancer cells requires efficient presentation of tumor antigens by human leukocyte antigen class I (HLA-I) molecules. However, the extent to which patient-specific HLA-I genotype influences response to anti–programmed cell death protein 1 or anti–cytotoxic T lymphocyte–associated protein 4 is currently unknown. We determined the HLA-I genotype of 1535 advanced cancer patients treated with immune checkpoint blockade (ICB). Maximal heterozygosity at HLA-I loci (“A,” “B,” and “C”) improved overall survival after ICB compared with patients who were homozygous for at least one HLA locus. In two independent melanoma cohorts, patients with the HLA-B44 supertype had extended survival, whereas the HLA-B62 supertype (including HLA-B*15:01) or somatic loss of heterozygosity at HLA-I was associated with poor outcome. Molecular dynamics simulations of HLA-B*15:01 revealed different elements that may impair CD8+ T cell recognition of neoantigens. Our results have important implications for predicting response to ICB and for the design of neoantigen-based therapeutic vaccines.","author":[{"dropping-particle":"","family":"Chowell","given":"Diego","non-dropping-particle":"","parse-names":false,"suffix":""},{"dropping-particle":"","family":"Morris","given":"Luc G.T.","non-dropping-particle":"","parse-names":false,"suffix":""},{"dropping-particle":"","family":"Grigg","given":"Claud M.","non-dropping-particle":"","parse-names":false,"suffix":""},{"dropping-particle":"","family":"Weber","given":"Jeffrey K.","non-dropping-particle":"","parse-names":false,"suffix":""},{"dropping-particle":"","family":"Samstein","given":"Robert M.","non-dropping-particle":"","parse-names":false,"suffix":""},{"dropping-particle":"","family":"Makarov","given":"Vladimir","non-dropping-particle":"","parse-names":false,"suffix":""},{"dropping-particle":"","family":"Kuo","given":"Fengshen","non-dropping-particle":"","parse-names":false,"suffix":""},{"dropping-particle":"","family":"Kendall","given":"Sviatoslav M.","non-dropping-particle":"","parse-names":false,"suffix":""},{"dropping-particle":"","family":"Requena","given":"David","non-dropping-particle":"","parse-names":false,"suffix":""},{"dropping-particle":"","family":"Riaz","given":"Nadeem","non-dropping-particle":"","parse-names":false,"suffix":""},{"dropping-particle":"","family":"Greenbaum","given":"Benjamin","non-dropping-particle":"","parse-names":false,"suffix":""},{"dropping-particle":"","family":"Carroll","given":"James","non-dropping-particle":"","parse-names":false,"suffix":""},{"dropping-particle":"","family":"Garon","given":"Edward","non-dropping-particle":"","parse-names":false,"suffix":""},{"dropping-particle":"","family":"Hyman","given":"David M.","non-dropping-particle":"","parse-names":false,"suffix":""},{"dropping-particle":"","family":"Zehir","given":"Ahmet","non-dropping-particle":"","parse-names":false,"suffix":""},{"dropping-particle":"","family":"Solit","given":"David","non-dropping-particle":"","parse-names":false,"suffix":""},{"dropping-particle":"","family":"Berger","given":"Michael","non-dropping-particle":"","parse-names":false,"suffix":""},{"dropping-particle":"","family":"Zhou","given":"Ruhong","non-dropping-particle":"","parse-names":false,"suffix":""},{"dropping-particle":"","family":"Rizvi","given":"Naiyer A.","non-dropping-particle":"","parse-names":false,"suffix":""},{"dropping-particle":"","family":"Chan","given":"Timothy A.","non-dropping-particle":"","parse-names":false,"suffix":""}],"container-title":"Science","id":"ITEM-1","issued":{"date-parts":[["2018"]]},"title":"Patient HLA class I genotype influences cancer response to checkpoint blockade immunotherapy","type":"article-journal"},"uris":["http://www.mendeley.com/documents/?uuid=7713df84-bd85-4628-9927-8c8a7a10b51d"]}],"mendeley":{"formattedCitation":"(36)","plainTextFormattedCitation":"(36)","previouslyFormattedCitation":"(36)"},"properties":{"noteIndex":0},"schema":"https://github.com/citation-style-language/schema/raw/master/csl-citation.json"}</w:instrText>
      </w:r>
      <w:r>
        <w:rPr>
          <w:rFonts w:ascii="Arial" w:hAnsi="Arial" w:cs="Arial"/>
          <w:color w:val="000000"/>
          <w:sz w:val="22"/>
          <w:szCs w:val="22"/>
        </w:rPr>
        <w:fldChar w:fldCharType="separate"/>
      </w:r>
      <w:r w:rsidRPr="00665A8D">
        <w:rPr>
          <w:rFonts w:ascii="Arial" w:hAnsi="Arial" w:cs="Arial"/>
          <w:noProof/>
          <w:color w:val="000000"/>
          <w:sz w:val="22"/>
          <w:szCs w:val="22"/>
        </w:rPr>
        <w:t>(36)</w:t>
      </w:r>
      <w:r>
        <w:rPr>
          <w:rFonts w:ascii="Arial" w:hAnsi="Arial" w:cs="Arial"/>
          <w:color w:val="000000"/>
          <w:sz w:val="22"/>
          <w:szCs w:val="22"/>
        </w:rPr>
        <w:fldChar w:fldCharType="end"/>
      </w:r>
      <w:r>
        <w:rPr>
          <w:rFonts w:ascii="Arial" w:hAnsi="Arial" w:cs="Arial"/>
          <w:color w:val="000000"/>
          <w:sz w:val="22"/>
          <w:szCs w:val="22"/>
        </w:rPr>
        <w:t xml:space="preserve">, which does not seem to be the case for ccRCC </w:t>
      </w:r>
      <w:r>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mendeley":{"formattedCitation":"(14)","plainTextFormattedCitation":"(14)","previouslyFormattedCitation":"(14)"},"properties":{"noteIndex":0},"schema":"https://github.com/citation-style-language/schema/raw/master/csl-citation.json"}</w:instrText>
      </w:r>
      <w:r>
        <w:rPr>
          <w:rFonts w:ascii="Arial" w:hAnsi="Arial" w:cs="Arial"/>
          <w:color w:val="000000"/>
          <w:sz w:val="22"/>
          <w:szCs w:val="22"/>
        </w:rPr>
        <w:fldChar w:fldCharType="separate"/>
      </w:r>
      <w:r w:rsidRPr="00352D3C">
        <w:rPr>
          <w:rFonts w:ascii="Arial" w:hAnsi="Arial" w:cs="Arial"/>
          <w:noProof/>
          <w:color w:val="000000"/>
          <w:sz w:val="22"/>
          <w:szCs w:val="22"/>
        </w:rPr>
        <w:t>(14)</w:t>
      </w:r>
      <w:r>
        <w:rPr>
          <w:rFonts w:ascii="Arial" w:hAnsi="Arial" w:cs="Arial"/>
          <w:color w:val="000000"/>
          <w:sz w:val="22"/>
          <w:szCs w:val="22"/>
        </w:rPr>
        <w:fldChar w:fldCharType="end"/>
      </w:r>
      <w:r>
        <w:rPr>
          <w:rFonts w:ascii="Arial" w:hAnsi="Arial" w:cs="Arial"/>
          <w:color w:val="000000"/>
          <w:sz w:val="22"/>
          <w:szCs w:val="22"/>
        </w:rPr>
        <w:t xml:space="preserve">. Immunogenicity of ccRCC has been tied to antigen presenting machinery expression through MHC-I </w:t>
      </w:r>
      <w:r>
        <w:rPr>
          <w:rFonts w:ascii="Arial" w:hAnsi="Arial" w:cs="Arial"/>
          <w:color w:val="000000"/>
          <w:sz w:val="22"/>
          <w:szCs w:val="22"/>
        </w:rPr>
        <w:fldChar w:fldCharType="begin" w:fldLock="1"/>
      </w:r>
      <w:r w:rsidR="00D2164B">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(34)","plainTextFormattedCitation":"(34)","previouslyFormattedCitation":"(34)"},"properties":{"noteIndex":0},"schema":"https://github.com/citation-style-language/schema/raw/master/csl-citation.json"}</w:instrText>
      </w:r>
      <w:r>
        <w:rPr>
          <w:rFonts w:ascii="Arial" w:hAnsi="Arial" w:cs="Arial"/>
          <w:color w:val="000000"/>
          <w:sz w:val="22"/>
          <w:szCs w:val="22"/>
        </w:rPr>
        <w:fldChar w:fldCharType="separate"/>
      </w:r>
      <w:r w:rsidRPr="00302E3B">
        <w:rPr>
          <w:rFonts w:ascii="Arial" w:hAnsi="Arial" w:cs="Arial"/>
          <w:noProof/>
          <w:color w:val="000000"/>
          <w:sz w:val="22"/>
          <w:szCs w:val="22"/>
        </w:rPr>
        <w:t>(34)</w:t>
      </w:r>
      <w:r>
        <w:rPr>
          <w:rFonts w:ascii="Arial" w:hAnsi="Arial" w:cs="Arial"/>
          <w:color w:val="000000"/>
          <w:sz w:val="22"/>
          <w:szCs w:val="22"/>
        </w:rPr>
        <w:fldChar w:fldCharType="end"/>
      </w:r>
      <w:r>
        <w:rPr>
          <w:rFonts w:ascii="Arial" w:hAnsi="Arial" w:cs="Arial"/>
          <w:color w:val="000000"/>
          <w:sz w:val="22"/>
          <w:szCs w:val="22"/>
        </w:rPr>
        <w:t xml:space="preserve">. This may be a result of apparent differential immune infiltration, which has been closely linked to tumor stage and histological grade </w:t>
      </w:r>
      <w:r>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carcinoma","type":"article-journal"},"uris":["http://www.mendeley.com/documents/?uuid=54b204e6-ffc5-4c35-a4ba-366baecb1428"]},{"id":"ITEM-2","itemData":{"DOI":"10.1186/s13059-016-1092-z","ISSN":"1474760X","PMID":"27855702","abstract":"Background: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Biology","id":"ITEM-2","issued":{"date-parts":[["2016"]]},"title":"Tumor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(14,34)","plainTextFormattedCitation":"(14,34)","previouslyFormattedCitation":"(14,34)"},"properties":{"noteIndex":0},"schema":"https://github.com/citation-style-language/schema/raw/master/csl-citation.json"}</w:instrText>
      </w:r>
      <w:r>
        <w:rPr>
          <w:rFonts w:ascii="Arial" w:hAnsi="Arial" w:cs="Arial"/>
          <w:color w:val="000000"/>
          <w:sz w:val="22"/>
          <w:szCs w:val="22"/>
        </w:rPr>
        <w:fldChar w:fldCharType="separate"/>
      </w:r>
      <w:r w:rsidRPr="00665A8D">
        <w:rPr>
          <w:rFonts w:ascii="Arial" w:hAnsi="Arial" w:cs="Arial"/>
          <w:noProof/>
          <w:color w:val="000000"/>
          <w:sz w:val="22"/>
          <w:szCs w:val="22"/>
        </w:rPr>
        <w:t>(14,34)</w:t>
      </w:r>
      <w:r>
        <w:rPr>
          <w:rFonts w:ascii="Arial" w:hAnsi="Arial" w:cs="Arial"/>
          <w:color w:val="000000"/>
          <w:sz w:val="22"/>
          <w:szCs w:val="22"/>
        </w:rPr>
        <w:fldChar w:fldCharType="end"/>
      </w:r>
      <w:r>
        <w:rPr>
          <w:rFonts w:ascii="Arial" w:hAnsi="Arial" w:cs="Arial"/>
          <w:color w:val="000000"/>
          <w:sz w:val="22"/>
          <w:szCs w:val="22"/>
        </w:rPr>
        <w:t>.</w:t>
      </w:r>
    </w:p>
    <w:p w14:paraId="2D30F44E" w14:textId="11A51C97" w:rsidR="00C42E13" w:rsidRDefault="00C42E13" w:rsidP="008274D0">
      <w:pPr>
        <w:pStyle w:val="Paragraph"/>
        <w:snapToGrid w:val="0"/>
        <w:ind w:firstLine="0"/>
        <w:rPr>
          <w:rFonts w:ascii="Arial" w:hAnsi="Arial" w:cs="Arial"/>
          <w:b/>
          <w:bCs/>
          <w:color w:val="000000"/>
          <w:sz w:val="22"/>
          <w:szCs w:val="22"/>
        </w:rPr>
      </w:pPr>
    </w:p>
    <w:p w14:paraId="301EF132" w14:textId="2E17C5C3" w:rsidR="00352D3C" w:rsidRDefault="00352D3C" w:rsidP="008274D0">
      <w:pPr>
        <w:pStyle w:val="Paragraph"/>
        <w:snapToGrid w:val="0"/>
        <w:ind w:firstLine="0"/>
        <w:rPr>
          <w:rFonts w:ascii="Arial" w:hAnsi="Arial" w:cs="Arial"/>
          <w:color w:val="000000"/>
          <w:sz w:val="22"/>
          <w:szCs w:val="22"/>
        </w:rPr>
      </w:pPr>
    </w:p>
    <w:p w14:paraId="3D1155DD" w14:textId="07EABA2C" w:rsidR="00496F98" w:rsidRDefault="00352D3C" w:rsidP="008274D0">
      <w:pPr>
        <w:pStyle w:val="Paragraph"/>
        <w:snapToGrid w:val="0"/>
        <w:ind w:firstLine="0"/>
        <w:rPr>
          <w:rFonts w:ascii="Arial" w:hAnsi="Arial" w:cs="Arial"/>
          <w:color w:val="000000"/>
          <w:sz w:val="22"/>
          <w:szCs w:val="22"/>
        </w:rPr>
      </w:pPr>
      <w:r>
        <w:rPr>
          <w:rFonts w:ascii="Arial" w:hAnsi="Arial" w:cs="Arial"/>
          <w:color w:val="000000"/>
          <w:sz w:val="22"/>
          <w:szCs w:val="22"/>
        </w:rPr>
        <w:t xml:space="preserve">CD8+ T cells </w:t>
      </w:r>
      <w:r w:rsidR="00072B81">
        <w:rPr>
          <w:rFonts w:ascii="Arial" w:hAnsi="Arial" w:cs="Arial"/>
          <w:color w:val="000000"/>
          <w:sz w:val="22"/>
          <w:szCs w:val="22"/>
        </w:rPr>
        <w:t xml:space="preserve">with lower activation and exhausted expression patterns were associated with improved anti-PD-1 responses in melanoma. Unlike the more exhausted cells, these responsive T cells had minimal clonotypes shared between the more activated CD8+ subsets </w:t>
      </w:r>
      <w:r w:rsidR="00072B81">
        <w:rPr>
          <w:rFonts w:ascii="Arial" w:hAnsi="Arial" w:cs="Arial"/>
          <w:color w:val="000000"/>
          <w:sz w:val="22"/>
          <w:szCs w:val="22"/>
        </w:rPr>
        <w:fldChar w:fldCharType="begin" w:fldLock="1"/>
      </w:r>
      <w:r w:rsidR="00496F98">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072B81">
        <w:rPr>
          <w:rFonts w:ascii="Arial" w:hAnsi="Arial" w:cs="Arial"/>
          <w:color w:val="000000"/>
          <w:sz w:val="22"/>
          <w:szCs w:val="22"/>
        </w:rPr>
        <w:fldChar w:fldCharType="separate"/>
      </w:r>
      <w:r w:rsidR="00072B81" w:rsidRPr="00072B81">
        <w:rPr>
          <w:rFonts w:ascii="Arial" w:hAnsi="Arial" w:cs="Arial"/>
          <w:noProof/>
          <w:color w:val="000000"/>
          <w:sz w:val="22"/>
          <w:szCs w:val="22"/>
        </w:rPr>
        <w:t>(21)</w:t>
      </w:r>
      <w:r w:rsidR="00072B81">
        <w:rPr>
          <w:rFonts w:ascii="Arial" w:hAnsi="Arial" w:cs="Arial"/>
          <w:color w:val="000000"/>
          <w:sz w:val="22"/>
          <w:szCs w:val="22"/>
        </w:rPr>
        <w:fldChar w:fldCharType="end"/>
      </w:r>
      <w:r w:rsidR="00072B81">
        <w:rPr>
          <w:rFonts w:ascii="Arial" w:hAnsi="Arial" w:cs="Arial"/>
          <w:color w:val="000000"/>
          <w:sz w:val="22"/>
          <w:szCs w:val="22"/>
        </w:rPr>
        <w:t>.</w:t>
      </w:r>
    </w:p>
    <w:p w14:paraId="74EC0993" w14:textId="77777777" w:rsidR="00496F98" w:rsidRDefault="00496F98" w:rsidP="008274D0">
      <w:pPr>
        <w:pStyle w:val="Paragraph"/>
        <w:snapToGrid w:val="0"/>
        <w:ind w:firstLine="0"/>
        <w:rPr>
          <w:rFonts w:ascii="Arial" w:hAnsi="Arial" w:cs="Arial"/>
          <w:color w:val="000000"/>
          <w:sz w:val="22"/>
          <w:szCs w:val="22"/>
        </w:rPr>
      </w:pPr>
    </w:p>
    <w:p w14:paraId="783DA2DC" w14:textId="68449B52" w:rsidR="009E37AE" w:rsidRDefault="00496F98" w:rsidP="009E37AE">
      <w:pPr>
        <w:pStyle w:val="Paragraph"/>
        <w:snapToGrid w:val="0"/>
        <w:ind w:firstLine="0"/>
        <w:rPr>
          <w:rFonts w:ascii="Arial" w:hAnsi="Arial" w:cs="Arial"/>
          <w:color w:val="000000"/>
          <w:sz w:val="22"/>
          <w:szCs w:val="22"/>
        </w:rPr>
      </w:pPr>
      <w:r>
        <w:rPr>
          <w:rFonts w:ascii="Arial" w:hAnsi="Arial" w:cs="Arial"/>
          <w:color w:val="000000"/>
          <w:sz w:val="22"/>
          <w:szCs w:val="22"/>
        </w:rPr>
        <w:lastRenderedPageBreak/>
        <w:t>Immune-regulated subtype asso</w:t>
      </w:r>
      <w:r w:rsidR="00303FAC">
        <w:rPr>
          <w:rFonts w:ascii="Arial" w:hAnsi="Arial" w:cs="Arial"/>
          <w:color w:val="000000"/>
          <w:sz w:val="22"/>
          <w:szCs w:val="22"/>
        </w:rPr>
        <w:t>ci</w:t>
      </w:r>
      <w:r>
        <w:rPr>
          <w:rFonts w:ascii="Arial" w:hAnsi="Arial" w:cs="Arial"/>
          <w:color w:val="000000"/>
          <w:sz w:val="22"/>
          <w:szCs w:val="22"/>
        </w:rPr>
        <w:t xml:space="preserve">ated with infiltration of polyclonal </w:t>
      </w:r>
      <w:r w:rsidR="00303FAC">
        <w:rPr>
          <w:rFonts w:ascii="Arial" w:hAnsi="Arial" w:cs="Arial"/>
          <w:color w:val="000000"/>
          <w:sz w:val="22"/>
          <w:szCs w:val="22"/>
        </w:rPr>
        <w:t>exhausted</w:t>
      </w:r>
      <w:r>
        <w:rPr>
          <w:rFonts w:ascii="Arial" w:hAnsi="Arial" w:cs="Arial"/>
          <w:color w:val="000000"/>
          <w:sz w:val="22"/>
          <w:szCs w:val="22"/>
        </w:rPr>
        <w:t xml:space="preserve"> T cells, Tregs, and dysfunctional DC associated with advanced histological features and </w:t>
      </w:r>
      <w:r w:rsidR="00303FAC">
        <w:rPr>
          <w:rFonts w:ascii="Arial" w:hAnsi="Arial" w:cs="Arial"/>
          <w:color w:val="000000"/>
          <w:sz w:val="22"/>
          <w:szCs w:val="22"/>
        </w:rPr>
        <w:t>increased</w:t>
      </w:r>
      <w:r>
        <w:rPr>
          <w:rFonts w:ascii="Arial" w:hAnsi="Arial" w:cs="Arial"/>
          <w:color w:val="000000"/>
          <w:sz w:val="22"/>
          <w:szCs w:val="22"/>
        </w:rPr>
        <w:t xml:space="preserve"> risk of disease progression </w:t>
      </w:r>
      <w:r>
        <w:rPr>
          <w:rFonts w:ascii="Arial" w:hAnsi="Arial" w:cs="Arial"/>
          <w:color w:val="000000"/>
          <w:sz w:val="22"/>
          <w:szCs w:val="22"/>
        </w:rPr>
        <w:fldChar w:fldCharType="begin" w:fldLock="1"/>
      </w:r>
      <w:r w:rsidR="00665A8D">
        <w:rPr>
          <w:rFonts w:ascii="Arial" w:hAnsi="Arial" w:cs="Arial"/>
          <w:color w:val="000000"/>
          <w:sz w:val="22"/>
          <w:szCs w:val="22"/>
        </w:rPr>
        <w:instrText>ADDIN CSL_CITATION {"citationItems":[{"id":"ITEM-1","itemData":{"DOI":"10.1158/1078-0432.CCR-16-2848","ISSN":"15573265","PMID":"28213366","abstract":"Purpose: The efficacy of PD-1 checkpoint blockade as adjuvant therapy in localized clear cell renal cell carcinoma (ccRCC) is currently unknown. The identification of tumor microenvironment (TME) prognostic biomarkers in this setting may help define which patients could benefit from checkpoint blockade and uncover new therapeutic targets. Experimental Design: We performed multiparametric flow cytometric immunophenotypic analysis of T cells isolated from tumor tissue [tumor-infiltrating lymphocytes (TIL)], adjacent non-malignant renal tissue [renal-infiltrating lymphocytes (RIL)], and peripheral blood lymphocytes (PBL), in a cohort of patients (n = 40) with localized ccRCC. Immunophenotypic data were integrated with prognostic and histopathologic variables, T-cell receptor (TCR) repertoire analysis of sorted CD8+PD-1+ TILs, tumor mRNA expression, and digital quantitative immunohistochemistry. Results: On the basis of TIL phenotypic characterization, we identified three dominant immune profiles in localized ccRCC: (i) immune-regulated, characterized by polyclonal/poorly cytotoxic CD8+PD-1+Tim-3+Lag-3+ TILs and CD4+ICOS+ cells with a Treg phenotype (CD25+CD127Foxp3+/Helios+GITR+), that developed in inflamed tumors with prominent infiltrations by dysfunctional dendritic cells and high PD-L1 expression; (ii) immune-activated, enriched in oligoclonal/cytotoxic CD8+PD-1+Tim-3+ TILs, that represented 22% of the tumors; and (iii) immune-silent, enriched in TILs exhibiting RIL-like phenotype, that represented 56% of patients in the cohort. Only immune-regulated tumors displayed aggressive histologic features, high risk of disease progression in the year following nephrectomy, and a CD8+PD-1+Tim-3+ and CD4+ICOS+ PBL phenotypic signature. Conclusions: In localized ccRCC, the infiltration with CD8+PD-1+Tim-3+Lag-3+ exhausted TILs and ICOS+ Treg identifies the patients with deleterious prognosis who could benefit from adjuvant therapy with TME-modulating agents and checkpoint blockade. This work also provides PBL phenotypic markers that could allow their identification.","author":[{"dropping-particle":"","family":"Giraldo","given":"Nicolas A.","non-dropping-particle":"","parse-names":false,"suffix":""},{"dropping-particle":"","family":"Becht","given":"Etienne","non-dropping-particle":"","parse-names":false,"suffix":""},{"dropping-particle":"","family":"Vano","given":"Yann","non-dropping-particle":"","parse-names":false,"suffix":""},{"dropping-particle":"","family":"Petitprez","given":"Florent","non-dropping-particle":"","parse-names":false,"suffix":""},{"dropping-particle":"","family":"Lacroix","given":"Laetitia","non-dropping-particle":"","parse-names":false,"suffix":""},{"dropping-particle":"","family":"Validire","given":"Pierre","non-dropping-particle":"","parse-names":false,"suffix":""},{"dropping-particle":"","family":"Sanchez-Salas","given":"Rafael","non-dropping-particle":"","parse-names":false,"suffix":""},{"dropping-particle":"","family":"Ingels","given":"Alexandre","non-dropping-particle":"","parse-names":false,"suffix":""},{"dropping-particle":"","family":"Oudard","given":"Stephane","non-dropping-particle":"","parse-names":false,"suffix":""},{"dropping-particle":"","family":"Moatti","given":"Audrey","non-dropping-particle":"","parse-names":false,"suffix":""},{"dropping-particle":"","family":"Buttard","given":"Benedicte","non-dropping-particle":"","parse-names":false,"suffix":""},{"dropping-particle":"","family":"Bourass","given":"Sarah","non-dropping-particle":"","parse-names":false,"suffix":""},{"dropping-particle":"","family":"Germain","given":"Claire","non-dropping-particle":"","parse-names":false,"suffix":""},{"dropping-particle":"","family":"Cathelineau","given":"Xavier","non-dropping-particle":"","parse-names":false,"suffix":""},{"dropping-particle":"","family":"Fridman","given":"Wolf H.","non-dropping-particle":"","parse-names":false,"suffix":""},{"dropping-particle":"","family":"Sautes-Fridman","given":"Catherine","non-dropping-particle":"","parse-names":false,"suffix":""}],"container-title":"Clinical Cancer Research","id":"ITEM-1","issued":{"date-parts":[["2017"]]},"title":"Tumor-infiltrating and peripheral blood T-cell immunophenotypes predict early relapse in localized clear cell renal cell carcinoma","type":"article-journal"},"uris":["http://www.mendeley.com/documents/?uuid=20c9d997-3de2-4bb5-8279-f69c2b319dba"]},{"id":"ITEM-2","itemData":{"DOI":"10.1186/s13059-016-1092-z","ISSN":"1474760X","PMID":"27855702","abstract":"Background: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Biology","id":"ITEM-2","issued":{"date-parts":[["2016"]]},"title":"Tumor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(34,37)","plainTextFormattedCitation":"(34,37)","previouslyFormattedCitation":"(34,37)"},"properties":{"noteIndex":0},"schema":"https://github.com/citation-style-language/schema/raw/master/csl-citation.json"}</w:instrText>
      </w:r>
      <w:r>
        <w:rPr>
          <w:rFonts w:ascii="Arial" w:hAnsi="Arial" w:cs="Arial"/>
          <w:color w:val="000000"/>
          <w:sz w:val="22"/>
          <w:szCs w:val="22"/>
        </w:rPr>
        <w:fldChar w:fldCharType="separate"/>
      </w:r>
      <w:r w:rsidR="00665A8D" w:rsidRPr="00665A8D">
        <w:rPr>
          <w:rFonts w:ascii="Arial" w:hAnsi="Arial" w:cs="Arial"/>
          <w:noProof/>
          <w:color w:val="000000"/>
          <w:sz w:val="22"/>
          <w:szCs w:val="22"/>
        </w:rPr>
        <w:t>(34,37)</w:t>
      </w:r>
      <w:r>
        <w:rPr>
          <w:rFonts w:ascii="Arial" w:hAnsi="Arial" w:cs="Arial"/>
          <w:color w:val="000000"/>
          <w:sz w:val="22"/>
          <w:szCs w:val="22"/>
        </w:rPr>
        <w:fldChar w:fldCharType="end"/>
      </w:r>
      <w:r>
        <w:rPr>
          <w:rFonts w:ascii="Arial" w:hAnsi="Arial" w:cs="Arial"/>
          <w:color w:val="000000"/>
          <w:sz w:val="22"/>
          <w:szCs w:val="22"/>
        </w:rPr>
        <w:t>.</w:t>
      </w:r>
      <w:r w:rsidR="009E37AE">
        <w:rPr>
          <w:rFonts w:ascii="Arial" w:hAnsi="Arial" w:cs="Arial"/>
          <w:color w:val="000000"/>
          <w:sz w:val="22"/>
          <w:szCs w:val="22"/>
        </w:rPr>
        <w:t xml:space="preserve"> This same exhausted CD8+ T cell phenotype have been associated with increased dysfunctional DC </w:t>
      </w:r>
      <w:r w:rsidR="009E37AE">
        <w:rPr>
          <w:rFonts w:ascii="Arial" w:hAnsi="Arial" w:cs="Arial"/>
          <w:color w:val="000000"/>
          <w:sz w:val="22"/>
          <w:szCs w:val="22"/>
        </w:rPr>
        <w:fldChar w:fldCharType="begin" w:fldLock="1"/>
      </w:r>
      <w:r w:rsidR="00665A8D">
        <w:rPr>
          <w:rFonts w:ascii="Arial" w:hAnsi="Arial" w:cs="Arial"/>
          <w:color w:val="000000"/>
          <w:sz w:val="22"/>
          <w:szCs w:val="22"/>
        </w:rPr>
        <w:instrText>ADDIN CSL_CITATION {"citationItems":[{"id":"ITEM-1","itemData":{"DOI":"10.1158/1078-0432.CCR-14-2926","ISSN":"15573265","PMID":"25688160","abstract":"Purpose: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Research","id":"ITEM-1","issued":{"date-parts":[["2015"]]},"title":"Orchestration and prognostic significance of immune checkpoints in the microenvironment of primary and metastatic renal cell cancer","type":"article-journal"},"uris":["http://www.mendeley.com/documents/?uuid=ec3302ef-5ce4-4969-9eec-dd95284e1655"]}],"mendeley":{"formattedCitation":"(6)","plainTextFormattedCitation":"(6)","previouslyFormattedCitation":"(6)"},"properties":{"noteIndex":0},"schema":"https://github.com/citation-style-language/schema/raw/master/csl-citation.json"}</w:instrText>
      </w:r>
      <w:r w:rsidR="009E37AE">
        <w:rPr>
          <w:rFonts w:ascii="Arial" w:hAnsi="Arial" w:cs="Arial"/>
          <w:color w:val="000000"/>
          <w:sz w:val="22"/>
          <w:szCs w:val="22"/>
        </w:rPr>
        <w:fldChar w:fldCharType="separate"/>
      </w:r>
      <w:r w:rsidR="009E37AE" w:rsidRPr="009E37AE">
        <w:rPr>
          <w:rFonts w:ascii="Arial" w:hAnsi="Arial" w:cs="Arial"/>
          <w:noProof/>
          <w:color w:val="000000"/>
          <w:sz w:val="22"/>
          <w:szCs w:val="22"/>
        </w:rPr>
        <w:t>(6)</w:t>
      </w:r>
      <w:r w:rsidR="009E37AE">
        <w:rPr>
          <w:rFonts w:ascii="Arial" w:hAnsi="Arial" w:cs="Arial"/>
          <w:color w:val="000000"/>
          <w:sz w:val="22"/>
          <w:szCs w:val="22"/>
        </w:rPr>
        <w:fldChar w:fldCharType="end"/>
      </w:r>
      <w:r w:rsidR="009E37AE">
        <w:rPr>
          <w:rFonts w:ascii="Arial" w:hAnsi="Arial" w:cs="Arial"/>
          <w:color w:val="000000"/>
          <w:sz w:val="22"/>
          <w:szCs w:val="22"/>
        </w:rPr>
        <w:t xml:space="preserve"> and macrophage populations </w:t>
      </w:r>
      <w:r w:rsidR="009E37AE">
        <w:rPr>
          <w:rFonts w:ascii="Arial" w:hAnsi="Arial" w:cs="Arial"/>
          <w:color w:val="000000"/>
          <w:sz w:val="22"/>
          <w:szCs w:val="22"/>
        </w:rPr>
        <w:fldChar w:fldCharType="begin" w:fldLock="1"/>
      </w:r>
      <w:r w:rsidR="009E37AE">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9E37AE">
        <w:rPr>
          <w:rFonts w:ascii="Arial" w:hAnsi="Arial" w:cs="Arial"/>
          <w:color w:val="000000"/>
          <w:sz w:val="22"/>
          <w:szCs w:val="22"/>
        </w:rPr>
        <w:fldChar w:fldCharType="separate"/>
      </w:r>
      <w:r w:rsidR="009E37AE" w:rsidRPr="009E37AE">
        <w:rPr>
          <w:rFonts w:ascii="Arial" w:hAnsi="Arial" w:cs="Arial"/>
          <w:noProof/>
          <w:color w:val="000000"/>
          <w:sz w:val="22"/>
          <w:szCs w:val="22"/>
        </w:rPr>
        <w:t>(17)</w:t>
      </w:r>
      <w:r w:rsidR="009E37AE">
        <w:rPr>
          <w:rFonts w:ascii="Arial" w:hAnsi="Arial" w:cs="Arial"/>
          <w:color w:val="000000"/>
          <w:sz w:val="22"/>
          <w:szCs w:val="22"/>
        </w:rPr>
        <w:fldChar w:fldCharType="end"/>
      </w:r>
      <w:r w:rsidR="009E37AE">
        <w:rPr>
          <w:rFonts w:ascii="Arial" w:hAnsi="Arial" w:cs="Arial"/>
          <w:color w:val="000000"/>
          <w:sz w:val="22"/>
          <w:szCs w:val="22"/>
        </w:rPr>
        <w:t xml:space="preserve">. </w:t>
      </w:r>
    </w:p>
    <w:p w14:paraId="7CF4E260" w14:textId="6F9DCD2D" w:rsidR="00352D3C" w:rsidRDefault="00352D3C" w:rsidP="00496F98">
      <w:pPr>
        <w:pStyle w:val="Paragraph"/>
        <w:snapToGrid w:val="0"/>
        <w:ind w:firstLine="0"/>
        <w:rPr>
          <w:rFonts w:ascii="Arial" w:hAnsi="Arial" w:cs="Arial"/>
          <w:color w:val="000000"/>
          <w:sz w:val="22"/>
          <w:szCs w:val="22"/>
        </w:rPr>
      </w:pPr>
    </w:p>
    <w:p w14:paraId="40B311E0" w14:textId="30C1A434" w:rsidR="00496F98" w:rsidRDefault="00496F98" w:rsidP="00496F98">
      <w:pPr>
        <w:pStyle w:val="Paragraph"/>
        <w:snapToGrid w:val="0"/>
        <w:ind w:firstLine="0"/>
        <w:rPr>
          <w:rFonts w:ascii="Arial" w:hAnsi="Arial" w:cs="Arial"/>
          <w:color w:val="000000"/>
          <w:sz w:val="22"/>
          <w:szCs w:val="22"/>
        </w:rPr>
      </w:pPr>
    </w:p>
    <w:p w14:paraId="2E9ADA94" w14:textId="132B3DF7"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3B5A9756"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w:t>
      </w:r>
      <w:r w:rsidR="00614FAF">
        <w:rPr>
          <w:rFonts w:ascii="Arial" w:hAnsi="Arial" w:cs="Arial"/>
          <w:color w:val="000000"/>
          <w:sz w:val="22"/>
          <w:szCs w:val="22"/>
        </w:rPr>
        <w:t>were males with an age range of</w:t>
      </w:r>
      <w:r w:rsidRPr="00761DC0">
        <w:rPr>
          <w:rFonts w:ascii="Arial" w:hAnsi="Arial" w:cs="Arial"/>
          <w:color w:val="000000"/>
          <w:sz w:val="22"/>
          <w:szCs w:val="22"/>
        </w:rPr>
        <w:t xml:space="preserve"> 67 to 74 years old.</w:t>
      </w:r>
      <w:r w:rsidR="00CA4320">
        <w:rPr>
          <w:rFonts w:ascii="Arial" w:hAnsi="Arial" w:cs="Arial"/>
          <w:color w:val="000000"/>
          <w:sz w:val="22"/>
          <w:szCs w:val="22"/>
        </w:rPr>
        <w:t xml:space="preserve"> </w:t>
      </w:r>
      <w:r w:rsidR="00614FAF">
        <w:rPr>
          <w:rFonts w:ascii="Arial" w:hAnsi="Arial" w:cs="Arial"/>
          <w:color w:val="000000"/>
          <w:sz w:val="22"/>
          <w:szCs w:val="22"/>
        </w:rPr>
        <w:t>T</w:t>
      </w:r>
      <w:r w:rsidR="00614FAF" w:rsidRPr="00761DC0">
        <w:rPr>
          <w:rFonts w:ascii="Arial" w:hAnsi="Arial" w:cs="Arial"/>
          <w:color w:val="000000"/>
          <w:sz w:val="22"/>
          <w:szCs w:val="22"/>
        </w:rPr>
        <w:t xml:space="preserve">umor grades were histologically determined by a pathologist. </w:t>
      </w:r>
      <w:r w:rsidR="00CA4320">
        <w:rPr>
          <w:rFonts w:ascii="Arial" w:hAnsi="Arial" w:cs="Arial"/>
          <w:color w:val="000000"/>
          <w:sz w:val="22"/>
          <w:szCs w:val="22"/>
        </w:rPr>
        <w:t xml:space="preserve">Primary tumor stage for Patient 1 and Patient 2 </w:t>
      </w:r>
      <w:r w:rsidR="00CA4320" w:rsidRPr="00352D3C">
        <w:rPr>
          <w:rFonts w:ascii="Arial" w:hAnsi="Arial" w:cs="Arial"/>
          <w:color w:val="000000"/>
          <w:sz w:val="22"/>
          <w:szCs w:val="22"/>
          <w:highlight w:val="yellow"/>
        </w:rPr>
        <w:t>were reported as pT1b with</w:t>
      </w:r>
      <w:r w:rsidR="00614FAF" w:rsidRPr="00352D3C">
        <w:rPr>
          <w:rFonts w:ascii="Arial" w:hAnsi="Arial" w:cs="Arial"/>
          <w:color w:val="000000"/>
          <w:sz w:val="22"/>
          <w:szCs w:val="22"/>
          <w:highlight w:val="yellow"/>
        </w:rPr>
        <w:t>out extension, while Patient 3 was reported</w:t>
      </w:r>
      <w:r w:rsidR="00614FAF">
        <w:rPr>
          <w:rFonts w:ascii="Arial" w:hAnsi="Arial" w:cs="Arial"/>
          <w:color w:val="000000"/>
          <w:sz w:val="22"/>
          <w:szCs w:val="22"/>
        </w:rPr>
        <w:t xml:space="preserve"> as pT3a with vascular invasion into renal vein. </w:t>
      </w:r>
      <w:r w:rsidRPr="00761DC0">
        <w:rPr>
          <w:rFonts w:ascii="Arial" w:hAnsi="Arial" w:cs="Arial"/>
          <w:color w:val="000000"/>
          <w:sz w:val="22"/>
          <w:szCs w:val="22"/>
        </w:rPr>
        <w:t xml:space="preserve">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3BF093E5"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665A8D">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(38)","plainTextFormattedCitation":"(38)","previouslyFormattedCitation":"(38)"},"properties":{"noteIndex":0},"schema":"https://github.com/citation-style-language/schema/raw/master/csl-citation.json"}</w:instrText>
      </w:r>
      <w:r w:rsidR="003245D3">
        <w:rPr>
          <w:rFonts w:ascii="Arial" w:hAnsi="Arial" w:cs="Arial"/>
          <w:color w:val="000000"/>
          <w:sz w:val="22"/>
          <w:szCs w:val="22"/>
        </w:rPr>
        <w:fldChar w:fldCharType="separate"/>
      </w:r>
      <w:r w:rsidR="00665A8D" w:rsidRPr="00665A8D">
        <w:rPr>
          <w:rFonts w:ascii="Arial" w:hAnsi="Arial" w:cs="Arial"/>
          <w:noProof/>
          <w:color w:val="000000"/>
          <w:sz w:val="22"/>
          <w:szCs w:val="22"/>
        </w:rPr>
        <w:t>(38)</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 xml:space="preserve">cells for 20 min at </w:t>
      </w:r>
      <w:r w:rsidRPr="00761DC0">
        <w:rPr>
          <w:rFonts w:ascii="Arial" w:hAnsi="Arial" w:cs="Arial"/>
          <w:color w:val="000000"/>
          <w:sz w:val="22"/>
          <w:szCs w:val="22"/>
        </w:rPr>
        <w:lastRenderedPageBreak/>
        <w:t>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w:t>
      </w:r>
      <w:r w:rsidRPr="00761DC0">
        <w:rPr>
          <w:rFonts w:ascii="Arial" w:hAnsi="Arial" w:cs="Arial"/>
          <w:color w:val="000000"/>
          <w:sz w:val="22"/>
          <w:szCs w:val="22"/>
        </w:rPr>
        <w:lastRenderedPageBreak/>
        <w:t>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3EE22DB9"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00F72CA7" w:rsidRPr="00761DC0">
        <w:rPr>
          <w:rFonts w:ascii="Arial" w:hAnsi="Arial" w:cs="Arial"/>
          <w:sz w:val="22"/>
          <w:szCs w:val="22"/>
        </w:rPr>
        <w:t xml:space="preserve">uniform manifold approximation and project </w:t>
      </w:r>
      <w:r w:rsidR="00F72CA7">
        <w:rPr>
          <w:rFonts w:ascii="Arial" w:hAnsi="Arial" w:cs="Arial"/>
          <w:sz w:val="22"/>
          <w:szCs w:val="22"/>
        </w:rPr>
        <w:t>(</w:t>
      </w:r>
      <w:r w:rsidRPr="004F1798">
        <w:rPr>
          <w:rFonts w:ascii="Arial" w:hAnsi="Arial" w:cs="Arial"/>
          <w:color w:val="000000" w:themeColor="text1"/>
          <w:sz w:val="22"/>
          <w:szCs w:val="22"/>
        </w:rPr>
        <w:t>UMAP</w:t>
      </w:r>
      <w:r w:rsidR="00F72CA7">
        <w:rPr>
          <w:rFonts w:ascii="Arial" w:hAnsi="Arial" w:cs="Arial"/>
          <w:color w:val="000000" w:themeColor="text1"/>
          <w:sz w:val="22"/>
          <w:szCs w:val="22"/>
        </w:rPr>
        <w:t>)</w:t>
      </w:r>
      <w:r w:rsidRPr="004F1798">
        <w:rPr>
          <w:rFonts w:ascii="Arial" w:hAnsi="Arial" w:cs="Arial"/>
          <w:color w:val="000000" w:themeColor="text1"/>
          <w:sz w:val="22"/>
          <w:szCs w:val="22"/>
        </w:rPr>
        <w:t>.</w:t>
      </w:r>
      <w:r w:rsidR="00C20E2A">
        <w:rPr>
          <w:rFonts w:ascii="Arial" w:hAnsi="Arial" w:cs="Arial"/>
          <w:color w:val="000000" w:themeColor="text1"/>
          <w:sz w:val="22"/>
          <w:szCs w:val="22"/>
        </w:rPr>
        <w:t xml:space="preserve"> Total number of cells 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665A8D">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(39)","plainTextFormattedCitation":"(39)","previouslyFormattedCitation":"(39)"},"properties":{"noteIndex":0},"schema":"https://github.com/citation-style-language/schema/raw/master/csl-citation.json"}</w:instrText>
      </w:r>
      <w:r w:rsidRPr="004F1798">
        <w:rPr>
          <w:rFonts w:ascii="Arial" w:hAnsi="Arial" w:cs="Arial"/>
          <w:color w:val="000000" w:themeColor="text1"/>
          <w:sz w:val="22"/>
          <w:szCs w:val="22"/>
        </w:rPr>
        <w:fldChar w:fldCharType="separate"/>
      </w:r>
      <w:r w:rsidR="00665A8D" w:rsidRPr="00665A8D">
        <w:rPr>
          <w:rFonts w:ascii="Arial" w:hAnsi="Arial" w:cs="Arial"/>
          <w:noProof/>
          <w:color w:val="000000" w:themeColor="text1"/>
          <w:sz w:val="22"/>
          <w:szCs w:val="22"/>
        </w:rPr>
        <w:t>(39)</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5A508B88"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665A8D">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(40,41)","plainTextFormattedCitation":"(40,41)","previouslyFormattedCitation":"(40,41)"},"properties":{"noteIndex":0},"schema":"https://github.com/citation-style-language/schema/raw/master/csl-citation.json"}</w:instrText>
      </w:r>
      <w:r w:rsidR="003245D3">
        <w:rPr>
          <w:rFonts w:ascii="Arial" w:hAnsi="Arial" w:cs="Arial"/>
          <w:sz w:val="22"/>
          <w:szCs w:val="22"/>
        </w:rPr>
        <w:fldChar w:fldCharType="separate"/>
      </w:r>
      <w:r w:rsidR="00665A8D" w:rsidRPr="00665A8D">
        <w:rPr>
          <w:rFonts w:ascii="Arial" w:hAnsi="Arial" w:cs="Arial"/>
          <w:noProof/>
          <w:sz w:val="22"/>
          <w:szCs w:val="22"/>
        </w:rPr>
        <w:t>(40,41)</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665A8D">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(42)","plainTextFormattedCitation":"(42)","previouslyFormattedCitation":"(42)"},"properties":{"noteIndex":0},"schema":"https://github.com/citation-style-language/schema/raw/master/csl-citation.json"}</w:instrText>
      </w:r>
      <w:r w:rsidR="003245D3">
        <w:rPr>
          <w:rFonts w:ascii="Arial" w:hAnsi="Arial" w:cs="Arial"/>
          <w:sz w:val="22"/>
          <w:szCs w:val="22"/>
        </w:rPr>
        <w:fldChar w:fldCharType="separate"/>
      </w:r>
      <w:r w:rsidR="00665A8D" w:rsidRPr="00665A8D">
        <w:rPr>
          <w:rFonts w:ascii="Arial" w:hAnsi="Arial" w:cs="Arial"/>
          <w:noProof/>
          <w:sz w:val="22"/>
          <w:szCs w:val="22"/>
        </w:rPr>
        <w:t>(42)</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lastRenderedPageBreak/>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43DB4569"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Differential gene 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665A8D">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(43)","plainTextFormattedCitation":"(43)","previouslyFormattedCitation":"(43)"},"properties":{"noteIndex":0},"schema":"https://github.com/citation-style-language/schema/raw/master/csl-citation.json"}</w:instrText>
      </w:r>
      <w:r w:rsidR="003245D3">
        <w:rPr>
          <w:rFonts w:ascii="Arial" w:hAnsi="Arial" w:cs="Arial"/>
          <w:sz w:val="22"/>
          <w:szCs w:val="22"/>
        </w:rPr>
        <w:fldChar w:fldCharType="separate"/>
      </w:r>
      <w:r w:rsidR="00665A8D" w:rsidRPr="00665A8D">
        <w:rPr>
          <w:rFonts w:ascii="Arial" w:hAnsi="Arial" w:cs="Arial"/>
          <w:noProof/>
          <w:sz w:val="22"/>
          <w:szCs w:val="22"/>
        </w:rPr>
        <w:t>(43)</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159CA39E"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665A8D">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(44)","plainTextFormattedCitation":"(44)","previouslyFormattedCitation":"(44)"},"properties":{"noteIndex":0},"schema":"https://github.com/citation-style-language/schema/raw/master/csl-citation.json"}</w:instrText>
      </w:r>
      <w:r>
        <w:rPr>
          <w:rFonts w:ascii="Arial" w:hAnsi="Arial" w:cs="Arial"/>
          <w:sz w:val="22"/>
          <w:szCs w:val="22"/>
        </w:rPr>
        <w:fldChar w:fldCharType="separate"/>
      </w:r>
      <w:r w:rsidR="00665A8D" w:rsidRPr="00665A8D">
        <w:rPr>
          <w:rFonts w:ascii="Arial" w:hAnsi="Arial" w:cs="Arial"/>
          <w:noProof/>
          <w:sz w:val="22"/>
          <w:szCs w:val="22"/>
        </w:rPr>
        <w:t>(44)</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673B61">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(29)","plainTextFormattedCitation":"(29)","previouslyFormattedCitation":"(29)"},"properties":{"noteIndex":0},"schema":"https://github.com/citation-style-language/schema/raw/master/csl-citation.json"}</w:instrText>
      </w:r>
      <w:r>
        <w:rPr>
          <w:rFonts w:ascii="Arial" w:hAnsi="Arial" w:cs="Arial"/>
          <w:sz w:val="22"/>
          <w:szCs w:val="22"/>
        </w:rPr>
        <w:fldChar w:fldCharType="separate"/>
      </w:r>
      <w:r w:rsidR="00C42E13" w:rsidRPr="00C42E13">
        <w:rPr>
          <w:rFonts w:ascii="Arial" w:hAnsi="Arial" w:cs="Arial"/>
          <w:noProof/>
          <w:sz w:val="22"/>
          <w:szCs w:val="22"/>
        </w:rPr>
        <w:t>(29)</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w:t>
      </w:r>
      <w:r w:rsidR="007A2B8C">
        <w:rPr>
          <w:rFonts w:ascii="Arial" w:hAnsi="Arial" w:cs="Arial"/>
          <w:sz w:val="22"/>
          <w:szCs w:val="22"/>
        </w:rPr>
        <w:lastRenderedPageBreak/>
        <w:t xml:space="preserve">Molecular Signature Database and from previous publications </w:t>
      </w:r>
      <w:r w:rsidR="007A2B8C">
        <w:rPr>
          <w:rFonts w:ascii="Arial" w:hAnsi="Arial" w:cs="Arial"/>
          <w:sz w:val="22"/>
          <w:szCs w:val="22"/>
        </w:rPr>
        <w:fldChar w:fldCharType="begin" w:fldLock="1"/>
      </w:r>
      <w:r w:rsidR="00673B61">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(21,24)","plainTextFormattedCitation":"(21,24)","previouslyFormattedCitation":"(21,24)"},"properties":{"noteIndex":0},"schema":"https://github.com/citation-style-language/schema/raw/master/csl-citation.json"}</w:instrText>
      </w:r>
      <w:r w:rsidR="007A2B8C">
        <w:rPr>
          <w:rFonts w:ascii="Arial" w:hAnsi="Arial" w:cs="Arial"/>
          <w:sz w:val="22"/>
          <w:szCs w:val="22"/>
        </w:rPr>
        <w:fldChar w:fldCharType="separate"/>
      </w:r>
      <w:r w:rsidR="00C42E13" w:rsidRPr="00C42E13">
        <w:rPr>
          <w:rFonts w:ascii="Arial" w:hAnsi="Arial" w:cs="Arial"/>
          <w:noProof/>
          <w:sz w:val="22"/>
          <w:szCs w:val="22"/>
        </w:rPr>
        <w:t>(21,24)</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673B61">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250FBC">
        <w:rPr>
          <w:rFonts w:ascii="Arial" w:hAnsi="Arial" w:cs="Arial"/>
          <w:sz w:val="22"/>
          <w:szCs w:val="22"/>
        </w:rPr>
        <w:fldChar w:fldCharType="separate"/>
      </w:r>
      <w:r w:rsidR="00C42E13" w:rsidRPr="00C42E13">
        <w:rPr>
          <w:rFonts w:ascii="Arial" w:hAnsi="Arial" w:cs="Arial"/>
          <w:noProof/>
          <w:sz w:val="22"/>
          <w:szCs w:val="22"/>
        </w:rPr>
        <w:t>(21)</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665A8D">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(45)","plainTextFormattedCitation":"(45)","previouslyFormattedCitation":"(45)"},"properties":{"noteIndex":0},"schema":"https://github.com/citation-style-language/schema/raw/master/csl-citation.json"}</w:instrText>
      </w:r>
      <w:r w:rsidR="003245D3">
        <w:rPr>
          <w:rFonts w:ascii="Arial" w:hAnsi="Arial" w:cs="Arial"/>
          <w:sz w:val="22"/>
          <w:szCs w:val="22"/>
        </w:rPr>
        <w:fldChar w:fldCharType="separate"/>
      </w:r>
      <w:r w:rsidR="00665A8D" w:rsidRPr="00665A8D">
        <w:rPr>
          <w:rFonts w:ascii="Arial" w:hAnsi="Arial" w:cs="Arial"/>
          <w:noProof/>
          <w:sz w:val="22"/>
          <w:szCs w:val="22"/>
        </w:rPr>
        <w:t>(45)</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70740F">
        <w:rPr>
          <w:rFonts w:ascii="Arial" w:hAnsi="Arial" w:cs="Arial"/>
          <w:sz w:val="22"/>
          <w:szCs w:val="22"/>
        </w:rPr>
        <w:fldChar w:fldCharType="separate"/>
      </w:r>
      <w:r w:rsidR="00C42E13" w:rsidRPr="00C42E13">
        <w:rPr>
          <w:rFonts w:ascii="Arial" w:hAnsi="Arial" w:cs="Arial"/>
          <w:noProof/>
          <w:sz w:val="22"/>
          <w:szCs w:val="22"/>
        </w:rPr>
        <w:t>(33)</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50BC9C6" w:rsidR="00196548" w:rsidRDefault="00196548" w:rsidP="00276C2F">
      <w:pPr>
        <w:spacing w:line="480" w:lineRule="auto"/>
        <w:jc w:val="both"/>
        <w:rPr>
          <w:rFonts w:ascii="Arial" w:hAnsi="Arial" w:cs="Arial"/>
          <w:sz w:val="22"/>
          <w:szCs w:val="22"/>
        </w:rPr>
      </w:pPr>
    </w:p>
    <w:p w14:paraId="504882E7" w14:textId="0C1FFE02" w:rsidR="00D2164B" w:rsidRDefault="00D2164B" w:rsidP="00276C2F">
      <w:pPr>
        <w:spacing w:line="480" w:lineRule="auto"/>
        <w:jc w:val="both"/>
        <w:rPr>
          <w:rFonts w:ascii="Arial" w:hAnsi="Arial" w:cs="Arial"/>
          <w:sz w:val="22"/>
          <w:szCs w:val="22"/>
        </w:rPr>
      </w:pPr>
      <w:r>
        <w:rPr>
          <w:rFonts w:ascii="Arial" w:hAnsi="Arial" w:cs="Arial"/>
          <w:sz w:val="22"/>
          <w:szCs w:val="22"/>
        </w:rPr>
        <w:t>Mass Cytometry Analysis</w:t>
      </w:r>
    </w:p>
    <w:p w14:paraId="42604800" w14:textId="4B9CF232" w:rsidR="00D2164B" w:rsidRDefault="00D2164B" w:rsidP="00276C2F">
      <w:pPr>
        <w:spacing w:line="480" w:lineRule="auto"/>
        <w:jc w:val="both"/>
        <w:rPr>
          <w:rFonts w:ascii="Arial" w:hAnsi="Arial" w:cs="Arial"/>
          <w:sz w:val="22"/>
          <w:szCs w:val="22"/>
        </w:rPr>
      </w:pPr>
      <w:r>
        <w:rPr>
          <w:rFonts w:ascii="Arial" w:hAnsi="Arial" w:cs="Arial"/>
          <w:sz w:val="22"/>
          <w:szCs w:val="22"/>
        </w:rPr>
        <w:t>Flow cytometry standard f</w:t>
      </w:r>
      <w:bookmarkStart w:id="0" w:name="_GoBack"/>
      <w:bookmarkEnd w:id="0"/>
      <w:r>
        <w:rPr>
          <w:rFonts w:ascii="Arial" w:hAnsi="Arial" w:cs="Arial"/>
          <w:sz w:val="22"/>
          <w:szCs w:val="22"/>
        </w:rPr>
        <w:t>iles were downloaded for 78 samples utilizing a previously-defined t</w:t>
      </w:r>
      <w:r>
        <w:rPr>
          <w:rFonts w:ascii="Arial" w:hAnsi="Arial" w:cs="Arial"/>
          <w:sz w:val="22"/>
          <w:szCs w:val="22"/>
        </w:rPr>
        <w:t xml:space="preserve">umor-associated macrophage panel </w:t>
      </w:r>
      <w:r>
        <w:rPr>
          <w:rFonts w:ascii="Arial" w:hAnsi="Arial" w:cs="Arial"/>
          <w:sz w:val="22"/>
          <w:szCs w:val="22"/>
        </w:rPr>
        <w:fldChar w:fldCharType="begin" w:fldLock="1"/>
      </w:r>
      <w:r w:rsidR="005048A9">
        <w:rPr>
          <w:rFonts w:ascii="Arial" w:hAnsi="Arial" w:cs="Arial"/>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Pr>
          <w:rFonts w:ascii="Arial" w:hAnsi="Arial" w:cs="Arial"/>
          <w:sz w:val="22"/>
          <w:szCs w:val="22"/>
        </w:rPr>
        <w:fldChar w:fldCharType="separate"/>
      </w:r>
      <w:r w:rsidRPr="00D2164B">
        <w:rPr>
          <w:rFonts w:ascii="Arial" w:hAnsi="Arial" w:cs="Arial"/>
          <w:noProof/>
          <w:sz w:val="22"/>
          <w:szCs w:val="22"/>
        </w:rPr>
        <w:t>(17)</w:t>
      </w:r>
      <w:r>
        <w:rPr>
          <w:rFonts w:ascii="Arial" w:hAnsi="Arial" w:cs="Arial"/>
          <w:sz w:val="22"/>
          <w:szCs w:val="22"/>
        </w:rPr>
        <w:fldChar w:fldCharType="end"/>
      </w:r>
      <w:r>
        <w:rPr>
          <w:rFonts w:ascii="Arial" w:hAnsi="Arial" w:cs="Arial"/>
          <w:sz w:val="22"/>
          <w:szCs w:val="22"/>
        </w:rPr>
        <w:t>.</w:t>
      </w:r>
      <w:r w:rsidR="005E4D2C">
        <w:rPr>
          <w:rFonts w:ascii="Arial" w:hAnsi="Arial" w:cs="Arial"/>
          <w:sz w:val="22"/>
          <w:szCs w:val="22"/>
        </w:rPr>
        <w:t xml:space="preserve"> Subsequent loading and analyses of the data was based on </w:t>
      </w:r>
      <w:r w:rsidR="009B0E34">
        <w:rPr>
          <w:rFonts w:ascii="Arial" w:hAnsi="Arial" w:cs="Arial"/>
          <w:sz w:val="22"/>
          <w:szCs w:val="22"/>
        </w:rPr>
        <w:t xml:space="preserve">the accompanying published methods </w:t>
      </w:r>
      <w:r w:rsidR="009B0E34">
        <w:rPr>
          <w:rFonts w:ascii="Arial" w:hAnsi="Arial" w:cs="Arial"/>
          <w:sz w:val="22"/>
          <w:szCs w:val="22"/>
        </w:rPr>
        <w:fldChar w:fldCharType="begin" w:fldLock="1"/>
      </w:r>
      <w:r w:rsidR="009B0E34">
        <w:rPr>
          <w:rFonts w:ascii="Arial" w:hAnsi="Arial" w:cs="Arial"/>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9B0E34">
        <w:rPr>
          <w:rFonts w:ascii="Arial" w:hAnsi="Arial" w:cs="Arial"/>
          <w:sz w:val="22"/>
          <w:szCs w:val="22"/>
        </w:rPr>
        <w:fldChar w:fldCharType="separate"/>
      </w:r>
      <w:r w:rsidR="009B0E34" w:rsidRPr="00D2164B">
        <w:rPr>
          <w:rFonts w:ascii="Arial" w:hAnsi="Arial" w:cs="Arial"/>
          <w:noProof/>
          <w:sz w:val="22"/>
          <w:szCs w:val="22"/>
        </w:rPr>
        <w:t>(17)</w:t>
      </w:r>
      <w:r w:rsidR="009B0E34">
        <w:rPr>
          <w:rFonts w:ascii="Arial" w:hAnsi="Arial" w:cs="Arial"/>
          <w:sz w:val="22"/>
          <w:szCs w:val="22"/>
        </w:rPr>
        <w:fldChar w:fldCharType="end"/>
      </w:r>
      <w:r w:rsidR="009B0E34">
        <w:rPr>
          <w:rFonts w:ascii="Arial" w:hAnsi="Arial" w:cs="Arial"/>
          <w:sz w:val="22"/>
          <w:szCs w:val="22"/>
        </w:rPr>
        <w:t>.</w:t>
      </w:r>
      <w:r>
        <w:rPr>
          <w:rFonts w:ascii="Arial" w:hAnsi="Arial" w:cs="Arial"/>
          <w:sz w:val="22"/>
          <w:szCs w:val="22"/>
        </w:rPr>
        <w:t xml:space="preserve"> These files were loaded into R using the </w:t>
      </w:r>
      <w:proofErr w:type="spellStart"/>
      <w:r>
        <w:rPr>
          <w:rFonts w:ascii="Arial" w:hAnsi="Arial" w:cs="Arial"/>
          <w:sz w:val="22"/>
          <w:szCs w:val="22"/>
        </w:rPr>
        <w:t>flowCore</w:t>
      </w:r>
      <w:proofErr w:type="spellEnd"/>
      <w:r>
        <w:rPr>
          <w:rFonts w:ascii="Arial" w:hAnsi="Arial" w:cs="Arial"/>
          <w:sz w:val="22"/>
          <w:szCs w:val="22"/>
        </w:rPr>
        <w:t xml:space="preserve"> (v2.0.1) R package. Protein signal was </w:t>
      </w:r>
      <w:proofErr w:type="spellStart"/>
      <w:r>
        <w:rPr>
          <w:rFonts w:ascii="Arial" w:hAnsi="Arial" w:cs="Arial"/>
          <w:sz w:val="22"/>
          <w:szCs w:val="22"/>
        </w:rPr>
        <w:t>arcsinh</w:t>
      </w:r>
      <w:proofErr w:type="spellEnd"/>
      <w:r>
        <w:rPr>
          <w:rFonts w:ascii="Arial" w:hAnsi="Arial" w:cs="Arial"/>
          <w:sz w:val="22"/>
          <w:szCs w:val="22"/>
        </w:rPr>
        <w:t xml:space="preserve"> transformed using a cofactor of 5, filtered for previously identified myeloid cells, and up to 2,000 cells were randomly selected for each sample using the </w:t>
      </w:r>
      <w:r w:rsidRPr="00D2164B">
        <w:rPr>
          <w:rFonts w:ascii="Arial" w:hAnsi="Arial" w:cs="Arial"/>
          <w:i/>
          <w:iCs/>
          <w:sz w:val="22"/>
          <w:szCs w:val="22"/>
        </w:rPr>
        <w:t>sample</w:t>
      </w:r>
      <w:r>
        <w:rPr>
          <w:rFonts w:ascii="Arial" w:hAnsi="Arial" w:cs="Arial"/>
          <w:sz w:val="22"/>
          <w:szCs w:val="22"/>
        </w:rPr>
        <w:t xml:space="preserve"> function with </w:t>
      </w:r>
      <w:proofErr w:type="spellStart"/>
      <w:r w:rsidRPr="00D2164B">
        <w:rPr>
          <w:rFonts w:ascii="Arial" w:hAnsi="Arial" w:cs="Arial"/>
          <w:i/>
          <w:iCs/>
          <w:sz w:val="22"/>
          <w:szCs w:val="22"/>
        </w:rPr>
        <w:t>set.seed</w:t>
      </w:r>
      <w:proofErr w:type="spellEnd"/>
      <w:r>
        <w:rPr>
          <w:rFonts w:ascii="Arial" w:hAnsi="Arial" w:cs="Arial"/>
          <w:sz w:val="22"/>
          <w:szCs w:val="22"/>
        </w:rPr>
        <w:t xml:space="preserve"> of 123. After the transformation and filtering, 127,880 myeloid cells were subjected to t-SNE based embedding using the </w:t>
      </w:r>
      <w:proofErr w:type="spellStart"/>
      <w:r>
        <w:rPr>
          <w:rFonts w:ascii="Arial" w:hAnsi="Arial" w:cs="Arial"/>
          <w:sz w:val="22"/>
          <w:szCs w:val="22"/>
        </w:rPr>
        <w:t>Rtsne</w:t>
      </w:r>
      <w:proofErr w:type="spellEnd"/>
      <w:r>
        <w:rPr>
          <w:rFonts w:ascii="Arial" w:hAnsi="Arial" w:cs="Arial"/>
          <w:sz w:val="22"/>
          <w:szCs w:val="22"/>
        </w:rPr>
        <w:t xml:space="preserve"> (v0.1.5) package</w:t>
      </w:r>
      <w:r w:rsidR="005048A9">
        <w:rPr>
          <w:rFonts w:ascii="Arial" w:hAnsi="Arial" w:cs="Arial"/>
          <w:sz w:val="22"/>
          <w:szCs w:val="22"/>
        </w:rPr>
        <w:t xml:space="preserve"> using only the defined cell markers. Clusters were defined using the R implementation </w:t>
      </w:r>
      <w:r w:rsidR="005048A9">
        <w:rPr>
          <w:rFonts w:ascii="Arial" w:hAnsi="Arial" w:cs="Arial"/>
          <w:sz w:val="22"/>
          <w:szCs w:val="22"/>
        </w:rPr>
        <w:lastRenderedPageBreak/>
        <w:t xml:space="preserve">of the </w:t>
      </w:r>
      <w:proofErr w:type="spellStart"/>
      <w:r w:rsidR="005048A9">
        <w:rPr>
          <w:rFonts w:ascii="Arial" w:hAnsi="Arial" w:cs="Arial"/>
          <w:sz w:val="22"/>
          <w:szCs w:val="22"/>
        </w:rPr>
        <w:t>PhenoGraph</w:t>
      </w:r>
      <w:proofErr w:type="spellEnd"/>
      <w:r w:rsidR="005048A9">
        <w:rPr>
          <w:rFonts w:ascii="Arial" w:hAnsi="Arial" w:cs="Arial"/>
          <w:sz w:val="22"/>
          <w:szCs w:val="22"/>
        </w:rPr>
        <w:t xml:space="preserve"> algorithm </w:t>
      </w:r>
      <w:r w:rsidR="005048A9">
        <w:rPr>
          <w:rFonts w:ascii="Arial" w:hAnsi="Arial" w:cs="Arial"/>
          <w:sz w:val="22"/>
          <w:szCs w:val="22"/>
        </w:rPr>
        <w:fldChar w:fldCharType="begin" w:fldLock="1"/>
      </w:r>
      <w:r w:rsidR="009478C1">
        <w:rPr>
          <w:rFonts w:ascii="Arial" w:hAnsi="Arial" w:cs="Arial"/>
          <w:sz w:val="22"/>
          <w:szCs w:val="22"/>
        </w:rPr>
        <w:instrText>ADDIN CSL_CITATION {"citationItems":[{"id":"ITEM-1","itemData":{"DOI":"10.1016/j.cell.2015.05.047","ISSN":"10974172","PMID":"26095251","abstract":"Summary Acute myeloid leukemia (AML) manifests as phenotypically and functionally diverse cells, often within the same patient. Intratumor phenotypic and functional heterogeneity have been linked primarily by physical sorting experiments, which assume that functionally distinct subpopulations can be prospectively isolated by surface phenotypes. This assumption has proven problematic, and we therefore developed a data-driven approach. Using mass cytometry, we profiled surface and intracellular signaling proteins simultaneously in millions of healthy and leukemic cells. We developed PhenoGraph, which algorithmically defines phenotypes in high-dimensional single-cell data. PhenoGraph revealed that the surface phenotypes of leukemic blasts do not necessarily reflect their intracellular state. Using hematopoietic progenitors, we defined a signaling-based measure of cellular phenotype, which led to isolation of a gene expression signature that was predictive of survival in independent cohorts. This study presents new methods for large-scale analysis of single-cell heterogeneity and demonstrates their utility, yielding insights into AML pathophysiology.","author":[{"dropping-particle":"","family":"Levine","given":"Jacob H.","non-dropping-particle":"","parse-names":false,"suffix":""},{"dropping-particle":"","family":"Simonds","given":"Erin F.","non-dropping-particle":"","parse-names":false,"suffix":""},{"dropping-particle":"","family":"Bendall","given":"Sean C.","non-dropping-particle":"","parse-names":false,"suffix":""},{"dropping-particle":"","family":"Davis","given":"Kara L.","non-dropping-particle":"","parse-names":false,"suffix":""},{"dropping-particle":"","family":"Amir","given":"El Ad D.","non-dropping-particle":"","parse-names":false,"suffix":""},{"dropping-particle":"","family":"Tadmor","given":"Michelle D.","non-dropping-particle":"","parse-names":false,"suffix":""},{"dropping-particle":"","family":"Litvin","given":"Oren","non-dropping-particle":"","parse-names":false,"suffix":""},{"dropping-particle":"","family":"Fienberg","given":"Harris G.","non-dropping-particle":"","parse-names":false,"suffix":""},{"dropping-particle":"","family":"Jager","given":"Astraea","non-dropping-particle":"","parse-names":false,"suffix":""},{"dropping-particle":"","family":"Zunder","given":"Eli R.","non-dropping-particle":"","parse-names":false,"suffix":""},{"dropping-particle":"","family":"Finck","given":"Rachel","non-dropping-particle":"","parse-names":false,"suffix":""},{"dropping-particle":"","family":"Gedman","given":"Amanda L.","non-dropping-particle":"","parse-names":false,"suffix":""},{"dropping-particle":"","family":"Radtke","given":"Ina","non-dropping-particle":"","parse-names":false,"suffix":""},{"dropping-particle":"","family":"Downing","given":"James R.","non-dropping-particle":"","parse-names":false,"suffix":""},{"dropping-particle":"","family":"Pe'er","given":"Dana","non-dropping-particle":"","parse-names":false,"suffix":""},{"dropping-particle":"","family":"Nolan","given":"Garry P.","non-dropping-particle":"","parse-names":false,"suffix":""}],"container-title":"Cell","id":"ITEM-1","issued":{"date-parts":[["2015"]]},"title":"Data-Driven Phenotypic Dissection of AML Reveals Progenitor-like Cells that Correlate with Prognosis","type":"article-journal"},"uris":["http://www.mendeley.com/documents/?uuid=0ad07fc0-99d5-4356-9c5d-9664c896d8c6"]}],"mendeley":{"formattedCitation":"(46)","plainTextFormattedCitation":"(46)","previouslyFormattedCitation":"(46)"},"properties":{"noteIndex":0},"schema":"https://github.com/citation-style-language/schema/raw/master/csl-citation.json"}</w:instrText>
      </w:r>
      <w:r w:rsidR="005048A9">
        <w:rPr>
          <w:rFonts w:ascii="Arial" w:hAnsi="Arial" w:cs="Arial"/>
          <w:sz w:val="22"/>
          <w:szCs w:val="22"/>
        </w:rPr>
        <w:fldChar w:fldCharType="separate"/>
      </w:r>
      <w:r w:rsidR="005048A9" w:rsidRPr="005048A9">
        <w:rPr>
          <w:rFonts w:ascii="Arial" w:hAnsi="Arial" w:cs="Arial"/>
          <w:noProof/>
          <w:sz w:val="22"/>
          <w:szCs w:val="22"/>
        </w:rPr>
        <w:t>(46)</w:t>
      </w:r>
      <w:r w:rsidR="005048A9">
        <w:rPr>
          <w:rFonts w:ascii="Arial" w:hAnsi="Arial" w:cs="Arial"/>
          <w:sz w:val="22"/>
          <w:szCs w:val="22"/>
        </w:rPr>
        <w:fldChar w:fldCharType="end"/>
      </w:r>
      <w:r w:rsidR="005048A9">
        <w:rPr>
          <w:rFonts w:ascii="Arial" w:hAnsi="Arial" w:cs="Arial"/>
          <w:sz w:val="22"/>
          <w:szCs w:val="22"/>
        </w:rPr>
        <w:t xml:space="preserve"> in the </w:t>
      </w:r>
      <w:proofErr w:type="spellStart"/>
      <w:r w:rsidR="005048A9">
        <w:rPr>
          <w:rFonts w:ascii="Arial" w:hAnsi="Arial" w:cs="Arial"/>
          <w:sz w:val="22"/>
          <w:szCs w:val="22"/>
        </w:rPr>
        <w:t>Rphenograph</w:t>
      </w:r>
      <w:proofErr w:type="spellEnd"/>
      <w:r w:rsidR="005048A9">
        <w:rPr>
          <w:rFonts w:ascii="Arial" w:hAnsi="Arial" w:cs="Arial"/>
          <w:sz w:val="22"/>
          <w:szCs w:val="22"/>
        </w:rPr>
        <w:t xml:space="preserve"> R package (v0.99.1) with the k set at 100. Marker expression visualization utilized a normalized intensity between 0 and 1. Further data visualization utilized ggplot2 (v3.3.1) and pheatmap (v1.0.12).</w:t>
      </w:r>
    </w:p>
    <w:p w14:paraId="3BE33739" w14:textId="16CA5FB3" w:rsidR="0026330F" w:rsidRDefault="0026330F" w:rsidP="00276C2F">
      <w:pPr>
        <w:spacing w:line="480" w:lineRule="auto"/>
        <w:jc w:val="both"/>
        <w:rPr>
          <w:rFonts w:ascii="Arial" w:hAnsi="Arial" w:cs="Arial"/>
          <w:sz w:val="22"/>
          <w:szCs w:val="22"/>
        </w:rPr>
      </w:pPr>
    </w:p>
    <w:p w14:paraId="6CC60F45" w14:textId="109B5F56" w:rsidR="0026330F" w:rsidRPr="005E4D2C" w:rsidRDefault="0026330F" w:rsidP="00276C2F">
      <w:pPr>
        <w:spacing w:line="480" w:lineRule="auto"/>
        <w:jc w:val="both"/>
        <w:rPr>
          <w:rFonts w:ascii="Arial" w:hAnsi="Arial" w:cs="Arial"/>
          <w:i/>
          <w:iCs/>
          <w:sz w:val="22"/>
          <w:szCs w:val="22"/>
        </w:rPr>
      </w:pPr>
      <w:r w:rsidRPr="005E4D2C">
        <w:rPr>
          <w:rFonts w:ascii="Arial" w:hAnsi="Arial" w:cs="Arial"/>
          <w:i/>
          <w:iCs/>
          <w:sz w:val="22"/>
          <w:szCs w:val="22"/>
        </w:rPr>
        <w:t>Machine Learning Modeling</w:t>
      </w:r>
    </w:p>
    <w:p w14:paraId="33A531FF" w14:textId="6C8CA56A" w:rsidR="0026330F" w:rsidRDefault="00BB6E07" w:rsidP="00276C2F">
      <w:pPr>
        <w:spacing w:line="480" w:lineRule="auto"/>
        <w:jc w:val="both"/>
        <w:rPr>
          <w:rFonts w:ascii="Arial" w:hAnsi="Arial" w:cs="Arial"/>
          <w:sz w:val="22"/>
          <w:szCs w:val="22"/>
        </w:rPr>
      </w:pPr>
      <w:r>
        <w:rPr>
          <w:rFonts w:ascii="Arial" w:hAnsi="Arial" w:cs="Arial"/>
          <w:sz w:val="22"/>
          <w:szCs w:val="22"/>
        </w:rPr>
        <w:t>The renal clear cell carcinoma (KIRC)</w:t>
      </w:r>
      <w:r w:rsidR="009478C1">
        <w:rPr>
          <w:rFonts w:ascii="Arial" w:hAnsi="Arial" w:cs="Arial"/>
          <w:sz w:val="22"/>
          <w:szCs w:val="22"/>
        </w:rPr>
        <w:t xml:space="preserve"> log2 gene expression</w:t>
      </w:r>
      <w:r>
        <w:rPr>
          <w:rFonts w:ascii="Arial" w:hAnsi="Arial" w:cs="Arial"/>
          <w:sz w:val="22"/>
          <w:szCs w:val="22"/>
        </w:rPr>
        <w:t xml:space="preserve"> data from the downloaded from the University </w:t>
      </w:r>
      <w:r w:rsidR="009478C1">
        <w:rPr>
          <w:rFonts w:ascii="Arial" w:hAnsi="Arial" w:cs="Arial"/>
          <w:sz w:val="22"/>
          <w:szCs w:val="22"/>
        </w:rPr>
        <w:t>of</w:t>
      </w:r>
      <w:r>
        <w:rPr>
          <w:rFonts w:ascii="Arial" w:hAnsi="Arial" w:cs="Arial"/>
          <w:sz w:val="22"/>
          <w:szCs w:val="22"/>
        </w:rPr>
        <w:t xml:space="preserve"> California Santa Cruz Xena Browser</w:t>
      </w:r>
      <w:r w:rsidR="009478C1">
        <w:rPr>
          <w:rFonts w:ascii="Arial" w:hAnsi="Arial" w:cs="Arial"/>
          <w:sz w:val="22"/>
          <w:szCs w:val="22"/>
        </w:rPr>
        <w:t xml:space="preserve"> and filtered for only primary tumor samples. To the expression data, updated clinical information was assigned by tumor barcode </w:t>
      </w:r>
      <w:r w:rsidR="009478C1">
        <w:rPr>
          <w:rFonts w:ascii="Arial" w:hAnsi="Arial" w:cs="Arial"/>
          <w:sz w:val="22"/>
          <w:szCs w:val="22"/>
        </w:rPr>
        <w:fldChar w:fldCharType="begin" w:fldLock="1"/>
      </w:r>
      <w:r w:rsidR="009478C1">
        <w:rPr>
          <w:rFonts w:ascii="Arial" w:hAnsi="Arial" w:cs="Arial"/>
          <w:sz w:val="22"/>
          <w:szCs w:val="22"/>
        </w:rPr>
        <w:instrText>ADDIN CSL_CITATION {"citationItems":[{"id":"ITEM-1","itemData":{"DOI":"10.1016/j.cell.2018.02.052","ISSN":"10974172","PMID":"29625055","abstract":"For a decade, The Cancer Genome Atlas (TCGA) program collected clinicopathologic annotation data along with multi-platform molecular profiles of more than 11,000 human tumors across 33 different cancer types. TCGA clinical data contain key features representing the democratized nature of the data collection process. To ensure proper use of this large clinical dataset associated with genomic features, we developed a standardized dataset named the TCGA Pan-Cancer Clinical Data Resource (TCGA-CDR), which includes four major clinical outcome endpoints. In addition to detailing major challenges and statistical limitations encountered during the effort of integrating the acquired clinical data, we present a summary that includes endpoint usage recommendations for each cancer type. These TCGA-CDR findings appear to be consistent with cancer genomics studies independent of the TCGA effort and provide opportunities for investigating cancer biology using clinical correlates at an unprecedented scale. Analysis of clinicopathologic annotations for over 11,000 cancer patients in the TCGA program leads to the generation of TCGA Clinical Data Resource, which provides recommendations of clinical outcome endpoint usage for 33 cancer types.","author":[{"dropping-particle":"","family":"Liu","given":"Jianfang","non-dropping-particle":"","parse-names":false,"suffix":""},{"dropping-particle":"","family":"Lichtenberg","given":"Tara","non-dropping-particle":"","parse-names":false,"suffix":""},{"dropping-particle":"","family":"Hoadley","given":"Katherine A.","non-dropping-particle":"","parse-names":false,"suffix":""},{"dropping-particle":"","family":"Poisson","given":"Laila M.","non-dropping-particle":"","parse-names":false,"suffix":""},{"dropping-particle":"","family":"Lazar","given":"Alexander J.","non-dropping-particle":"","parse-names":false,"suffix":""},{"dropping-particle":"","family":"Cherniack","given":"Andrew D.","non-dropping-particle":"","parse-names":false,"suffix":""},{"dropping-particle":"","family":"Kovatich","given":"Albert J.","non-dropping-particle":"","parse-names":false,"suffix":""},{"dropping-particle":"","family":"Benz","given":"Christopher C.","non-dropping-particle":"","parse-names":false,"suffix":""},{"dropping-particle":"","family":"Levine","given":"Douglas A.","non-dropping-particle":"","parse-names":false,"suffix":""},{"dropping-particle":"V.","family":"Lee","given":"Adrian","non-dropping-particle":"","parse-names":false,"suffix":""},{"dropping-particle":"","family":"Omberg","given":"Larsson","non-dropping-particle":"","parse-names":false,"suffix":""},{"dropping-particle":"","family":"Wolf","given":"Denise M.","non-dropping-particle":"","parse-names":false,"suffix":""},{"dropping-particle":"","family":"Shriver","given":"Craig D.","non-dropping-particle":"","parse-names":false,"suffix":""},{"dropping-particle":"","family":"Thorsson","given":"Vesteinn","non-dropping-particle":"","parse-names":false,"suffix":""},{"dropping-particle":"","family":"Caesar-Johnson","given":"Samantha J.","non-dropping-particle":"","parse-names":false,"suffix":""},{"dropping-particle":"","family":"Demchok","given":"John A.","non-dropping-particle":"","parse-names":false,"suffix":""},{"dropping-particle":"","family":"Felau","given":"Ina","non-dropping-particle":"","parse-names":false,"suffix":""},{"dropping-particle":"","family":"Kasapi","given":"Melpomeni","non-dropping-particle":"","parse-names":false,"suffix":""},{"dropping-particle":"","family":"Ferguson","given":"Martin L.","non-dropping-particle":"","parse-names":false,"suffix":""},{"dropping-particle":"","family":"Hutter","given":"Carolyn M.","non-dropping-particle":"","parse-names":false,"suffix":""},{"dropping-particle":"","family":"Sofia","given":"Heidi J.","non-dropping-particle":"","parse-names":false,"suffix":""},{"dropping-particle":"","family":"Tarnuzzer","given":"Roy","non-dropping-particle":"","parse-names":false,"suffix":""},{"dropping-particle":"","family":"Wang","given":"Zhining","non-dropping-particle":"","parse-names":false,"suffix":""},{"dropping-particle":"","family":"Yang","given":"Liming","non-dropping-particle":"","parse-names":false,"suffix":""},{"dropping-particle":"","family":"Zenklusen","given":"Jean C.","non-dropping-particle":"","parse-names":false,"suffix":""},{"dropping-particle":"","family":"Zhang","given":"Jiashan (Julia)","non-dropping-particle":"","parse-names":false,"suffix":""},{"dropping-particle":"","family":"Chudamani","given":"Sudha","non-dropping-particle":"","parse-names":false,"suffix":""},{"dropping-particle":"","family":"Liu","given":"Jia","non-dropping-particle":"","parse-names":false,"suffix":""},{"dropping-particle":"","family":"Lolla","given":"Laxmi","non-dropping-particle":"","parse-names":false,"suffix":""},{"dropping-particle":"","family":"Naresh","given":"Rashi","non-dropping-particle":"","parse-names":false,"suffix":""},{"dropping-particle":"","family":"Pihl","given":"Todd","non-dropping-particle":"","parse-names":false,"suffix":""},{"dropping-particle":"","family":"Sun","given":"Qiang","non-dropping-particle":"","parse-names":false,"suffix":""},{"dropping-particle":"","family":"Wan","given":"Yunhu","non-dropping-particle":"","parse-names":false,"suffix":""},{"dropping-particle":"","family":"Wu","given":"Ye","non-dropping-particle":"","parse-names":false,"suffix":""},{"dropping-particle":"","family":"Cho","given":"Juok","non-dropping-particle":"","parse-names":false,"suffix":""},{"dropping-particle":"","family":"DeFreitas","given":"Timothy","non-dropping-particle":"","parse-names":false,"suffix":""},{"dropping-particle":"","family":"Frazer","given":"Scott","non-dropping-particle":"","parse-names":false,"suffix":""},{"dropping-particle":"","family":"Gehlenborg","given":"Nils","non-dropping-particle":"","parse-names":false,"suffix":""},{"dropping-particle":"","family":"Getz","given":"Gad","non-dropping-particle":"","parse-names":false,"suffix":""},{"dropping-particle":"","family":"Heiman","given":"David I.","non-dropping-particle":"","parse-names":false,"suffix":""},{"dropping-particle":"","family":"Kim","given":"Jaegil","non-dropping-particle":"","parse-names":false,"suffix":""},{"dropping-particle":"","family":"Lawrence","given":"Michael S.","non-dropping-particle":"","parse-names":false,"suffix":""},{"dropping-particle":"","family":"Lin","given":"Pei","non-dropping-particle":"","parse-names":false,"suffix":""},{"dropping-particle":"","family":"Meier","given":"Sam","non-dropping-particle":"","parse-names":false,"suffix":""},{"dropping-particle":"","family":"Noble","given":"Michael S.","non-dropping-particle":"","parse-names":false,"suffix":""},{"dropping-particle":"","family":"Saksena","given":"Gordon","non-dropping-particle":"","parse-names":false,"suffix":""},{"dropping-particle":"","family":"Voet","given":"Doug","non-dropping-particle":"","parse-names":false,"suffix":""},{"dropping-particle":"","family":"Zhang","given":"Hailei","non-dropping-particle":"","parse-names":false,"suffix":""},{"dropping-particle":"","family":"Bernard","given":"Brady","non-dropping-particle":"","parse-names":false,"suffix":""},{"dropping-particle":"","family":"Chambwe","given":"Nyasha","non-dropping-particle":"","parse-names":false,"suffix":""},{"dropping-particle":"","family":"Dhankani","given":"Varsha","non-dropping-particle":"","parse-names":false,"suffix":""},{"dropping-particle":"","family":"Knijnenburg","given":"Theo","non-dropping-particle":"","parse-names":false,"suffix":""},{"dropping-particle":"","family":"Kramer","given":"Roger","non-dropping-particle":"","parse-names":false,"suffix":""},{"dropping-particle":"","family":"Leinonen","given":"Kalle","non-dropping-particle":"","parse-names":false,"suffix":""},{"dropping-particle":"","family":"Liu","given":"Yuexin","non-dropping-particle":"","parse-names":false,"suffix":""},{"dropping-particle":"","family":"Miller","given":"Michael","non-dropping-particle":"","parse-names":false,"suffix":""},{"dropping-particle":"","family":"Reynolds","given":"Sheila","non-dropping-particle":"","parse-names":false,"suffix":""},{"dropping-particle":"","family":"Shmulevich","given":"Ilya","non-dropping-particle":"","parse-names":false,"suffix":""},{"dropping-particle":"","family":"Thorsson","given":"Vesteinn","non-dropping-particle":"","parse-names":false,"suffix":""},{"dropping-particle":"","family":"Zhang","given":"Wei","non-dropping-particle":"","parse-names":false,"suffix":""},{"dropping-particle":"","family":"Akbani","given":"Rehan","non-dropping-particle":"","parse-names":false,"suffix":""},{"dropping-particle":"","family":"Broom","given":"Bradley M.","non-dropping-particle":"","parse-names":false,"suffix":""},{"dropping-particle":"","family":"Hegde","given":"Apurva M.","non-dropping-particle":"","parse-names":false,"suffix":""},{"dropping-particle":"","family":"Ju","given":"Zhenlin","non-dropping-particle":"","parse-names":false,"suffix":""},{"dropping-particle":"","family":"Kanchi","given":"Rupa S.","non-dropping-particle":"","parse-names":false,"suffix":""},{"dropping-particle":"","family":"Korkut","given":"Anil","non-dropping-particle":"","parse-names":false,"suffix":""},{"dropping-particle":"","family":"Li","given":"Jun","non-dropping-particle":"","parse-names":false,"suffix":""},{"dropping-particle":"","family":"Liang","given":"Han","non-dropping-particle":"","parse-names":false,"suffix":""},{"dropping-particle":"","family":"Ling","given":"Shiyun","non-dropping-particle":"","parse-names":false,"suffix":""},{"dropping-particle":"","family":"Liu","given":"Wenbin","non-dropping-particle":"","parse-names":false,"suffix":""},{"dropping-particle":"","family":"Lu","given":"Yiling","non-dropping-particle":"","parse-names":false,"suffix":""},{"dropping-particle":"","family":"Mills","given":"Gordon B.","non-dropping-particle":"","parse-names":false,"suffix":""},{"dropping-particle":"","family":"Ng","given":"Kwok Shing","non-dropping-particle":"","parse-names":false,"suffix":""},{"dropping-particle":"","family":"Rao","given":"Arvind","non-dropping-particle":"","parse-names":false,"suffix":""},{"dropping-particle":"","family":"Ryan","given":"Michael","non-dropping-particle":"","parse-names":false,"suffix":""},{"dropping-particle":"","family":"Wang","given":"Jing","non-dropping-particle":"","parse-names":false,"suffix":""},{"dropping-particle":"","family":"Weinstein","given":"John N.","non-dropping-particle":"","parse-names":false,"suffix":""},{"dropping-particle":"","family":"Zhang","given":"Jiexin","non-dropping-particle":"","parse-names":false,"suffix":""},{"dropping-particle":"","family":"Abeshouse","given":"Adam","non-dropping-particle":"","parse-names":false,"suffix":""},{"dropping-particle":"","family":"Armenia","given":"Joshua","non-dropping-particle":"","parse-names":false,"suffix":""},{"dropping-particle":"","family":"Chakravarty","given":"Debyani","non-dropping-particle":"","parse-names":false,"suffix":""},{"dropping-particle":"","family":"Chatila","given":"Walid K.","non-dropping-particle":"","parse-names":false,"suffix":""},{"dropping-particle":"","family":"Bruijn","given":"Ino","non-dropping-particle":"de","parse-names":false,"suffix":""},{"dropping-particle":"","family":"Gao","given":"Jianjiong","non-dropping-particle":"","parse-names":false,"suffix":""},{"dropping-particle":"","family":"Gross","given":"Benjamin E.","non-dropping-particle":"","parse-names":false,"suffix":""},{"dropping-particle":"","family":"Heins","given":"Zachary J.","non-dropping-particle":"","parse-names":false,"suffix":""},{"dropping-particle":"","family":"Kundra","given":"Ritika","non-dropping-particle":"","parse-names":false,"suffix":""},{"dropping-particle":"","family":"La","given":"Konnor","non-dropping-particle":"","parse-names":false,"suffix":""},{"dropping-particle":"","family":"Ladanyi","given":"Marc","non-dropping-particle":"","parse-names":false,"suffix":""},{"dropping-particle":"","family":"Luna","given":"Augustin","non-dropping-particle":"","parse-names":false,"suffix":""},{"dropping-particle":"","family":"Nissan","given":"Moriah G.","non-dropping-particle":"","parse-names":false,"suffix":""},{"dropping-particle":"","family":"Ochoa","given":"Angelica","non-dropping-particle":"","parse-names":false,"suffix":""},{"dropping-particle":"","family":"Phillips","given":"Sarah M.","non-dropping-particle":"","parse-names":false,"suffix":""},{"dropping-particle":"","family":"Reznik","given":"Ed","non-dropping-particle":"","parse-names":false,"suffix":""},{"dropping-particle":"","family":"Sanchez-Vega","given":"Francisco","non-dropping-particle":"","parse-names":false,"suffix":""},{"dropping-particle":"","family":"Sander","given":"Chris","non-dropping-particle":"","parse-names":false,"suffix":""},{"dropping-particle":"","family":"Schultz","given":"Nikolaus","non-dropping-particle":"","parse-names":false,"suffix":""},{"dropping-particle":"","family":"Sheridan","given":"Robert","non-dropping-particle":"","parse-names":false,"suffix":""},{"dropping-particle":"","family":"Sumer","given":"S. Onur","non-dropping-particle":"","parse-names":false,"suffix":""},{"dropping-particle":"","family":"Sun","given":"Yichao","non-dropping-particle":"","parse-names":false,"suffix":""},{"dropping-particle":"","family":"Taylor","given":"Barry S.","non-dropping-particle":"","parse-names":false,"suffix":""},{"dropping-particle":"","family":"Wang","given":"Jioajiao","non-dropping-particle":"","parse-names":false,"suffix":""},{"dropping-particle":"","family":"Zhang","given":"Hongxin","non-dropping-particle":"","parse-names":false,"suffix":""},{"dropping-particle":"","family":"Anur","given":"Pavana","non-dropping-particle":"","parse-names":false,"suffix":""},{"dropping-particle":"","family":"Peto","given":"Myron","non-dropping-particle":"","parse-names":false,"suffix":""},{"dropping-particle":"","family":"Spellman","given":"Paul","non-dropping-particle":"","parse-names":false,"suffix":""},{"dropping-particle":"","family":"Benz","given":"Christopher","non-dropping-particle":"","parse-names":false,"suffix":""},{"dropping-particle":"","family":"Stuart","given":"Joshua M.","non-dropping-particle":"","parse-names":false,"suffix":""},{"dropping-particle":"","family":"Wong","given":"Christopher K.","non-dropping-particle":"","parse-names":false,"suffix":""},{"dropping-particle":"","family":"Yau","given":"Christina","non-dropping-particle":"","parse-names":false,"suffix":""},{"dropping-particle":"","family":"Hayes","given":"D. Neil","non-dropping-particle":"","parse-names":false,"suffix":""},{"dropping-particle":"","family":"Parker","given":"Joel S.","non-dropping-particle":"","parse-names":false,"suffix":""},{"dropping-particle":"","family":"Wilkerson","given":"Matthew D.","non-dropping-particle":"","parse-names":false,"suffix":""},{"dropping-particle":"","family":"Ally","given":"Adrian","non-dropping-particle":"","parse-names":false,"suffix":""},{"dropping-particle":"","family":"Balasundaram","given":"Miruna","non-dropping-particle":"","parse-names":false,"suffix":""},{"dropping-particle":"","family":"Bowlby","given":"Reanne","non-dropping-particle":"","parse-names":false,"suffix":""},{"dropping-particle":"","family":"Brooks","given":"Denise","non-dropping-particle":"","parse-names":false,"suffix":""},{"dropping-particle":"","family":"Carlsen","given":"Rebecca","non-dropping-particle":"","parse-names":false,"suffix":""},{"dropping-particle":"","family":"Chuah","given":"Eric","non-dropping-particle":"","parse-names":false,"suffix":""},{"dropping-particle":"","family":"Dhalla","given":"Noreen","non-dropping-particle":"","parse-names":false,"suffix":""},{"dropping-particle":"","family":"Holt","given":"Robert","non-dropping-particle":"","parse-names":false,"suffix":""},{"dropping-particle":"","family":"Jones","given":"Steven J.M.","non-dropping-particle":"","parse-names":false,"suffix":""},{"dropping-particle":"","family":"Kasaian","given":"Katayoon","non-dropping-particle":"","parse-names":false,"suffix":""},{"dropping-particle":"","family":"Lee","given":"Darlene","non-dropping-particle":"","parse-names":false,"suffix":""},{"dropping-particle":"","family":"Ma","given":"Yussanne","non-dropping-particle":"","parse-names":false,"suffix":""},{"dropping-particle":"","family":"Marra","given":"Marco A.","non-dropping-particle":"","parse-names":false,"suffix":""},{"dropping-particle":"","family":"Mayo","given":"Michael","non-dropping-particle":"","parse-names":false,"suffix":""},{"dropping-particle":"","family":"Moore","given":"Richard A.","non-dropping-particle":"","parse-names":false,"suffix":""},{"dropping-particle":"","family":"Mungall","given":"Andrew J.","non-dropping-particle":"","parse-names":false,"suffix":""},{"dropping-particle":"","family":"Mungall","given":"Karen","non-dropping-particle":"","parse-names":false,"suffix":""},{"dropping-particle":"","family":"Robertson","given":"A. Gordon","non-dropping-particle":"","parse-names":false,"suffix":""},{"dropping-particle":"","family":"Sadeghi","given":"Sara","non-dropping-particle":"","parse-names":false,"suffix":""},{"dropping-particle":"","family":"Schein","given":"Jacqueline E.","non-dropping-particle":"","parse-names":false,"suffix":""},{"dropping-particle":"","family":"Sipahimalani","given":"Payal","non-dropping-particle":"","parse-names":false,"suffix":""},{"dropping-particle":"","family":"Tam","given":"Angela","non-dropping-particle":"","parse-names":false,"suffix":""},{"dropping-particle":"","family":"Thiessen","given":"Nina","non-dropping-particle":"","parse-names":false,"suffix":""},{"dropping-particle":"","family":"Tse","given":"Kane","non-dropping-particle":"","parse-names":false,"suffix":""},{"dropping-particle":"","family":"Wong","given":"Tina","non-dropping-particle":"","parse-names":false,"suffix":""},{"dropping-particle":"","family":"Berger","given":"Ashton C.","non-dropping-particle":"","parse-names":false,"suffix":""},{"dropping-particle":"","family":"Beroukhim","given":"Rameen","non-dropping-particle":"","parse-names":false,"suffix":""},{"dropping-particle":"","family":"Cherniack","given":"Andrew D.","non-dropping-particle":"","parse-names":false,"suffix":""},{"dropping-particle":"","family":"Cibulskis","given":"Carrie","non-dropping-particle":"","parse-names":false,"suffix":""},{"dropping-particle":"","family":"Gabriel","given":"Stacey B.","non-dropping-particle":"","parse-names":false,"suffix":""},{"dropping-particle":"","family":"Gao","given":"Galen F.","non-dropping-particle":"","parse-names":false,"suffix":""},{"dropping-particle":"","family":"Ha","given":"Gavin","non-dropping-particle":"","parse-names":false,"suffix":""},{"dropping-particle":"","family":"Meyerson","given":"Matthew","non-dropping-particle":"","parse-names":false,"suffix":""},{"dropping-particle":"","family":"Schumacher","given":"Steven E.","non-dropping-particle":"","parse-names":false,"suffix":""},{"dropping-particle":"","family":"Shih","given":"Juliann","non-dropping-particle":"","parse-names":false,"suffix":""},{"dropping-particle":"","family":"Kucherlapati","given":"Melanie H.","non-dropping-particle":"","parse-names":false,"suffix":""},{"dropping-particle":"","family":"Kucherlapati","given":"Raju S.","non-dropping-particle":"","parse-names":false,"suffix":""},{"dropping-particle":"","family":"Baylin","given":"Stephen","non-dropping-particle":"","parse-names":false,"suffix":""},{"dropping-particle":"","family":"Cope","given":"Leslie","non-dropping-particle":"","parse-names":false,"suffix":""},{"dropping-particle":"","family":"Danilova","given":"Ludmila","non-dropping-particle":"","parse-names":false,"suffix":""},{"dropping-particle":"","family":"Bootwalla","given":"Moiz S.","non-dropping-particle":"","parse-names":false,"suffix":""},{"dropping-particle":"","family":"Lai","given":"Phillip H.","non-dropping-particle":"","parse-names":false,"suffix":""},{"dropping-particle":"","family":"Maglinte","given":"Dennis T.","non-dropping-particle":"","parse-names":false,"suffix":""},{"dropping-particle":"","family":"Berg","given":"David J.","non-dropping-particle":"Van Den","parse-names":false,"suffix":""},{"dropping-particle":"","family":"Weisenberger","given":"Daniel J.","non-dropping-particle":"","parse-names":false,"suffix":""},{"dropping-particle":"","family":"Auman","given":"J. Todd","non-dropping-particle":"","parse-names":false,"suffix":""},{"dropping-particle":"","family":"Balu","given":"Saianand","non-dropping-particle":"","parse-names":false,"suffix":""},{"dropping-particle":"","family":"Bodenheimer","given":"Tom","non-dropping-particle":"","parse-names":false,"suffix":""},{"dropping-particle":"","family":"Fan","given":"Cheng","non-dropping-particle":"","parse-names":false,"suffix":""},{"dropping-particle":"","family":"Hoadley","given":"Katherine A.","non-dropping-particle":"","parse-names":false,"suffix":""},{"dropping-particle":"","family":"Hoyle","given":"Alan P.","non-dropping-particle":"","parse-names":false,"suffix":""},{"dropping-particle":"","family":"Jefferys","given":"Stuart R.","non-dropping-particle":"","parse-names":false,"suffix":""},{"dropping-particle":"","family":"Jones","given":"Corbin D.","non-dropping-particle":"","parse-names":false,"suffix":""},{"dropping-particle":"","family":"Meng","given":"Shaowu","non-dropping-particle":"","parse-names":false,"suffix":""},{"dropping-particle":"","family":"Mieczkowski","given":"Piotr A.","non-dropping-particle":"","parse-names":false,"suffix":""},{"dropping-particle":"","family":"Mose","given":"Lisle E.","non-dropping-particle":"","parse-names":false,"suffix":""},{"dropping-particle":"","family":"Perou","given":"Amy H.","non-dropping-particle":"","parse-names":false,"suffix":""},{"dropping-particle":"","family":"Perou","given":"Charles M.","non-dropping-particle":"","parse-names":false,"suffix":""},{"dropping-particle":"","family":"Roach","given":"Jeffrey","non-dropping-particle":"","parse-names":false,"suffix":""},{"dropping-particle":"","family":"Shi","given":"Yan","non-dropping-particle":"","parse-names":false,"suffix":""},{"dropping-particle":"V.","family":"Simons","given":"Janae","non-dropping-particle":"","parse-names":false,"suffix":""},{"dropping-particle":"","family":"Skelly","given":"Tara","non-dropping-particle":"","parse-names":false,"suffix":""},{"dropping-particle":"","family":"Soloway","given":"Matthew G.","non-dropping-particle":"","parse-names":false,"suffix":""},{"dropping-particle":"","family":"Tan","given":"Donghui","non-dropping-particle":"","parse-names":false,"suffix":""},{"dropping-particle":"","family":"Veluvolu","given":"Umadevi","non-dropping-particle":"","parse-names":false,"suffix":""},{"dropping-particle":"","family":"Fan","given":"Huihui","non-dropping-particle":"","parse-names":false,"suffix":""},{"dropping-particle":"","family":"Hinoue","given":"Toshinori","non-dropping-particle":"","parse-names":false,"suffix":""},{"dropping-particle":"","family":"Laird","given":"Peter W.","non-dropping-particle":"","parse-names":false,"suffix":""},{"dropping-particle":"","family":"Shen","given":"Hui","non-dropping-particle":"","parse-names":false,"suffix":""},{"dropping-particle":"","family":"Zhou","given":"Wanding","non-dropping-particle":"","parse-names":false,"suffix":""},{"dropping-particle":"","family":"Bellair","given":"Michelle","non-dropping-particle":"","parse-names":false,"suffix":""},{"dropping-particle":"","family":"Chang","given":"Kyle","non-dropping-particle":"","parse-names":false,"suffix":""},{"dropping-particle":"","family":"Covington","given":"Kyle","non-dropping-particle":"","parse-names":false,"suffix":""},{"dropping-particle":"","family":"Creighton","given":"Chad J.","non-dropping-particle":"","parse-names":false,"suffix":""},{"dropping-particle":"","family":"Dinh","given":"Huyen","non-dropping-particle":"","parse-names":false,"suffix":""},{"dropping-particle":"","family":"Doddapaneni","given":"Harsha Vardhan","non-dropping-particle":"","parse-names":false,"suffix":""},{"dropping-particle":"","family":"Donehower","given":"Lawrence A.","non-dropping-particle":"","parse-names":false,"suffix":""},{"dropping-particle":"","family":"Drummond","given":"Jennifer","non-dropping-particle":"","parse-names":false,"suffix":""},{"dropping-particle":"","family":"Gibbs","given":"Richard A.","non-dropping-particle":"","parse-names":false,"suffix":""},{"dropping-particle":"","family":"Glenn","given":"Robert","non-dropping-particle":"","parse-names":false,"suffix":""},{"dropping-particle":"","family":"Hale","given":"Walker","non-dropping-particle":"","parse-names":false,"suffix":""},{"dropping-particle":"","family":"Han","given":"Yi","non-dropping-particle":"","parse-names":false,"suffix":""},{"dropping-particle":"","family":"Hu","given":"Jianhong","non-dropping-particle":"","parse-names":false,"suffix":""},{"dropping-particle":"","family":"Korchina","given":"Viktoriya","non-dropping-particle":"","parse-names":false,"suffix":""},{"dropping-particle":"","family":"Lee","given":"Sandra","non-dropping-particle":"","parse-names":false,"suffix":""},{"dropping-particle":"","family":"Lewis","given":"Lora","non-dropping-particle":"","parse-names":false,"suffix":""},{"dropping-particle":"","family":"Li","given":"Wei","non-dropping-particle":"","parse-names":false,"suffix":""},{"dropping-particle":"","family":"Liu","given":"Xiuping","non-dropping-particle":"","parse-names":false,"suffix":""},{"dropping-particle":"","family":"Morgan","given":"Margaret","non-dropping-particle":"","parse-names":false,"suffix":""},{"dropping-particle":"","family":"Morton","given":"Donna","non-dropping-particle":"","parse-names":false,"suffix":""},{"dropping-particle":"","family":"Muzny","given":"Donna","non-dropping-particle":"","parse-names":false,"suffix":""},{"dropping-particle":"","family":"Santibanez","given":"Jireh","non-dropping-particle":"","parse-names":false,"suffix":""},{"dropping-particle":"","family":"Sheth","given":"Margi","non-dropping-particle":"","parse-names":false,"suffix":""},{"dropping-particle":"","family":"Shinbro","given":"Eve","non-dropping-particle":"","parse-names":false,"suffix":""},{"dropping-particle":"","family":"Wang","given":"Linghua","non-dropping-particle":"","parse-names":false,"suffix":""},{"dropping-particle":"","family":"Wang","given":"Min","non-dropping-particle":"","parse-names":false,"suffix":""},{"dropping-particle":"","family":"Wheeler","given":"David A.","non-dropping-particle":"","parse-names":false,"suffix":""},{"dropping-particle":"","family":"Xi","given":"Liu","non-dropping-particle":"","parse-names":false,"suffix":""},{"dropping-particle":"","family":"Zhao","given":"Fengmei","non-dropping-particle":"","parse-names":false,"suffix":""},{"dropping-particle":"","family":"Hess","given":"Julian","non-dropping-particle":"","parse-names":false,"suffix":""},{"dropping-particle":"","family":"Appelbaum","given":"Elizabeth L.","non-dropping-particle":"","parse-names":false,"suffix":""},{"dropping-particle":"","family":"Bailey","given":"Matthew","non-dropping-particle":"","parse-names":false,"suffix":""},{"dropping-particle":"","family":"Cordes","given":"Matthew G.","non-dropping-particle":"","parse-names":false,"suffix":""},{"dropping-particle":"","family":"Ding","given":"Li","non-dropping-particle":"","parse-names":false,"suffix":""},{"dropping-particle":"","family":"Fronick","given":"Catrina C.","non-dropping-particle":"","parse-names":false,"suffix":""},{"dropping-particle":"","family":"Fulton","given":"Lucinda A.","non-dropping-particle":"","parse-names":false,"suffix":""},{"dropping-particle":"","family":"Fulton","given":"Robert S.","non-dropping-particle":"","parse-names":false,"suffix":""},{"dropping-particle":"","family":"Kandoth","given":"Cyriac","non-dropping-particle":"","parse-names":false,"suffix":""},{"dropping-particle":"","family":"Mardis","given":"Elaine R.","non-dropping-particle":"","parse-names":false,"suffix":""},{"dropping-particle":"","family":"McLellan","given":"Michael D.","non-dropping-particle":"","parse-names":false,"suffix":""},{"dropping-particle":"","family":"Miller","given":"Christopher A.","non-dropping-particle":"","parse-names":false,"suffix":""},{"dropping-particle":"","family":"Schmidt","given":"Heather K.","non-dropping-particle":"","parse-names":false,"suffix":""},{"dropping-particle":"","family":"Wilson","given":"Richard K.","non-dropping-particle":"","parse-names":false,"suffix":""},{"dropping-particle":"","family":"Crain","given":"Daniel","non-dropping-particle":"","parse-names":false,"suffix":""},{"dropping-particle":"","family":"Curley","given":"Erin","non-dropping-particle":"","parse-names":false,"suffix":""},{"dropping-particle":"","family":"Gardner","given":"Johanna","non-dropping-particle":"","parse-names":false,"suffix":""},{"dropping-particle":"","family":"Lau","given":"Kevin","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Penny","given":"Robert","non-dropping-particle":"","parse-names":false,"suffix":""},{"dropping-particle":"","family":"Shelton","given":"Candace","non-dropping-particle":"","parse-names":false,"suffix":""},{"dropping-particle":"","family":"Shelton","given":"Troy","non-dropping-particle":"","parse-names":false,"suffix":""},{"dropping-particle":"","family":"Sherman","given":"Mark","non-dropping-particle":"","parse-names":false,"suffix":""},{"dropping-particle":"","family":"Thompson","given":"Eric","non-dropping-particle":"","parse-names":false,"suffix":""},{"dropping-particle":"","family":"Yena","given":"Peggy","non-dropping-particle":"","parse-names":false,"suffix":""},{"dropping-particle":"","family":"Bowen","given":"Jay","non-dropping-particle":"","parse-names":false,"suffix":""},{"dropping-particle":"","family":"Gastier-Foster","given":"Julie M.","non-dropping-particle":"","parse-names":false,"suffix":""},{"dropping-particle":"","family":"Gerken","given":"Mark","non-dropping-particle":"","parse-names":false,"suffix":""},{"dropping-particle":"","family":"Leraas","given":"Kristen M.","non-dropping-particle":"","parse-names":false,"suffix":""},{"dropping-particle":"","family":"Lichtenberg","given":"Tara M.","non-dropping-particle":"","parse-names":false,"suffix":""},{"dropping-particle":"","family":"Ramirez","given":"Nilsa C.","non-dropping-particle":"","parse-names":false,"suffix":""},{"dropping-particle":"","family":"Wise","given":"Lisa","non-dropping-particle":"","parse-names":false,"suffix":""},{"dropping-particle":"","family":"Zmuda","given":"Erik","non-dropping-particle":"","parse-names":false,"suffix":""},{"dropping-particle":"","family":"Corcoran","given":"Niall","non-dropping-particle":"","parse-names":false,"suffix":""},{"dropping-particle":"","family":"Costello","given":"Tony","non-dropping-particle":"","parse-names":false,"suffix":""},{"dropping-particle":"","family":"Hovens","given":"Christopher","non-dropping-particle":"","parse-names":false,"suffix":""},{"dropping-particle":"","family":"Carvalho","given":"Andre L.","non-dropping-particle":"","parse-names":false,"suffix":""},{"dropping-particle":"","family":"Carvalho","given":"Ana C.","non-dropping-particle":"de","parse-names":false,"suffix":""},{"dropping-particle":"","family":"Fregnani","given":"José H.","non-dropping-particle":"","parse-names":false,"suffix":""},{"dropping-particle":"","family":"Longatto-Filho","given":"Adhemar","non-dropping-particle":"","parse-names":false,"suffix":""},{"dropping-particle":"","family":"Reis","given":"Rui M.","non-dropping-particle":"","parse-names":false,"suffix":""},{"dropping-particle":"","family":"Scapulatempo-Neto","given":"Cristovam","non-dropping-particle":"","parse-names":false,"suffix":""},{"dropping-particle":"","family":"Silveira","given":"Henrique C.S.","non-dropping-particle":"","parse-names":false,"suffix":""},{"dropping-particle":"","family":"Vidal","given":"Daniel O.","non-dropping-particle":"","parse-names":false,"suffix":""},{"dropping-particle":"","family":"Burnette","given":"Andrew","non-dropping-particle":"","parse-names":false,"suffix":""},{"dropping-particle":"","family":"Eschbacher","given":"Jennifer","non-dropping-particle":"","parse-names":false,"suffix":""},{"dropping-particle":"","family":"Hermes","given":"Beth","non-dropping-particle":"","parse-names":false,"suffix":""},{"dropping-particle":"","family":"Noss","given":"Ardene","non-dropping-particle":"","parse-names":false,"suffix":""},{"dropping-particle":"","family":"Singh","given":"Rosy","non-dropping-particle":"","parse-names":false,"suffix":""},{"dropping-particle":"","family":"Anderson","given":"Matthew L.","non-dropping-particle":"","parse-names":false,"suffix":""},{"dropping-particle":"","family":"Castro","given":"Patricia D.","non-dropping-particle":"","parse-names":false,"suffix":""},{"dropping-particle":"","family":"Ittmann","given":"Michael","non-dropping-particle":"","parse-names":false,"suffix":""},{"dropping-particle":"","family":"Huntsman","given":"David","non-dropping-particle":"","parse-names":false,"suffix":""},{"dropping-particle":"","family":"Kohl","given":"Bernard","non-dropping-particle":"","parse-names":false,"suffix":""},{"dropping-particle":"","family":"Le","given":"Xuan","non-dropping-particle":"","parse-names":false,"suffix":""},{"dropping-particle":"","family":"Thorp","given":"Richard","non-dropping-particle":"","parse-names":false,"suffix":""},{"dropping-particle":"","family":"Andry","given":"Chris","non-dropping-particle":"","parse-names":false,"suffix":""},{"dropping-particle":"","family":"Duffy","given":"Elizabeth R.","non-dropping-particle":"","parse-names":false,"suffix":""},{"dropping-particle":"","family":"Lyadov","given":"Vladimir","non-dropping-particle":"","parse-names":false,"suffix":""},{"dropping-particle":"","family":"Paklina","given":"Oxana","non-dropping-particle":"","parse-names":false,"suffix":""},{"dropping-particle":"","family":"Setdikova","given":"Galiya","non-dropping-particle":"","parse-names":false,"suffix":""},{"dropping-particle":"","family":"Shabunin","given":"Alexey","non-dropping-particle":"","parse-names":false,"suffix":""},{"dropping-particle":"","family":"Tavobilov","given":"Mikhail","non-dropping-particle":"","parse-names":false,"suffix":""},{"dropping-particle":"","family":"McPherson","given":"Christopher","non-dropping-particle":"","parse-names":false,"suffix":""},{"dropping-particle":"","family":"Warnick","given":"Ronald","non-dropping-particle":"","parse-names":false,"suffix":""},{"dropping-particle":"","family":"Berkowitz","given":"Ross","non-dropping-particle":"","parse-names":false,"suffix":""},{"dropping-particle":"","family":"Cramer","given":"Daniel","non-dropping-particle":"","parse-names":false,"suffix":""},{"dropping-particle":"","family":"Feltmate","given":"Colleen","non-dropping-particle":"","parse-names":false,"suffix":""},{"dropping-particle":"","family":"Horowitz","given":"Neil","non-dropping-particle":"","parse-names":false,"suffix":""},{"dropping-particle":"","family":"Kibel","given":"Adam","non-dropping-particle":"","parse-names":false,"suffix":""},{"dropping-particle":"","family":"Muto","given":"Michael","non-dropping-particle":"","parse-names":false,"suffix":""},{"dropping-particle":"","family":"Raut","given":"Chandrajit P.","non-dropping-particle":"","parse-names":false,"suffix":""},{"dropping-particle":"","family":"Malykh","given":"Andrei","non-dropping-particle":"","parse-names":false,"suffix":""},{"dropping-particle":"","family":"Barnholtz-Sloan","given":"Jill S.","non-dropping-particle":"","parse-names":false,"suffix":""},{"dropping-particle":"","family":"Barrett","given":"Wendi","non-dropping-particle":"","parse-names":false,"suffix":""},{"dropping-particle":"","family":"Devine","given":"Karen","non-dropping-particle":"","parse-names":false,"suffix":""},{"dropping-particle":"","family":"Fulop","given":"Jordonna","non-dropping-particle":"","parse-names":false,"suffix":""},{"dropping-particle":"","family":"Ostrom","given":"Quinn T.","non-dropping-particle":"","parse-names":false,"suffix":""},{"dropping-particle":"","family":"Shimmel","given":"Kristen","non-dropping-particle":"","parse-names":false,"suffix":""},{"dropping-particle":"","family":"Wolinsky","given":"Yingli","non-dropping-particle":"","parse-names":false,"suffix":""},{"dropping-particle":"","family":"Sloan","given":"Andrew E.","non-dropping-particle":"","parse-names":false,"suffix":""},{"dropping-particle":"","family":"Rose","given":"Agostino","non-dropping-particle":"De","parse-names":false,"suffix":""},{"dropping-particle":"","family":"Giuliante","given":"Felice","non-dropping-particle":"","parse-names":false,"suffix":""},{"dropping-particle":"","family":"Goodman","given":"Marc","non-dropping-particle":"","parse-names":false,"suffix":""},{"dropping-particle":"","family":"Karlan","given":"Beth Y.","non-dropping-particle":"","parse-names":false,"suffix":""},{"dropping-particle":"","family":"Hagedorn","given":"Curt H.","non-dropping-particle":"","parse-names":false,"suffix":""},{"dropping-particle":"","family":"Eckman","given":"John","non-dropping-particle":"","parse-names":false,"suffix":""},{"dropping-particle":"","family":"Harr","given":"Jodi","non-dropping-particle":"","parse-names":false,"suffix":""},{"dropping-particle":"","family":"Myers","given":"Jerome","non-dropping-particle":"","parse-names":false,"suffix":""},{"dropping-particle":"","family":"Tucker","given":"Kelinda","non-dropping-particle":"","parse-names":false,"suffix":""},{"dropping-particle":"","family":"Zach","given":"Leigh Anne","non-dropping-particle":"","parse-names":false,"suffix":""},{"dropping-particle":"","family":"Deyarmin","given":"Brenda","non-dropping-particle":"","parse-names":false,"suffix":""},{"dropping-particle":"","family":"Hu","given":"Hai","non-dropping-particle":"","parse-names":false,"suffix":""},{"dropping-particle":"","family":"Kvecher","given":"Leonid","non-dropping-particle":"","parse-names":false,"suffix":""},{"dropping-particle":"","family":"Larson","given":"Caroline","non-dropping-particle":"","parse-names":false,"suffix":""},{"dropping-particle":"","family":"Mural","given":"Richard J.","non-dropping-particle":"","parse-names":false,"suffix":""},{"dropping-particle":"","family":"Somiari","given":"Stella","non-dropping-particle":"","parse-names":false,"suffix":""},{"dropping-particle":"","family":"Vicha","given":"Ales","non-dropping-particle":"","parse-names":false,"suffix":""},{"dropping-particle":"","family":"Zelinka","given":"Tomas","non-dropping-particle":"","parse-names":false,"suffix":""},{"dropping-particle":"","family":"Bennett","given":"Joseph","non-dropping-particle":"","parse-names":false,"suffix":""},{"dropping-particle":"","family":"Iacocca","given":"Mary","non-dropping-particle":"","parse-names":false,"suffix":""},{"dropping-particle":"","family":"Rabeno","given":"Brenda","non-dropping-particle":"","parse-names":false,"suffix":""},{"dropping-particle":"","family":"Swanson","given":"Patricia","non-dropping-particle":"","parse-names":false,"suffix":""},{"dropping-particle":"","family":"Latour","given":"Mathieu","non-dropping-particle":"","parse-names":false,"suffix":""},{"dropping-particle":"","family":"Lacombe","given":"Louis","non-dropping-particle":"","parse-names":false,"suffix":""},{"dropping-particle":"","family":"Têtu","given":"Bernard","non-dropping-particle":"","parse-names":false,"suffix":""},{"dropping-particle":"","family":"Bergeron","given":"Alain","non-dropping-particle":"","parse-names":false,"suffix":""},{"dropping-particle":"","family":"McGraw","given":"Mary","non-dropping-particle":"","parse-names":false,"suffix":""},{"dropping-particle":"","family":"Staugaitis","given":"Susan M.","non-dropping-particle":"","parse-names":false,"suffix":""},{"dropping-particle":"","family":"Chabot","given":"John","non-dropping-particle":"","parse-names":false,"suffix":""},{"dropping-particle":"","family":"Hibshoosh","given":"Hanina","non-dropping-particle":"","parse-names":false,"suffix":""},{"dropping-particle":"","family":"Sepulveda","given":"Antonia","non-dropping-particle":"","parse-names":false,"suffix":""},{"dropping-particle":"","family":"Su","given":"Tao","non-dropping-particle":"","parse-names":false,"suffix":""},{"dropping-particle":"","family":"Wang","given":"Timothy","non-dropping-particle":"","parse-names":false,"suffix":""},{"dropping-particle":"","family":"Potapova","given":"Olga","non-dropping-particle":"","parse-names":false,"suffix":""},{"dropping-particle":"","family":"Voronina","given":"Olga","non-dropping-particle":"","parse-names":false,"suffix":""},{"dropping-particle":"","family":"Desjardins","given":"Laurence","non-dropping-particle":"","parse-names":false,"suffix":""},{"dropping-particle":"","family":"Mariani","given":"Odette","non-dropping-particle":"","parse-names":false,"suffix":""},{"dropping-particle":"","family":"Roman-Roman","given":"Sergio","non-dropping-particle":"","parse-names":false,"suffix":""},{"dropping-particle":"","family":"Sastre","given":"Xavier","non-dropping-particle":"","parse-names":false,"suffix":""},{"dropping-particle":"","family":"Stern","given":"Marc Henri","non-dropping-particle":"","parse-names":false,"suffix":""},{"dropping-particle":"","family":"Cheng","given":"Feixiong","non-dropping-particle":"","parse-names":false,"suffix":""},{"dropping-particle":"","family":"Signoretti","given":"Sabina","non-dropping-particle":"","parse-names":false,"suffix":""},{"dropping-particle":"","family":"Berchuck","given":"Andrew","non-dropping-particle":"","parse-names":false,"suffix":""},{"dropping-particle":"","family":"Bigner","given":"Darell","non-dropping-particle":"","parse-names":false,"suffix":""},{"dropping-particle":"","family":"Lipp","given":"Eric","non-dropping-particle":"","parse-names":false,"suffix":""},{"dropping-particle":"","family":"Marks","given":"Jeffrey","non-dropping-particle":"","parse-names":false,"suffix":""},{"dropping-particle":"","family":"McCall","given":"Shannon","non-dropping-particle":"","parse-names":false,"suffix":""},{"dropping-particle":"","family":"McLendon","given":"Roger","non-dropping-particle":"","parse-names":false,"suffix":""},{"dropping-particle":"","family":"Secord","given":"Angeles","non-dropping-particle":"","parse-names":false,"suffix":""},{"dropping-particle":"","family":"Sharp","given":"Alexis","non-dropping-particle":"","parse-names":false,"suffix":""},{"dropping-particle":"","family":"Behera","given":"Madhusmita","non-dropping-particle":"","parse-names":false,"suffix":""},{"dropping-particle":"","family":"Brat","given":"Daniel J.","non-dropping-particle":"","parse-names":false,"suffix":""},{"dropping-particle":"","family":"Chen","given":"Amy","non-dropping-particle":"","parse-names":false,"suffix":""},{"dropping-particle":"","family":"Delman","given":"Keith","non-dropping-particle":"","parse-names":false,"suffix":""},{"dropping-particle":"","family":"Force","given":"Seth","non-dropping-particle":"","parse-names":false,"suffix":""},{"dropping-particle":"","family":"Khuri","given":"Fadlo","non-dropping-particle":"","parse-names":false,"suffix":""},{"dropping-particle":"","family":"Magliocca","given":"Kelly","non-dropping-particle":"","parse-names":false,"suffix":""},{"dropping-particle":"","family":"Maithel","given":"Shishir","non-dropping-particle":"","parse-names":false,"suffix":""},{"dropping-particle":"","family":"Olson","given":"Jeffrey J.","non-dropping-particle":"","parse-names":false,"suffix":""},{"dropping-particle":"","family":"Owonikoko","given":"Taofeek","non-dropping-particle":"","parse-names":false,"suffix":""},{"dropping-particle":"","family":"Pickens","given":"Alan","non-dropping-particle":"","parse-names":false,"suffix":""},{"dropping-particle":"","family":"Ramalingam","given":"Suresh","non-dropping-particle":"","parse-names":false,"suffix":""},{"dropping-particle":"","family":"Shin","given":"Dong M.","non-dropping-particle":"","parse-names":false,"suffix":""},{"dropping-particle":"","family":"Sica","given":"Gabriel","non-dropping-particle":"","parse-names":false,"suffix":""},{"dropping-particle":"","family":"Meir","given":"Erwin G.","non-dropping-particle":"Van","parse-names":false,"suffix":""},{"dropping-particle":"","family":"Zhang","given":"Hongzheng","non-dropping-particle":"","parse-names":false,"suffix":""},{"dropping-particle":"","family":"Eijckenboom","given":"Wil","non-dropping-particle":"","parse-names":false,"suffix":""},{"dropping-particle":"","family":"Gillis","given":"Ad","non-dropping-particle":"","parse-names":false,"suffix":""},{"dropping-particle":"","family":"Korpershoek","given":"Esther","non-dropping-particle":"","parse-names":false,"suffix":""},{"dropping-particle":"","family":"Looijenga","given":"Leendert","non-dropping-particle":"","parse-names":false,"suffix":""},{"dropping-particle":"","family":"Oosterhuis","given":"Wolter","non-dropping-particle":"","parse-names":false,"suffix":""},{"dropping-particle":"","family":"Stoop","given":"Hans","non-dropping-particle":"","parse-names":false,"suffix":""},{"dropping-particle":"","family":"Kessel","given":"Kim E.","non-dropping-particle":"van","parse-names":false,"suffix":""},{"dropping-particle":"","family":"Zwarthoff","given":"Ellen C.","non-dropping-particle":"","parse-names":false,"suffix":""},{"dropping-particle":"","family":"Calatozzolo","given":"Chiara","non-dropping-particle":"","parse-names":false,"suffix":""},{"dropping-particle":"","family":"Cuppini","given":"Lucia","non-dropping-particle":"","parse-names":false,"suffix":""},{"dropping-particle":"","family":"Cuzzubbo","given":"Stefania","non-dropping-particle":"","parse-names":false,"suffix":""},{"dropping-particle":"","family":"DiMeco","given":"Francesco","non-dropping-particle":"","parse-names":false,"suffix":""},{"dropping-particle":"","family":"Finocchiaro","given":"Gaetano","non-dropping-particle":"","parse-names":false,"suffix":""},{"dropping-particle":"","family":"Mattei","given":"Luca","non-dropping-particle":"","parse-names":false,"suffix":""},{"dropping-particle":"","family":"Perin","given":"Alessandro","non-dropping-particle":"","parse-names":false,"suffix":""},{"dropping-particle":"","family":"Pollo","given":"Bianca","non-dropping-particle":"","parse-names":false,"suffix":""},{"dropping-particle":"","family":"Chen","given":"Chu","non-dropping-particle":"","parse-names":false,"suffix":""},{"dropping-particle":"","family":"Houck","given":"John","non-dropping-particle":"","parse-names":false,"suffix":""},{"dropping-particle":"","family":"Lohavanichbutr","given":"Pawadee","non-dropping-particle":"","parse-names":false,"suffix":""},{"dropping-particle":"","family":"Hartmann","given":"Arndt","non-dropping-particle":"","parse-names":false,"suffix":""},{"dropping-particle":"","family":"Stoehr","given":"Christine","non-dropping-particle":"","parse-names":false,"suffix":""},{"dropping-particle":"","family":"Stoehr","given":"Robert","non-dropping-particle":"","parse-names":false,"suffix":""},{"dropping-particle":"","family":"Taubert","given":"Helge","non-dropping-particle":"","parse-names":false,"suffix":""},{"dropping-particle":"","family":"Wach","given":"Sven","non-dropping-particle":"","parse-names":false,"suffix":""},{"dropping-particle":"","family":"Wullich","given":"Bernd","non-dropping-particle":"","parse-names":false,"suffix":""},{"dropping-particle":"","family":"Kycler","given":"Witold","non-dropping-particle":"","parse-names":false,"suffix":""},{"dropping-particle":"","family":"Murawa","given":"Dawid","non-dropping-particle":"","parse-names":false,"suffix":""},{"dropping-particle":"","family":"Wiznerowicz","given":"Maciej","non-dropping-particle":"","parse-names":false,"suffix":""},{"dropping-particle":"","family":"Chung","given":"Ki","non-dropping-particle":"","parse-names":false,"suffix":""},{"dropping-particle":"","family":"Edenfield","given":"W. Jeffrey","non-dropping-particle":"","parse-names":false,"suffix":""},{"dropping-particle":"","family":"Martin","given":"Julie","non-dropping-particle":"","parse-names":false,"suffix":""},{"dropping-particle":"","family":"Baudin","given":"Eric","non-dropping-particle":"","parse-names":false,"suffix":""},{"dropping-particle":"","family":"Bubley","given":"Glenn","non-dropping-particle":"","parse-names":false,"suffix":""},{"dropping-particle":"","family":"Bueno","given":"Raphael","non-dropping-particle":"","parse-names":false,"suffix":""},{"dropping-particle":"","family":"Rienzo","given":"Assunta","non-dropping-particle":"De","parse-names":false,"suffix":""},{"dropping-particle":"","family":"Richards","given":"William G.","non-dropping-particle":"","parse-names":false,"suffix":""},{"dropping-particle":"","family":"Kalkanis","given":"Steven","non-dropping-particle":"","parse-names":false,"suffix":""},{"dropping-particle":"","family":"Mikkelsen","given":"Tom","non-dropping-particle":"","parse-names":false,"suffix":""},{"dropping-particle":"","family":"Noushmehr","given":"Houtan","non-dropping-particle":"","parse-names":false,"suffix":""},{"dropping-particle":"","family":"Scarpace","given":"Lisa","non-dropping-particle":"","parse-names":false,"suffix":""},{"dropping-particle":"","family":"Girard","given":"Nicolas","non-dropping-particle":"","parse-names":false,"suffix":""},{"dropping-particle":"","family":"Aymerich","given":"Marta","non-dropping-particle":"","parse-names":false,"suffix":""},{"dropping-particle":"","family":"Campo","given":"Elias","non-dropping-particle":"","parse-names":false,"suffix":""},{"dropping-particle":"","family":"Giné","given":"Eva","non-dropping-particle":"","parse-names":false,"suffix":""},{"dropping-particle":"","family":"Guillermo","given":"Armando López","non-dropping-particle":"","parse-names":false,"suffix":""},{"dropping-particle":"","family":"Bang","given":"Nguyen","non-dropping-particle":"Van","parse-names":false,"suffix":""},{"dropping-particle":"","family":"Hanh","given":"Phan Thi","non-dropping-particle":"","parse-names":false,"suffix":""},{"dropping-particle":"","family":"Phu","given":"Bui Duc","non-dropping-particle":"","parse-names":false,"suffix":""},{"dropping-particle":"","family":"Tang","given":"Yufang","non-dropping-particle":"","parse-names":false,"suffix":""},{"dropping-particle":"","family":"Colman","given":"Howard","non-dropping-particle":"","parse-names":false,"suffix":""},{"dropping-particle":"","family":"Evason","given":"Kimberley","non-dropping-particle":"","parse-names":false,"suffix":""},{"dropping-particle":"","family":"Dottino","given":"Peter R.","non-dropping-particle":"","parse-names":false,"suffix":""},{"dropping-particle":"","family":"Martignetti","given":"John A.","non-dropping-particle":"","parse-names":false,"suffix":""},{"dropping-particle":"","family":"Gabra","given":"Hani","non-dropping-particle":"","parse-names":false,"suffix":""},{"dropping-particle":"","family":"Juhl","given":"Hartmut","non-dropping-particle":"","parse-names":false,"suffix":""},{"dropping-particle":"","family":"Akeredolu","given":"Teniola","non-dropping-particle":"","parse-names":false,"suffix":""},{"dropping-particle":"","family":"Stepa","given":"Serghei","non-dropping-particle":"","parse-names":false,"suffix":""},{"dropping-particle":"","family":"Hoon","given":"Dave","non-dropping-particle":"","parse-names":false,"suffix":""},{"dropping-particle":"","family":"Ahn","given":"Keunsoo","non-dropping-particle":"","parse-names":false,"suffix":""},{"dropping-particle":"","family":"Kang","given":"Koo Jeong","non-dropping-particle":"","parse-names":false,"suffix":""},{"dropping-particle":"","family":"Beuschlein","given":"Felix","non-dropping-particle":"","parse-names":false,"suffix":""},{"dropping-particle":"","family":"Breggia","given":"Anne","non-dropping-particle":"","parse-names":false,"suffix":""},{"dropping-particle":"","family":"Birrer","given":"Michael","non-dropping-particle":"","parse-names":false,"suffix":""},{"dropping-particle":"","family":"Bell","given":"Debra","non-dropping-particle":"","parse-names":false,"suffix":""},{"dropping-particle":"","family":"Borad","given":"Mitesh","non-dropping-particle":"","parse-names":false,"suffix":""},{"dropping-particle":"","family":"Bryce","given":"Alan H.","non-dropping-particle":"","parse-names":false,"suffix":""},{"dropping-particle":"","family":"Castle","given":"Erik","non-dropping-particle":"","parse-names":false,"suffix":""},{"dropping-particle":"","family":"Chandan","given":"Vishal","non-dropping-particle":"","parse-names":false,"suffix":""},{"dropping-particle":"","family":"Cheville","given":"John","non-dropping-particle":"","parse-names":false,"suffix":""},{"dropping-particle":"","family":"Copland","given":"John A.","non-dropping-particle":"","parse-names":false,"suffix":""},{"dropping-particle":"","family":"Farnell","given":"Michael","non-dropping-particle":"","parse-names":false,"suffix":""},{"dropping-particle":"","family":"Flotte","given":"Thomas","non-dropping-particle":"","parse-names":false,"suffix":""},{"dropping-particle":"","family":"Giama","given":"Nasra","non-dropping-particle":"","parse-names":false,"suffix":""},{"dropping-particle":"","family":"Ho","given":"Thai","non-dropping-particle":"","parse-names":false,"suffix":""},{"dropping-particle":"","family":"Kendrick","given":"Michael","non-dropping-particle":"","parse-names":false,"suffix":""},{"dropping-particle":"","family":"Kocher","given":"Jean Pierre","non-dropping-particle":"","parse-names":false,"suffix":""},{"dropping-particle":"","family":"Kopp","given":"Karla","non-dropping-particle":"","parse-names":false,"suffix":""},{"dropping-particle":"","family":"Moser","given":"Catherine","non-dropping-particle":"","parse-names":false,"suffix":""},{"dropping-particle":"","family":"Nagorney","given":"David","non-dropping-particle":"","parse-names":false,"suffix":""},{"dropping-particle":"","family":"O'Brien","given":"Daniel","non-dropping-particle":"","parse-names":false,"suffix":""},{"dropping-particle":"","family":"O'Neill","given":"Brian Patrick","non-dropping-particle":"","parse-names":false,"suffix":""},{"dropping-particle":"","family":"Patel","given":"Tushar","non-dropping-particle":"","parse-names":false,"suffix":""},{"dropping-particle":"","family":"Petersen","given":"Gloria","non-dropping-particle":"","parse-names":false,"suffix":""},{"dropping-particle":"","family":"Que","given":"Florencia","non-dropping-particle":"","parse-names":false,"suffix":""},{"dropping-particle":"","family":"Rivera","given":"Michael","non-dropping-particle":"","parse-names":false,"suffix":""},{"dropping-particle":"","family":"Roberts","given":"Lewis","non-dropping-particle":"","parse-names":false,"suffix":""},{"dropping-particle":"","family":"Smallridge","given":"Robert","non-dropping-particle":"","parse-names":false,"suffix":""},{"dropping-particle":"","family":"Smyrk","given":"Thomas","non-dropping-particle":"","parse-names":false,"suffix":""},{"dropping-particle":"","family":"Stanton","given":"Melissa","non-dropping-particle":"","parse-names":false,"suffix":""},{"dropping-particle":"","family":"Thompson","given":"R. Houston","non-dropping-particle":"","parse-names":false,"suffix":""},{"dropping-particle":"","family":"Torbenson","given":"Michael","non-dropping-particle":"","parse-names":false,"suffix":""},{"dropping-particle":"","family":"Yang","given":"Ju Dong","non-dropping-particle":"","parse-names":false,"suffix":""},{"dropping-particle":"","family":"Zhang","given":"Lizhi","non-dropping-particle":"","parse-names":false,"suffix":""},{"dropping-particle":"","family":"Brimo","given":"Fadi","non-dropping-particle":"","parse-names":false,"suffix":""},{"dropping-particle":"","family":"Ajani","given":"Jaffer A.","non-dropping-particle":"","parse-names":false,"suffix":""},{"dropping-particle":"","family":"Angulo Gonzalez","given":"Ana Maria","non-dropping-particle":"","parse-names":false,"suffix":""},{"dropping-particle":"","family":"Behrens","given":"Carmen","non-dropping-particle":"","parse-names":false,"suffix":""},{"dropping-particle":"","family":"Bondaruk","given":"Jolanta","non-dropping-particle":"","parse-names":false,"suffix":""},{"dropping-particle":"","family":"Broaddus","given":"Russell","non-dropping-particle":"","parse-names":false,"suffix":""},{"dropping-particle":"","family":"Czerniak","given":"Bogdan","non-dropping-particle":"","parse-names":false,"suffix":""},{"dropping-particle":"","family":"Esmaeli","given":"Bita","non-dropping-particle":"","parse-names":false,"suffix":""},{"dropping-particle":"","family":"Fujimoto","given":"Junya","non-dropping-particle":"","parse-names":false,"suffix":""},{"dropping-particle":"","family":"Gershenwald","given":"Jeffrey","non-dropping-particle":"","parse-names":false,"suffix":""},{"dropping-particle":"","family":"Guo","given":"Charles","non-dropping-particle":"","parse-names":false,"suffix":""},{"dropping-particle":"","family":"Logothetis","given":"Christopher","non-dropping-particle":"","parse-names":false,"suffix":""},{"dropping-particle":"","family":"Meric-Bernstam","given":"Funda","non-dropping-particle":"","parse-names":false,"suffix":""},{"dropping-particle":"","family":"Moran","given":"Cesar","non-dropping-particle":"","parse-names":false,"suffix":""},{"dropping-particle":"","family":"Ramondetta","given":"Lois","non-dropping-particle":"","parse-names":false,"suffix":""},{"dropping-particle":"","family":"Rice","given":"David","non-dropping-particle":"","parse-names":false,"suffix":""},{"dropping-particle":"","family":"Sood","given":"Anil","non-dropping-particle":"","parse-names":false,"suffix":""},{"dropping-particle":"","family":"Tamboli","given":"Pheroze","non-dropping-particle":"","parse-names":false,"suffix":""},{"dropping-particle":"","family":"Thompson","given":"Timothy","non-dropping-particle":"","parse-names":false,"suffix":""},{"dropping-particle":"","family":"Troncoso","given":"Patricia","non-dropping-particle":"","parse-names":false,"suffix":""},{"dropping-particle":"","family":"Tsao","given":"Anne","non-dropping-particle":"","parse-names":false,"suffix":""},{"dropping-particle":"","family":"Wistuba","given":"Ignacio","non-dropping-particle":"","parse-names":false,"suffix":""},{"dropping-particle":"","family":"Carter","given":"Candace","non-dropping-particle":"","parse-names":false,"suffix":""},{"dropping-particle":"","family":"Haydu","given":"Lauren","non-dropping-particle":"","parse-names":false,"suffix":""},{"dropping-particle":"","family":"Hersey","given":"Peter","non-dropping-particle":"","parse-names":false,"suffix":""},{"dropping-particle":"","family":"Jakrot","given":"Valerie","non-dropping-particle":"","parse-names":false,"suffix":""},{"dropping-particle":"","family":"Kakavand","given":"Hojabr","non-dropping-particle":"","parse-names":false,"suffix":""},{"dropping-particle":"","family":"Kefford","given":"Richard","non-dropping-particle":"","parse-names":false,"suffix":""},{"dropping-particle":"","family":"Lee","given":"Kenneth","non-dropping-particle":"","parse-names":false,"suffix":""},{"dropping-particle":"","family":"Long","given":"Georgina","non-dropping-particle":"","parse-names":false,"suffix":""},{"dropping-particle":"","family":"Mann","given":"Graham","non-dropping-particle":"","parse-names":false,"suffix":""},{"dropping-particle":"","family":"Quinn","given":"Michael","non-dropping-particle":"","parse-names":false,"suffix":""},{"dropping-particle":"","family":"Saw","given":"Robyn","non-dropping-particle":"","parse-names":false,"suffix":""},{"dropping-particle":"","family":"Scolyer","given":"Richard","non-dropping-particle":"","parse-names":false,"suffix":""},{"dropping-particle":"","family":"Shannon","given":"Kerwin","non-dropping-particle":"","parse-names":false,"suffix":""},{"dropping-particle":"","family":"Spillane","given":"Andrew","non-dropping-particle":"","parse-names":false,"suffix":""},{"dropping-particle":"","family":"Stretch","given":"Jonathan","non-dropping-particle":"","parse-names":false,"suffix":""},{"dropping-particle":"","family":"Synott","given":"Maria","non-dropping-particle":"","parse-names":false,"suffix":""},{"dropping-particle":"","family":"Thompson","given":"John","non-dropping-particle":"","parse-names":false,"suffix":""},{"dropping-particle":"","family":"Wilmott","given":"James","non-dropping-particle":"","parse-names":false,"suffix":""},{"dropping-particle":"","family":"Al-Ahmadie","given":"Hikmat","non-dropping-particle":"","parse-names":false,"suffix":""},{"dropping-particle":"","family":"Chan","given":"Timothy A.","non-dropping-particle":"","parse-names":false,"suffix":""},{"dropping-particle":"","family":"Ghossein","given":"Ronald","non-dropping-particle":"","parse-names":false,"suffix":""},{"dropping-particle":"","family":"Gopalan","given":"Anuradha","non-dropping-particle":"","parse-names":false,"suffix":""},{"dropping-particle":"","family":"Levine","given":"Douglas A.","non-dropping-particle":"","parse-names":false,"suffix":""},{"dropping-particle":"","family":"Reuter","given":"Victor","non-dropping-particle":"","parse-names":false,"suffix":""},{"dropping-particle":"","family":"Singer","given":"Samuel","non-dropping-particle":"","parse-names":false,"suffix":""},{"dropping-particle":"","family":"Singh","given":"Bhuvanesh","non-dropping-particle":"","parse-names":false,"suffix":""},{"dropping-particle":"","family":"Tien","given":"Nguyen Viet","non-dropping-particle":"","parse-names":false,"suffix":""},{"dropping-particle":"","family":"Broudy","given":"Thomas","non-dropping-particle":"","parse-names":false,"suffix":""},{"dropping-particle":"","family":"Mirsaidi","given":"Cyrus","non-dropping-particle":"","parse-names":false,"suffix":""},{"dropping-particle":"","family":"Nair","given":"Praveen","non-dropping-particle":"","parse-names":false,"suffix":""},{"dropping-particle":"","family":"Drwiega","given":"Paul","non-dropping-particle":"","parse-names":false,"suffix":""},{"dropping-particle":"","family":"Miller","given":"Judy","non-dropping-particle":"","parse-names":false,"suffix":""},{"dropping-particle":"","family":"Smith","given":"Jennifer","non-dropping-particle":"","parse-names":false,"suffix":""},{"dropping-particle":"","family":"Zaren","given":"Howard","non-dropping-particle":"","parse-names":false,"suffix":""},{"dropping-particle":"","family":"Park","given":"Joong Won","non-dropping-particle":"","parse-names":false,"suffix":""},{"dropping-particle":"","family":"Hung","given":"Nguyen Phi","non-dropping-particle":"","parse-names":false,"suffix":""},{"dropping-particle":"","family":"Kebebew","given":"Electron","non-dropping-particle":"","parse-names":false,"suffix":""},{"dropping-particle":"","family":"Linehan","given":"W. Marston","non-dropping-particle":"","parse-names":false,"suffix":""},{"dropping-particle":"","family":"Metwalli","given":"Adam R.","non-dropping-particle":"","parse-names":false,"suffix":""},{"dropping-particle":"","family":"Pacak","given":"Karel","non-dropping-particle":"","parse-names":false,"suffix":""},{"dropping-particle":"","family":"Pinto","given":"Peter A.","non-dropping-particle":"","parse-names":false,"suffix":""},{"dropping-particle":"","family":"Schiffman","given":"Mark","non-dropping-particle":"","parse-names":false,"suffix":""},{"dropping-particle":"","family":"Schmidt","given":"Laura S.","non-dropping-particle":"","parse-names":false,"suffix":""},{"dropping-particle":"","family":"Vocke","given":"Cathy D.","non-dropping-particle":"","parse-names":false,"suffix":""},{"dropping-particle":"","family":"Wentzensen","given":"Nicolas","non-dropping-particle":"","parse-names":false,"suffix":""},{"dropping-particle":"","family":"Worrell","given":"Robert","non-dropping-particle":"","parse-names":false,"suffix":""},{"dropping-particle":"","family":"Yang","given":"Hannah","non-dropping-particle":"","parse-names":false,"suffix":""},{"dropping-particle":"","family":"Moncrieff","given":"Marc","non-dropping-particle":"","parse-names":false,"suffix":""},{"dropping-particle":"","family":"Goparaju","given":"Chandra","non-dropping-particle":"","parse-names":false,"suffix":""},{"dropping-particle":"","family":"Melamed","given":"Jonathan","non-dropping-particle":"","parse-names":false,"suffix":""},{"dropping-particle":"","family":"Pass","given":"Harvey","non-dropping-particle":"","parse-names":false,"suffix":""},{"dropping-particle":"","family":"Botnariuc","given":"Natalia","non-dropping-particle":"","parse-names":false,"suffix":""},{"dropping-particle":"","family":"Caraman","given":"Irina","non-dropping-particle":"","parse-names":false,"suffix":""},{"dropping-particle":"","family":"Cernat","given":"Mircea","non-dropping-particle":"","parse-names":false,"suffix":""},{"dropping-particle":"","family":"Chemencedji","given":"Inga","non-dropping-particle":"","parse-names":false,"suffix":""},{"dropping-particle":"","family":"Clipca","given":"Adrian","non-dropping-particle":"","parse-names":false,"suffix":""},{"dropping-particle":"","family":"Doruc","given":"Serghei","non-dropping-particle":"","parse-names":false,"suffix":""},{"dropping-particle":"","family":"Gorincioi","given":"Ghenadie","non-dropping-particle":"","parse-names":false,"suffix":""},{"dropping-particle":"","family":"Mura","given":"Sergiu","non-dropping-particle":"","parse-names":false,"suffix":""},{"dropping-particle":"","family":"Pirtac","given":"Maria","non-dropping-particle":"","parse-names":false,"suffix":""},{"dropping-particle":"","family":"Stancul","given":"Irina","non-dropping-particle":"","parse-names":false,"suffix":""},{"dropping-particle":"","family":"Tcaciuc","given":"Diana","non-dropping-particle":"","parse-names":false,"suffix":""},{"dropping-particle":"","family":"Albert","given":"Monique","non-dropping-particle":"","parse-names":false,"suffix":""},{"dropping-particle":"","family":"Alexopoulou","given":"Iakovina","non-dropping-particle":"","parse-names":false,"suffix":""},{"dropping-particle":"","family":"Arnaout","given":"Angel","non-dropping-particle":"","parse-names":false,"suffix":""},{"dropping-particle":"","family":"Bartlett","given":"John","non-dropping-particle":"","parse-names":false,"suffix":""},{"dropping-particle":"","family":"Engel","given":"Jay","non-dropping-particle":"","parse-names":false,"suffix":""},{"dropping-particle":"","family":"Gilbert","given":"Sebastien","non-dropping-particle":"","parse-names":false,"suffix":""},{"dropping-particle":"","family":"Parfitt","given":"Jeremy","non-dropping-particle":"","parse-names":false,"suffix":""},{"dropping-particle":"","family":"Sekhon","given":"Harman","non-dropping-particle":"","parse-names":false,"suffix":""},{"dropping-particle":"","family":"Thomas","given":"George","non-dropping-particle":"","parse-names":false,"suffix":""},{"dropping-particle":"","family":"Rassl","given":"Doris M.","non-dropping-particle":"","parse-names":false,"suffix":""},{"dropping-particle":"","family":"Rintoul","given":"Robert C.","non-dropping-particle":"","parse-names":false,"suffix":""},{"dropping-particle":"","family":"Bifulco","given":"Carlo","non-dropping-particle":"","parse-names":false,"suffix":""},{"dropping-particle":"","family":"Tamakawa","given":"Raina","non-dropping-particle":"","parse-names":false,"suffix":""},{"dropping-particle":"","family":"Urba","given":"Walter","non-dropping-particle":"","parse-names":false,"suffix":""},{"dropping-particle":"","family":"Hayward","given":"Nicholas","non-dropping-particle":"","parse-names":false,"suffix":""},{"dropping-particle":"","family":"Timmers","given":"Henri","non-dropping-particle":"","parse-names":false,"suffix":""},{"dropping-particle":"","family":"Antenucci","given":"Anna","non-dropping-particle":"","parse-names":false,"suffix":""},{"dropping-particle":"","family":"Facciolo","given":"Francesco","non-dropping-particle":"","parse-names":false,"suffix":""},{"dropping-particle":"","family":"Grazi","given":"Gianluca","non-dropping-particle":"","parse-names":false,"suffix":""},{"dropping-particle":"","family":"Marino","given":"Mirella","non-dropping-particle":"","parse-names":false,"suffix":""},{"dropping-particle":"","family":"Merola","given":"Roberta","non-dropping-particle":"","parse-names":false,"suffix":""},{"dropping-particle":"","family":"Krijger","given":"Ronald","non-dropping-particle":"de","parse-names":false,"suffix":""},{"dropping-particle":"","family":"Gimenez-Roqueplo","given":"Anne Paule","non-dropping-particle":"","parse-names":false,"suffix":""},{"dropping-particle":"","family":"Piché","given":"Alain","non-dropping-particle":"","parse-names":false,"suffix":""},{"dropping-particle":"","family":"Chevalier","given":"Simone","non-dropping-particle":"","parse-names":false,"suffix":""},{"dropping-particle":"","family":"McKercher","given":"Ginette","non-dropping-particle":"","parse-names":false,"suffix":""},{"dropping-particle":"","family":"Birsoy","given":"Kivanc","non-dropping-particle":"","parse-names":false,"suffix":""},{"dropping-particle":"","family":"Barnett","given":"Gene","non-dropping-particle":"","parse-names":false,"suffix":""},{"dropping-particle":"","family":"Brewer","given":"Cathy","non-dropping-particle":"","parse-names":false,"suffix":""},{"dropping-particle":"","family":"Farver","given":"Carol","non-dropping-particle":"","parse-names":false,"suffix":""},{"dropping-particle":"","family":"Naska","given":"Theresa","non-dropping-particle":"","parse-names":false,"suffix":""},{"dropping-particle":"","family":"Pennell","given":"Nathan A.","non-dropping-particle":"","parse-names":false,"suffix":""},{"dropping-particle":"","family":"Raymond","given":"Daniel","non-dropping-particle":"","parse-names":false,"suffix":""},{"dropping-particle":"","family":"Schilero","given":"Cathy","non-dropping-particle":"","parse-names":false,"suffix":""},{"dropping-particle":"","family":"Smolenski","given":"Kathy","non-dropping-particle":"","parse-names":false,"suffix":""},{"dropping-particle":"","family":"Williams","given":"Felicia","non-dropping-particle":"","parse-names":false,"suffix":""},{"dropping-particle":"","family":"Morrison","given":"Carl","non-dropping-particle":"","parse-names":false,"suffix":""},{"dropping-particle":"","family":"Borgia","given":"Jeffrey A.","non-dropping-particle":"","parse-names":false,"suffix":""},{"dropping-particle":"","family":"Liptay","given":"Michael J.","non-dropping-particle":"","parse-names":false,"suffix":""},{"dropping-particle":"","family":"Pool","given":"Mark","non-dropping-particle":"","parse-names":false,"suffix":""},{"dropping-particle":"","family":"Seder","given":"Christopher W.","non-dropping-particle":"","parse-names":false,"suffix":""},{"dropping-particle":"","family":"Junker","given":"Kerstin","non-dropping-particle":"","parse-names":false,"suffix":""},{"dropping-particle":"","family":"Omberg","given":"Larsson","non-dropping-particle":"","parse-names":false,"suffix":""},{"dropping-particle":"","family":"Dinkin","given":"Mikhail","non-dropping-particle":"","parse-names":false,"suffix":""},{"dropping-particle":"","family":"Manikhas","given":"George","non-dropping-particle":"","parse-names":false,"suffix":""},{"dropping-particle":"","family":"Alvaro","given":"Domenico","non-dropping-particle":"","parse-names":false,"suffix":""},{"dropping-particle":"","family":"Bragazzi","given":"Maria Consiglia","non-dropping-particle":"","parse-names":false,"suffix":""},{"dropping-particle":"","family":"Cardinale","given":"Vincenzo","non-dropping-particle":"","parse-names":false,"suffix":""},{"dropping-particle":"","family":"Carpino","given":"Guido","non-dropping-particle":"","parse-names":false,"suffix":""},{"dropping-particle":"","family":"Gaudio","given":"Eugenio","non-dropping-particle":"","parse-names":false,"suffix":""},{"dropping-particle":"","family":"Chesla","given":"David","non-dropping-particle":"","parse-names":false,"suffix":""},{"dropping-particle":"","family":"Cottingham","given":"Sandra","non-dropping-particle":"","parse-names":false,"suffix":""},{"dropping-particle":"","family":"Dubina","given":"Michael","non-dropping-particle":"","parse-names":false,"suffix":""},{"dropping-particle":"","family":"Moiseenko","given":"Fedor","non-dropping-particle":"","parse-names":false,"suffix":""},{"dropping-particle":"","family":"Dhanasekaran","given":"Renumathy","non-dropping-particle":"","parse-names":false,"suffix":""},{"dropping-particle":"","family":"Becker","given":"Karl Friedrich","non-dropping-particle":"","parse-names":false,"suffix":""},{"dropping-particle":"","family":"Janssen","given":"Klaus Peter","non-dropping-particle":"","parse-names":false,"suffix":""},{"dropping-particle":"","family":"Slotta-Huspenina","given":"Julia","non-dropping-particle":"","parse-names":false,"suffix":""},{"dropping-particle":"","family":"Abdel-Rahman","given":"Mohamed H.","non-dropping-particle":"","parse-names":false,"suffix":""},{"dropping-particle":"","family":"Aziz","given":"Dina","non-dropping-particle":"","parse-names":false,"suffix":""},{"dropping-particle":"","family":"Bell","given":"Sue","non-dropping-particle":"","parse-names":false,"suffix":""},{"dropping-particle":"","family":"Cebulla","given":"Colleen M.","non-dropping-particle":"","parse-names":false,"suffix":""},{"dropping-particle":"","family":"Davis","given":"Amy","non-dropping-particle":"","parse-names":false,"suffix":""},{"dropping-particle":"","family":"Duell","given":"Rebecca","non-dropping-particle":"","parse-names":false,"suffix":""},{"dropping-particle":"","family":"Elder","given":"J. Bradley","non-dropping-particle":"","parse-names":false,"suffix":""},{"dropping-particle":"","family":"Hilty","given":"Joe","non-dropping-particle":"","parse-names":false,"suffix":""},{"dropping-particle":"","family":"Kumar","given":"Bahavna","non-dropping-particle":"","parse-names":false,"suffix":""},{"dropping-particle":"","family":"Lang","given":"James","non-dropping-particle":"","parse-names":false,"suffix":""},{"dropping-particle":"","family":"Lehman","given":"Norman L.","non-dropping-particle":"","parse-names":false,"suffix":""},{"dropping-particle":"","family":"Mandt","given":"Randy","non-dropping-particle":"","parse-names":false,"suffix":""},{"dropping-particle":"","family":"Nguyen","given":"Phuong","non-dropping-particle":"","parse-names":false,"suffix":""},{"dropping-particle":"","family":"Pilarski","given":"Robert","non-dropping-particle":"","parse-names":false,"suffix":""},{"dropping-particle":"","family":"Rai","given":"Karan","non-dropping-particle":"","parse-names":false,"suffix":""},{"dropping-particle":"","family":"Schoenfield","given":"Lynn","non-dropping-particle":"","parse-names":false,"suffix":""},{"dropping-particle":"","family":"Senecal","given":"Kelly","non-dropping-particle":"","parse-names":false,"suffix":""},{"dropping-particle":"","family":"Wakely","given":"Paul","non-dropping-particle":"","parse-names":false,"suffix":""},{"dropping-particle":"","family":"Hansen","given":"Paul","non-dropping-particle":"","parse-names":false,"suffix":""},{"dropping-particle":"","family":"Lechan","given":"Ronald","non-dropping-particle":"","parse-names":false,"suffix":""},{"dropping-particle":"","family":"Powers","given":"James","non-dropping-particle":"","parse-names":false,"suffix":""},{"dropping-particle":"","family":"Tischler","given":"Arthur","non-dropping-particle":"","parse-names":false,"suffix":""},{"dropping-particle":"","family":"Grizzle","given":"William E.","non-dropping-particle":"","parse-names":false,"suffix":""},{"dropping-particle":"","family":"Sexton","given":"Katherine C.","non-dropping-particle":"","parse-names":false,"suffix":""},{"dropping-particle":"","family":"Kastl","given":"Alison","non-dropping-particle":"","parse-names":false,"suffix":""},{"dropping-particle":"","family":"Henderson","given":"Joel","non-dropping-particle":"","parse-names":false,"suffix":""},{"dropping-particle":"","family":"Porten","given":"Sima","non-dropping-particle":"","parse-names":false,"suffix":""},{"dropping-particle":"","family":"Waldmann","given":"Jens","non-dropping-particle":"","parse-names":false,"suffix":""},{"dropping-particle":"","family":"Fassnacht","given":"Martin","non-dropping-particle":"","parse-names":false,"suffix":""},{"dropping-particle":"","family":"Asa","given":"Sylvia L.","non-dropping-particle":"","parse-names":false,"suffix":""},{"dropping-particle":"","family":"Schadendorf","given":"Dirk","non-dropping-particle":"","parse-names":false,"suffix":""},{"dropping-particle":"","family":"Couce","given":"Marta","non-dropping-particle":"","parse-names":false,"suffix":""},{"dropping-particle":"","family":"Graefen","given":"Markus","non-dropping-particle":"","parse-names":false,"suffix":""},{"dropping-particle":"","family":"Huland","given":"Hartwig","non-dropping-particle":"","parse-names":false,"suffix":""},{"dropping-particle":"","family":"Sauter","given":"Guido","non-dropping-particle":"","parse-names":false,"suffix":""},{"dropping-particle":"","family":"Schlomm","given":"Thorsten","non-dropping-particle":"","parse-names":false,"suffix":""},{"dropping-particle":"","family":"Simon","given":"Ronald","non-dropping-particle":"","parse-names":false,"suffix":""},{"dropping-particle":"","family":"Tennstedt","given":"Pierre","non-dropping-particle":"","parse-names":false,"suffix":""},{"dropping-particle":"","family":"Olabode","given":"Oluwole","non-dropping-particle":"","parse-names":false,"suffix":""},{"dropping-particle":"","family":"Nelson","given":"Mark","non-dropping-particle":"","parse-names":false,"suffix":""},{"dropping-particle":"","family":"Bathe","given":"Oliver","non-dropping-particle":"","parse-names":false,"suffix":""},{"dropping-particle":"","family":"Carroll","given":"Peter R.","non-dropping-particle":"","parse-names":false,"suffix":""},{"dropping-particle":"","family":"Chan","given":"June M.","non-dropping-particle":"","parse-names":false,"suffix":""},{"dropping-particle":"","family":"Disaia","given":"Philip","non-dropping-particle":"","parse-names":false,"suffix":""},{"dropping-particle":"","family":"Glenn","given":"Pat","non-dropping-particle":"","parse-names":false,"suffix":""},{"dropping-particle":"","family":"Kelley","given":"Robin K.","non-dropping-particle":"","parse-names":false,"suffix":""},{"dropping-particle":"","family":"Landen","given":"Charles N.","non-dropping-particle":"","parse-names":false,"suffix":""},{"dropping-particle":"","family":"Phillips","given":"Joanna","non-dropping-particle":"","parse-names":false,"suffix":""},{"dropping-particle":"","family":"Prados","given":"Michael","non-dropping-particle":"","parse-names":false,"suffix":""},{"dropping-particle":"","family":"Simko","given":"Jeffry","non-dropping-particle":"","parse-names":false,"suffix":""},{"dropping-particle":"","family":"Smith-McCune","given":"Karen","non-dropping-particle":"","parse-names":false,"suffix":""},{"dropping-particle":"","family":"VandenBerg","given":"Scott","non-dropping-particle":"","parse-names":false,"suffix":""},{"dropping-particle":"","family":"Roggin","given":"Kevin","non-dropping-particle":"","parse-names":false,"suffix":""},{"dropping-particle":"","family":"Fehrenbach","given":"Ashley","non-dropping-particle":"","parse-names":false,"suffix":""},{"dropping-particle":"","family":"Kendler","given":"Ady","non-dropping-particle":"","parse-names":false,"suffix":""},{"dropping-particle":"","family":"Sifri","given":"Suzanne","non-dropping-particle":"","parse-names":false,"suffix":""},{"dropping-particle":"","family":"Steele","given":"Ruth","non-dropping-particle":"","parse-names":false,"suffix":""},{"dropping-particle":"","family":"Jimeno","given":"Antonio","non-dropping-particle":"","parse-names":false,"suffix":""},{"dropping-particle":"","family":"Carey","given":"Francis","non-dropping-particle":"","parse-names":false,"suffix":""},{"dropping-particle":"","family":"Forgie","given":"Ian","non-dropping-particle":"","parse-names":false,"suffix":""},{"dropping-particle":"","family":"Mannelli","given":"Massimo","non-dropping-particle":"","parse-names":false,"suffix":""},{"dropping-particle":"","family":"Carney","given":"Michael","non-dropping-particle":"","parse-names":false,"suffix":""},{"dropping-particle":"","family":"Hernandez","given":"Brenda","non-dropping-particle":"","parse-names":false,"suffix":""},{"dropping-particle":"","family":"Campos","given":"Benito","non-dropping-particle":"","parse-names":false,"suffix":""},{"dropping-particle":"","family":"Herold-Mende","given":"Christel","non-dropping-particle":"","parse-names":false,"suffix":""},{"dropping-particle":"","family":"Jungk","given":"Christin","non-dropping-particle":"","parse-names":false,"suffix":""},{"dropping-particle":"","family":"Unterberg","given":"Andreas","non-dropping-particle":"","parse-names":false,"suffix":""},{"dropping-particle":"","family":"Deimling","given":"Andreas","non-dropping-particle":"von","parse-names":false,"suffix":""},{"dropping-particle":"","family":"Bossler","given":"Aaron","non-dropping-particle":"","parse-names":false,"suffix":""},{"dropping-particle":"","family":"Galbraith","given":"Joseph","non-dropping-particle":"","parse-names":false,"suffix":""},{"dropping-particle":"","family":"Jacobus","given":"Laura","non-dropping-particle":"","parse-names":false,"suffix":""},{"dropping-particle":"","family":"Knudson","given":"Michael","non-dropping-particle":"","parse-names":false,"suffix":""},{"dropping-particle":"","family":"Knutson","given":"Tina","non-dropping-particle":"","parse-names":false,"suffix":""},{"dropping-particle":"","family":"Ma","given":"Deqin","non-dropping-particle":"","parse-names":false,"suffix":""},{"dropping-particle":"","family":"Milhem","given":"Mohammed","non-dropping-particle":"","parse-names":false,"suffix":""},{"dropping-particle":"","family":"Sigmund","given":"Rita","non-dropping-particle":"","parse-names":false,"suffix":""},{"dropping-particle":"","family":"Godwin","given":"Andrew K.","non-dropping-particle":"","parse-names":false,"suffix":""},{"dropping-particle":"","family":"Madan","given":"Rashna","non-dropping-particle":"","parse-names":false,"suffix":""},{"dropping-particle":"","family":"Rosenthal","given":"Howard G.","non-dropping-particle":"","parse-names":false,"suffix":""},{"dropping-particle":"","family":"Adebamowo","given":"Clement","non-dropping-particle":"","parse-names":false,"suffix":""},{"dropping-particle":"","family":"Adebamowo","given":"Sally N.","non-dropping-particle":"","parse-names":false,"suffix":""},{"dropping-particle":"","family":"Boussioutas","given":"Alex","non-dropping-particle":"","parse-names":false,"suffix":""},{"dropping-particle":"","family":"Beer","given":"David","non-dropping-particle":"","parse-names":false,"suffix":""},{"dropping-particle":"","family":"Giordano","given":"Thomas","non-dropping-particle":"","parse-names":false,"suffix":""},{"dropping-particle":"","family":"Mes-Masson","given":"Anne Marie","non-dropping-particle":"","parse-names":false,"suffix":""},{"dropping-particle":"","family":"Saad","given":"Fred","non-dropping-particle":"","parse-names":false,"suffix":""},{"dropping-particle":"","family":"Bocklage","given":"Therese","non-dropping-particle":"","parse-names":false,"suffix":""},{"dropping-particle":"","family":"Landrum","given":"Lisa","non-dropping-particle":"","parse-names":false,"suffix":""},{"dropping-particle":"","family":"Mannel","given":"Robert","non-dropping-particle":"","parse-names":false,"suffix":""},{"dropping-particle":"","family":"Moore","given":"Kathleen","non-dropping-particle":"","parse-names":false,"suffix":""},{"dropping-particle":"","family":"Moxley","given":"Katherine","non-dropping-particle":"","parse-names":false,"suffix":""},{"dropping-particle":"","family":"Postier","given":"Russel","non-dropping-particle":"","parse-names":false,"suffix":""},{"dropping-particle":"","family":"Walker","given":"Joan","non-dropping-particle":"","parse-names":false,"suffix":""},{"dropping-particle":"","family":"Zuna","given":"Rosemary","non-dropping-particle":"","parse-names":false,"suffix":""},{"dropping-particle":"","family":"Feldman","given":"Michael","non-dropping-particle":"","parse-names":false,"suffix":""},{"dropping-particle":"","family":"Valdivieso","given":"Federico","non-dropping-particle":"","parse-names":false,"suffix":""},{"dropping-particle":"","family":"Dhir","given":"Rajiv","non-dropping-particle":"","parse-names":false,"suffix":""},{"dropping-particle":"","family":"Luketich","given":"James","non-dropping-particle":"","parse-names":false,"suffix":""},{"dropping-particle":"","family":"Mora Pinero","given":"Edna M.","non-dropping-particle":"","parse-names":false,"suffix":""},{"dropping-particle":"","family":"Quintero-Aguilo","given":"Mario","non-dropping-particle":"","parse-names":false,"suffix":""},{"dropping-particle":"","family":"Carlotti","given":"Carlos Gilberto","non-dropping-particle":"","parse-names":false,"suffix":""},{"dropping-particle":"","family":"Santos","given":"Jose Sebastião","non-dropping-particle":"Dos","parse-names":false,"suffix":""},{"dropping-particle":"","family":"Kemp","given":"Rafael","non-dropping-particle":"","parse-names":false,"suffix":""},{"dropping-particle":"","family":"Sankarankuty","given":"Ajith","non-dropping-particle":"","parse-names":false,"suffix":""},{"dropping-particle":"","family":"Tirapelli","given":"Daniela","non-dropping-particle":"","parse-names":false,"suffix":""},{"dropping-particle":"","family":"Catto","given":"James","non-dropping-particle":"","parse-names":false,"suffix":""},{"dropping-particle":"","family":"Agnew","given":"Kathy","non-dropping-particle":"","parse-names":false,"suffix":""},{"dropping-particle":"","family":"Swisher","given":"Elizabeth","non-dropping-particle":"","parse-names":false,"suffix":""},{"dropping-particle":"","family":"Creaney","given":"Jenette","non-dropping-particle":"","parse-names":false,"suffix":""},{"dropping-particle":"","family":"Robinson","given":"Bruce","non-dropping-particle":"","parse-names":false,"suffix":""},{"dropping-particle":"","family":"Shelley","given":"Carl Simon","non-dropping-particle":"","parse-names":false,"suffix":""},{"dropping-particle":"","family":"Godwin","given":"Eryn M.","non-dropping-particle":"","parse-names":false,"suffix":""},{"dropping-particle":"","family":"Kendall","given":"Sara","non-dropping-particle":"","parse-names":false,"suffix":""},{"dropping-particle":"","family":"Shipman","given":"Cassaundra","non-dropping-particle":"","parse-names":false,"suffix":""},{"dropping-particle":"","family":"Bradford","given":"Carol","non-dropping-particle":"","parse-names":false,"suffix":""},{"dropping-particle":"","family":"Carey","given":"Thomas","non-dropping-particle":"","parse-names":false,"suffix":""},{"dropping-particle":"","family":"Haddad","given":"Andrea","non-dropping-particle":"","parse-names":false,"suffix":""},{"dropping-particle":"","family":"Moyer","given":"Jeffey","non-dropping-particle":"","parse-names":false,"suffix":""},{"dropping-particle":"","family":"Peterson","given":"Lisa","non-dropping-particle":"","parse-names":false,"suffix":""},{"dropping-particle":"","family":"Prince","given":"Mark","non-dropping-particle":"","parse-names":false,"suffix":""},{"dropping-particle":"","family":"Rozek","given":"Laura","non-dropping-particle":"","parse-names":false,"suffix":""},{"dropping-particle":"","family":"Wolf","given":"Gregory","non-dropping-particle":"","parse-names":false,"suffix":""},{"dropping-particle":"","family":"Bowman","given":"Rayleen","non-dropping-particle":"","parse-names":false,"suffix":""},{"dropping-particle":"","family":"Fong","given":"Kwun M.","non-dropping-particle":"","parse-names":false,"suffix":""},{"dropping-particle":"","family":"Yang","given":"Ian","non-dropping-particle":"","parse-names":false,"suffix":""},{"dropping-particle":"","family":"Korst","given":"Robert","non-dropping-particle":"","parse-names":false,"suffix":""},{"dropping-particle":"","family":"Rathmell","given":"W. Kimryn","non-dropping-particle":"","parse-names":false,"suffix":""},{"dropping-particle":"","family":"Fantacone-Campbell","given":"J. Leigh","non-dropping-particle":"","parse-names":false,"suffix":""},{"dropping-particle":"","family":"Hooke","given":"Jeffrey A.","non-dropping-particle":"","parse-names":false,"suffix":""},{"dropping-particle":"","family":"Kovatich","given":"Albert J.","non-dropping-particle":"","parse-names":false,"suffix":""},{"dropping-particle":"","family":"Shriver","given":"Craig D.","non-dropping-particle":"","parse-names":false,"suffix":""},{"dropping-particle":"","family":"DiPersio","given":"John","non-dropping-particle":"","parse-names":false,"suffix":""},{"dropping-particle":"","family":"Drake","given":"Bettina","non-dropping-particle":"","parse-names":false,"suffix":""},{"dropping-particle":"","family":"Govindan","given":"Ramaswamy","non-dropping-particle":"","parse-names":false,"suffix":""},{"dropping-particle":"","family":"Heath","given":"Sharon","non-dropping-particle":"","parse-names":false,"suffix":""},{"dropping-particle":"","family":"Ley","given":"Timothy","non-dropping-particle":"","parse-names":false,"suffix":""},{"dropping-particle":"","family":"Tine","given":"Brian","non-dropping-particle":"Van","parse-names":false,"suffix":""},{"dropping-particle":"","family":"Westervelt","given":"Peter","non-dropping-particle":"","parse-names":false,"suffix":""},{"dropping-particle":"","family":"Rubin","given":"Mark A.","non-dropping-particle":"","parse-names":false,"suffix":""},{"dropping-particle":"Il","family":"Lee","given":"Jung","non-dropping-particle":"","parse-names":false,"suffix":""},{"dropping-particle":"","family":"Aredes","given":"Natália D.","non-dropping-particle":"","parse-names":false,"suffix":""},{"dropping-particle":"","family":"Mariamidze","given":"Armaz","non-dropping-particle":"","parse-names":false,"suffix":""},{"dropping-particle":"","family":"Hu","given":"Hai","non-dropping-particle":"","parse-names":false,"suffix":""}],"container-title":"Cell","id":"ITEM-1","issued":{"date-parts":[["2018"]]},"title":"An Integrated TCGA Pan-Cancer Clinical Data Resource to Drive High-Quality Survival Outcome Analytics","type":"article-journal"},"uris":["http://www.mendeley.com/documents/?uuid=2a0ff4e6-081e-4f35-bbfa-19818b8ccbe1"]}],"mendeley":{"formattedCitation":"(47)","plainTextFormattedCitation":"(47)"},"properties":{"noteIndex":0},"schema":"https://github.com/citation-style-language/schema/raw/master/csl-citation.json"}</w:instrText>
      </w:r>
      <w:r w:rsidR="009478C1">
        <w:rPr>
          <w:rFonts w:ascii="Arial" w:hAnsi="Arial" w:cs="Arial"/>
          <w:sz w:val="22"/>
          <w:szCs w:val="22"/>
        </w:rPr>
        <w:fldChar w:fldCharType="separate"/>
      </w:r>
      <w:r w:rsidR="009478C1" w:rsidRPr="009478C1">
        <w:rPr>
          <w:rFonts w:ascii="Arial" w:hAnsi="Arial" w:cs="Arial"/>
          <w:noProof/>
          <w:sz w:val="22"/>
          <w:szCs w:val="22"/>
        </w:rPr>
        <w:t>(47)</w:t>
      </w:r>
      <w:r w:rsidR="009478C1">
        <w:rPr>
          <w:rFonts w:ascii="Arial" w:hAnsi="Arial" w:cs="Arial"/>
          <w:sz w:val="22"/>
          <w:szCs w:val="22"/>
        </w:rPr>
        <w:fldChar w:fldCharType="end"/>
      </w:r>
      <w:r w:rsidR="009478C1">
        <w:rPr>
          <w:rFonts w:ascii="Arial" w:hAnsi="Arial" w:cs="Arial"/>
          <w:sz w:val="22"/>
          <w:szCs w:val="22"/>
        </w:rPr>
        <w:t xml:space="preserve">. Gene signatures from </w:t>
      </w:r>
      <w:proofErr w:type="spellStart"/>
      <w:r w:rsidR="009478C1">
        <w:rPr>
          <w:rFonts w:ascii="Arial" w:hAnsi="Arial" w:cs="Arial"/>
          <w:sz w:val="22"/>
          <w:szCs w:val="22"/>
        </w:rPr>
        <w:t>subcluster</w:t>
      </w:r>
      <w:proofErr w:type="spellEnd"/>
      <w:r w:rsidR="009478C1">
        <w:rPr>
          <w:rFonts w:ascii="Arial" w:hAnsi="Arial" w:cs="Arial"/>
          <w:sz w:val="22"/>
          <w:szCs w:val="22"/>
        </w:rPr>
        <w:t xml:space="preserve"> analysis were generated by filtering differential gene expression results for genes with &gt; 0.5 log-fold change and 15% difference in cell expression.</w:t>
      </w:r>
      <w:r w:rsidR="00CB14CD">
        <w:rPr>
          <w:rFonts w:ascii="Arial" w:hAnsi="Arial" w:cs="Arial"/>
          <w:sz w:val="22"/>
          <w:szCs w:val="22"/>
        </w:rPr>
        <w:t xml:space="preserve"> Training and testing sample cohorts were divided using the </w:t>
      </w:r>
      <w:r w:rsidR="00CB14CD" w:rsidRPr="00CB14CD">
        <w:rPr>
          <w:rFonts w:ascii="Arial" w:hAnsi="Arial" w:cs="Arial"/>
          <w:i/>
          <w:iCs/>
          <w:sz w:val="22"/>
          <w:szCs w:val="22"/>
        </w:rPr>
        <w:t>sample</w:t>
      </w:r>
      <w:r w:rsidR="00CB14CD">
        <w:rPr>
          <w:rFonts w:ascii="Arial" w:hAnsi="Arial" w:cs="Arial"/>
          <w:sz w:val="22"/>
          <w:szCs w:val="22"/>
        </w:rPr>
        <w:t xml:space="preserve"> function with </w:t>
      </w:r>
      <w:proofErr w:type="spellStart"/>
      <w:r w:rsidR="00CB14CD" w:rsidRPr="00CB14CD">
        <w:rPr>
          <w:rFonts w:ascii="Arial" w:hAnsi="Arial" w:cs="Arial"/>
          <w:i/>
          <w:iCs/>
          <w:sz w:val="22"/>
          <w:szCs w:val="22"/>
        </w:rPr>
        <w:t>set.seed</w:t>
      </w:r>
      <w:proofErr w:type="spellEnd"/>
      <w:r w:rsidR="00CB14CD">
        <w:rPr>
          <w:rFonts w:ascii="Arial" w:hAnsi="Arial" w:cs="Arial"/>
          <w:sz w:val="22"/>
          <w:szCs w:val="22"/>
        </w:rPr>
        <w:t xml:space="preserve"> set to 123, splitting the data into 1:1 ratio.</w:t>
      </w:r>
      <w:r w:rsidR="009478C1">
        <w:rPr>
          <w:rFonts w:ascii="Arial" w:hAnsi="Arial" w:cs="Arial"/>
          <w:sz w:val="22"/>
          <w:szCs w:val="22"/>
        </w:rPr>
        <w:t xml:space="preserve"> The caret (v6.0-86) R package was used to generate random forest models, using the repeated cross-validation method</w:t>
      </w:r>
      <w:r w:rsidR="00CB14CD">
        <w:rPr>
          <w:rFonts w:ascii="Arial" w:hAnsi="Arial" w:cs="Arial"/>
          <w:sz w:val="22"/>
          <w:szCs w:val="22"/>
        </w:rPr>
        <w:t xml:space="preserve"> splitting the data into 10 groups and repeating a total of 16 times</w:t>
      </w:r>
      <w:r w:rsidR="009478C1">
        <w:rPr>
          <w:rFonts w:ascii="Arial" w:hAnsi="Arial" w:cs="Arial"/>
          <w:sz w:val="22"/>
          <w:szCs w:val="22"/>
        </w:rPr>
        <w:t xml:space="preserve"> and recursive feature selection</w:t>
      </w:r>
      <w:r w:rsidR="00CB14CD">
        <w:rPr>
          <w:rFonts w:ascii="Arial" w:hAnsi="Arial" w:cs="Arial"/>
          <w:sz w:val="22"/>
          <w:szCs w:val="22"/>
        </w:rPr>
        <w:t xml:space="preserve"> to optimize feature selection for 1, 5, 10, 15, and 20 features. Generated models were then used to predict survival in the testing cohort and testing parameters were then calculated.</w:t>
      </w:r>
      <w:r w:rsidR="005E4D2C">
        <w:rPr>
          <w:rFonts w:ascii="Arial" w:hAnsi="Arial" w:cs="Arial"/>
          <w:sz w:val="22"/>
          <w:szCs w:val="22"/>
        </w:rPr>
        <w:t xml:space="preserve"> Survival analyses utilized the survival (3.1-12) and </w:t>
      </w:r>
      <w:proofErr w:type="spellStart"/>
      <w:r w:rsidR="005E4D2C">
        <w:rPr>
          <w:rFonts w:ascii="Arial" w:hAnsi="Arial" w:cs="Arial"/>
          <w:sz w:val="22"/>
          <w:szCs w:val="22"/>
        </w:rPr>
        <w:t>survMiner</w:t>
      </w:r>
      <w:proofErr w:type="spellEnd"/>
      <w:r w:rsidR="00CB14CD">
        <w:rPr>
          <w:rFonts w:ascii="Arial" w:hAnsi="Arial" w:cs="Arial"/>
          <w:sz w:val="22"/>
          <w:szCs w:val="22"/>
        </w:rPr>
        <w:t xml:space="preserve"> </w:t>
      </w:r>
      <w:r w:rsidR="005E4D2C">
        <w:rPr>
          <w:rFonts w:ascii="Arial" w:hAnsi="Arial" w:cs="Arial"/>
          <w:sz w:val="22"/>
          <w:szCs w:val="22"/>
        </w:rPr>
        <w:t>(</w:t>
      </w:r>
      <w:r w:rsidR="005E4D2C" w:rsidRPr="005E4D2C">
        <w:rPr>
          <w:rFonts w:ascii="Arial" w:hAnsi="Arial" w:cs="Arial"/>
          <w:sz w:val="22"/>
          <w:szCs w:val="22"/>
          <w:highlight w:val="yellow"/>
        </w:rPr>
        <w:t>v</w:t>
      </w:r>
      <w:r w:rsidR="005E4D2C">
        <w:rPr>
          <w:rFonts w:ascii="Arial" w:hAnsi="Arial" w:cs="Arial"/>
          <w:sz w:val="22"/>
          <w:szCs w:val="22"/>
        </w:rPr>
        <w:t>) R packages. Edit if changes.</w:t>
      </w: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lastRenderedPageBreak/>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lastRenderedPageBreak/>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2ECE073E" w14:textId="77DF01D7" w:rsidR="009478C1" w:rsidRPr="009478C1" w:rsidRDefault="002E4EFB" w:rsidP="009478C1">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9478C1" w:rsidRPr="009478C1">
        <w:rPr>
          <w:rFonts w:ascii="Arial" w:hAnsi="Arial" w:cs="Arial"/>
          <w:noProof/>
          <w:sz w:val="22"/>
        </w:rPr>
        <w:t xml:space="preserve">1. </w:t>
      </w:r>
      <w:r w:rsidR="009478C1" w:rsidRPr="009478C1">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30F8A2A0"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 </w:t>
      </w:r>
      <w:r w:rsidRPr="009478C1">
        <w:rPr>
          <w:rFonts w:ascii="Arial" w:hAnsi="Arial" w:cs="Arial"/>
          <w:noProof/>
          <w:sz w:val="22"/>
        </w:rPr>
        <w:tab/>
        <w:t xml:space="preserve">Koneru R, Hotte SJ. Role of cytokine therapy for renal cell carcinoma in the era of targeted agents. Curr Oncol. Multimed Inc.; 2009;16:S40. </w:t>
      </w:r>
    </w:p>
    <w:p w14:paraId="4D83AA71"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 </w:t>
      </w:r>
      <w:r w:rsidRPr="009478C1">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4F2E947B"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4. </w:t>
      </w:r>
      <w:r w:rsidRPr="009478C1">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w:t>
      </w:r>
      <w:r w:rsidRPr="009478C1">
        <w:rPr>
          <w:rFonts w:ascii="Arial" w:hAnsi="Arial" w:cs="Arial"/>
          <w:noProof/>
          <w:sz w:val="22"/>
        </w:rPr>
        <w:lastRenderedPageBreak/>
        <w:t xml:space="preserve">Consortium (IMDC). J Clin Oncol. American Society of Clinical Oncology; 2019;37:584–584. </w:t>
      </w:r>
    </w:p>
    <w:p w14:paraId="49030DF2"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5. </w:t>
      </w:r>
      <w:r w:rsidRPr="009478C1">
        <w:rPr>
          <w:rFonts w:ascii="Arial" w:hAnsi="Arial" w:cs="Arial"/>
          <w:noProof/>
          <w:sz w:val="22"/>
        </w:rPr>
        <w:tab/>
        <w:t xml:space="preserve">Sharma P, Allison JP. Immune checkpoint targeting in cancer therapy: Toward combination strategies with curative potential. Cell. 2015. </w:t>
      </w:r>
    </w:p>
    <w:p w14:paraId="153ADFE6"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6. </w:t>
      </w:r>
      <w:r w:rsidRPr="009478C1">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0EAC2C03"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7. </w:t>
      </w:r>
      <w:r w:rsidRPr="009478C1">
        <w:rPr>
          <w:rFonts w:ascii="Arial" w:hAnsi="Arial" w:cs="Arial"/>
          <w:noProof/>
          <w:sz w:val="22"/>
        </w:rPr>
        <w:tab/>
        <w:t xml:space="preserve">Tumeh PC, Harview CL, Yearley JH, Shintaku IP, Taylor EJM, Robert L, et al. PD-1 blockade induces responses by inhibiting adaptive immune resistance. Nature. 2014; </w:t>
      </w:r>
    </w:p>
    <w:p w14:paraId="7E211E11"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8. </w:t>
      </w:r>
      <w:r w:rsidRPr="009478C1">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578B6E1B"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9. </w:t>
      </w:r>
      <w:r w:rsidRPr="009478C1">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1B0BEC6F"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10. </w:t>
      </w:r>
      <w:r w:rsidRPr="009478C1">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337A2402"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11. </w:t>
      </w:r>
      <w:r w:rsidRPr="009478C1">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6FC437B7"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12. </w:t>
      </w:r>
      <w:r w:rsidRPr="009478C1">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559A6343"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13. </w:t>
      </w:r>
      <w:r w:rsidRPr="009478C1">
        <w:rPr>
          <w:rFonts w:ascii="Arial" w:hAnsi="Arial" w:cs="Arial"/>
          <w:noProof/>
          <w:sz w:val="22"/>
        </w:rPr>
        <w:tab/>
        <w:t xml:space="preserve">Baine MK, Turcu G, Zito CR, Adeniran AJ, Camp RL, Chen L, et al. Characterization of tumor infiltrating lymphocytes in paired primary and metastatic renal cell carcinoma </w:t>
      </w:r>
      <w:r w:rsidRPr="009478C1">
        <w:rPr>
          <w:rFonts w:ascii="Arial" w:hAnsi="Arial" w:cs="Arial"/>
          <w:noProof/>
          <w:sz w:val="22"/>
        </w:rPr>
        <w:lastRenderedPageBreak/>
        <w:t xml:space="preserve">specimens. Oncotarget. 2015; </w:t>
      </w:r>
    </w:p>
    <w:p w14:paraId="1EDEDDE1"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14. </w:t>
      </w:r>
      <w:r w:rsidRPr="009478C1">
        <w:rPr>
          <w:rFonts w:ascii="Arial" w:hAnsi="Arial" w:cs="Arial"/>
          <w:noProof/>
          <w:sz w:val="22"/>
        </w:rPr>
        <w:tab/>
        <w:t xml:space="preserve">Braun DA, Hou Y, Bakouny Z, Ficial M, Sant’ Angelo M, Forman J, et al. Interplay of somatic alterations and immune infiltration modulates response to PD-1 blockade in advanced clear cell renal cell carcinoma. Nat Med. 2020; </w:t>
      </w:r>
    </w:p>
    <w:p w14:paraId="66F2C0BA"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15. </w:t>
      </w:r>
      <w:r w:rsidRPr="009478C1">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09D87E0F"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16. </w:t>
      </w:r>
      <w:r w:rsidRPr="009478C1">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5168BACC"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17. </w:t>
      </w:r>
      <w:r w:rsidRPr="009478C1">
        <w:rPr>
          <w:rFonts w:ascii="Arial" w:hAnsi="Arial" w:cs="Arial"/>
          <w:noProof/>
          <w:sz w:val="22"/>
        </w:rPr>
        <w:tab/>
        <w:t xml:space="preserve">Chevrier S, Levine JH, Zanotelli VRT, Silina K, Schulz D, Bacac M, et al. An Immune Atlas of Clear Cell Renal Cell Carcinoma. Cell. 2017; </w:t>
      </w:r>
    </w:p>
    <w:p w14:paraId="39D30A89"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18. </w:t>
      </w:r>
      <w:r w:rsidRPr="009478C1">
        <w:rPr>
          <w:rFonts w:ascii="Arial" w:hAnsi="Arial" w:cs="Arial"/>
          <w:noProof/>
          <w:sz w:val="22"/>
        </w:rPr>
        <w:tab/>
        <w:t xml:space="preserve">Creighton CJ, Morgan M, Gunaratne PH, Wheeler DA, Gibbs RA, Robertson G, et al. Comprehensivemolecular characterization of clear cell renal cell carcinoma. Nature. 2013; </w:t>
      </w:r>
    </w:p>
    <w:p w14:paraId="70480F38"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19. </w:t>
      </w:r>
      <w:r w:rsidRPr="009478C1">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177CD54D"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20. </w:t>
      </w:r>
      <w:r w:rsidRPr="009478C1">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2B0FAB7D"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21. </w:t>
      </w:r>
      <w:r w:rsidRPr="009478C1">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13329CF3"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22. </w:t>
      </w:r>
      <w:r w:rsidRPr="009478C1">
        <w:rPr>
          <w:rFonts w:ascii="Arial" w:hAnsi="Arial" w:cs="Arial"/>
          <w:noProof/>
          <w:sz w:val="22"/>
        </w:rPr>
        <w:tab/>
        <w:t xml:space="preserve">Geissler K, Fornara P, Lautenschläger C, Holzhausen HJ, Seliger B, Riemann D. </w:t>
      </w:r>
      <w:r w:rsidRPr="009478C1">
        <w:rPr>
          <w:rFonts w:ascii="Arial" w:hAnsi="Arial" w:cs="Arial"/>
          <w:noProof/>
          <w:sz w:val="22"/>
        </w:rPr>
        <w:lastRenderedPageBreak/>
        <w:t xml:space="preserve">Immune signature of tumor infiltrating immune cells in renal cancer. Oncoimmunology. 2015; </w:t>
      </w:r>
    </w:p>
    <w:p w14:paraId="17BBD525"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23. </w:t>
      </w:r>
      <w:r w:rsidRPr="009478C1">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1BECAF21"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24. </w:t>
      </w:r>
      <w:r w:rsidRPr="009478C1">
        <w:rPr>
          <w:rFonts w:ascii="Arial" w:hAnsi="Arial" w:cs="Arial"/>
          <w:noProof/>
          <w:sz w:val="22"/>
        </w:rPr>
        <w:tab/>
        <w:t xml:space="preserve">Azizi E, Carr AJ, Plitas G, Cornish AE, Konopacki C, Prabhakaran S, et al. Single-Cell Map of Diverse Immune Phenotypes in the Breast Tumor Microenvironment. Cell. 2018; </w:t>
      </w:r>
    </w:p>
    <w:p w14:paraId="620751CA"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25. </w:t>
      </w:r>
      <w:r w:rsidRPr="009478C1">
        <w:rPr>
          <w:rFonts w:ascii="Arial" w:hAnsi="Arial" w:cs="Arial"/>
          <w:noProof/>
          <w:sz w:val="22"/>
        </w:rPr>
        <w:tab/>
        <w:t xml:space="preserve">Guo X, Zhang Y, Zheng L, Zheng C, Song J, Zhang Q, et al. Global characterization of T cells in non-small-cell lung cancer by single-cell sequencing. Nat Med. 2018; </w:t>
      </w:r>
    </w:p>
    <w:p w14:paraId="4DD99331"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26. </w:t>
      </w:r>
      <w:r w:rsidRPr="009478C1">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2EF08C5A"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27. </w:t>
      </w:r>
      <w:r w:rsidRPr="009478C1">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5D453275"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28. </w:t>
      </w:r>
      <w:r w:rsidRPr="009478C1">
        <w:rPr>
          <w:rFonts w:ascii="Arial" w:hAnsi="Arial" w:cs="Arial"/>
          <w:noProof/>
          <w:sz w:val="22"/>
        </w:rPr>
        <w:tab/>
        <w:t xml:space="preserve">Zheng C, Zheng L, Yoo JK, Guo H, Zhang Y, Guo X, et al. Landscape of Infiltrating T Cells in Liver Cancer Revealed by Single-Cell Sequencing. Cell. 2017; </w:t>
      </w:r>
    </w:p>
    <w:p w14:paraId="42ADA392"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29. </w:t>
      </w:r>
      <w:r w:rsidRPr="009478C1">
        <w:rPr>
          <w:rFonts w:ascii="Arial" w:hAnsi="Arial" w:cs="Arial"/>
          <w:noProof/>
          <w:sz w:val="22"/>
        </w:rPr>
        <w:tab/>
        <w:t xml:space="preserve">Dunham I, Kundaje A, Aldred SF, Collins PJ, Davis CA, Doyle F, et al. An integrated encyclopedia of DNA elements in the human genome. Nature. 2012; </w:t>
      </w:r>
    </w:p>
    <w:p w14:paraId="1A68F58D"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30. </w:t>
      </w:r>
      <w:r w:rsidRPr="009478C1">
        <w:rPr>
          <w:rFonts w:ascii="Arial" w:hAnsi="Arial" w:cs="Arial"/>
          <w:noProof/>
          <w:sz w:val="22"/>
        </w:rPr>
        <w:tab/>
        <w:t xml:space="preserve">Apetoh L, Smyth MJ, Drake CG, Abastado JP, Apte RN, Ayyoub M, et al. Consensus nomenclature for CD8+ T cell phenotypes in cancer. Oncoimmunology. 2015; </w:t>
      </w:r>
    </w:p>
    <w:p w14:paraId="47A0F013"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31. </w:t>
      </w:r>
      <w:r w:rsidRPr="009478C1">
        <w:rPr>
          <w:rFonts w:ascii="Arial" w:hAnsi="Arial" w:cs="Arial"/>
          <w:noProof/>
          <w:sz w:val="22"/>
        </w:rPr>
        <w:tab/>
        <w:t xml:space="preserve">Borcherding N, Kolb R, Gullicksrud J, Vikas P, Zhu Y, Zhang W. Keeping Tumors in Check: A Mechanistic Review of Clinical Response and Resistance to Immune Checkpoint Blockade in Cancer. J Mol Biol. 2018; </w:t>
      </w:r>
    </w:p>
    <w:p w14:paraId="0426D82E"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32. </w:t>
      </w:r>
      <w:r w:rsidRPr="009478C1">
        <w:rPr>
          <w:rFonts w:ascii="Arial" w:hAnsi="Arial" w:cs="Arial"/>
          <w:noProof/>
          <w:sz w:val="22"/>
        </w:rPr>
        <w:tab/>
        <w:t>Luecken MD, Theis FJ. Current best practices in single</w:t>
      </w:r>
      <w:r w:rsidRPr="009478C1">
        <w:rPr>
          <w:rFonts w:ascii="Cambria Math" w:hAnsi="Cambria Math" w:cs="Cambria Math"/>
          <w:noProof/>
          <w:sz w:val="22"/>
        </w:rPr>
        <w:t>‐</w:t>
      </w:r>
      <w:r w:rsidRPr="009478C1">
        <w:rPr>
          <w:rFonts w:ascii="Arial" w:hAnsi="Arial" w:cs="Arial"/>
          <w:noProof/>
          <w:sz w:val="22"/>
        </w:rPr>
        <w:t>cell RNA</w:t>
      </w:r>
      <w:r w:rsidRPr="009478C1">
        <w:rPr>
          <w:rFonts w:ascii="Cambria Math" w:hAnsi="Cambria Math" w:cs="Cambria Math"/>
          <w:noProof/>
          <w:sz w:val="22"/>
        </w:rPr>
        <w:t>‐</w:t>
      </w:r>
      <w:r w:rsidRPr="009478C1">
        <w:rPr>
          <w:rFonts w:ascii="Arial" w:hAnsi="Arial" w:cs="Arial"/>
          <w:noProof/>
          <w:sz w:val="22"/>
        </w:rPr>
        <w:t xml:space="preserve">seq analysis: a tutorial. Mol Syst Biol. 2019; </w:t>
      </w:r>
    </w:p>
    <w:p w14:paraId="614016EE"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lastRenderedPageBreak/>
        <w:t xml:space="preserve">33. </w:t>
      </w:r>
      <w:r w:rsidRPr="009478C1">
        <w:rPr>
          <w:rFonts w:ascii="Arial" w:hAnsi="Arial" w:cs="Arial"/>
          <w:noProof/>
          <w:sz w:val="22"/>
        </w:rPr>
        <w:tab/>
        <w:t xml:space="preserve">Street K, Risso D, Fletcher RB, Das D, Ngai J, Yosef N, et al. Slingshot: Cell lineage and pseudotime inference for single-cell transcriptomics. BMC Genomics. 2018; </w:t>
      </w:r>
    </w:p>
    <w:p w14:paraId="72BC8778"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34. </w:t>
      </w:r>
      <w:r w:rsidRPr="009478C1">
        <w:rPr>
          <w:rFonts w:ascii="Arial" w:hAnsi="Arial" w:cs="Arial"/>
          <w:noProof/>
          <w:sz w:val="22"/>
        </w:rPr>
        <w:tab/>
        <w:t xml:space="preserve">Şenbabaoğlu Y, Gejman RS, Winer AG, Liu M, Van Allen EM, de Velasco G, et al. Tumor immune microenvironment characterization in clear cell renal cell carcinoma identifies prognostic and immunotherapeutically relevant messenger RNA signatures. Genome Biol. 2016; </w:t>
      </w:r>
    </w:p>
    <w:p w14:paraId="45A5ECB9"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35. </w:t>
      </w:r>
      <w:r w:rsidRPr="009478C1">
        <w:rPr>
          <w:rFonts w:ascii="Arial" w:hAnsi="Arial" w:cs="Arial"/>
          <w:noProof/>
          <w:sz w:val="22"/>
        </w:rPr>
        <w:tab/>
        <w:t xml:space="preserve">Miao D, Margolis CA, Gao W, Voss MH, Li W, Martini DJ, et al. Genomic correlates of response to immune checkpoint therapies in clear cell renal cell carcinoma. Science (80- ). 2018; </w:t>
      </w:r>
    </w:p>
    <w:p w14:paraId="09773EDD"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36. </w:t>
      </w:r>
      <w:r w:rsidRPr="009478C1">
        <w:rPr>
          <w:rFonts w:ascii="Arial" w:hAnsi="Arial" w:cs="Arial"/>
          <w:noProof/>
          <w:sz w:val="22"/>
        </w:rPr>
        <w:tab/>
        <w:t xml:space="preserve">Chowell D, Morris LGT, Grigg CM, Weber JK, Samstein RM, Makarov V, et al. Patient HLA class I genotype influences cancer response to checkpoint blockade immunotherapy. Science (80- ). 2018; </w:t>
      </w:r>
    </w:p>
    <w:p w14:paraId="3EB36CF7"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37. </w:t>
      </w:r>
      <w:r w:rsidRPr="009478C1">
        <w:rPr>
          <w:rFonts w:ascii="Arial" w:hAnsi="Arial" w:cs="Arial"/>
          <w:noProof/>
          <w:sz w:val="22"/>
        </w:rPr>
        <w:tab/>
        <w:t xml:space="preserve">Giraldo NA, Becht E, Vano Y, Petitprez F, Lacroix L, Validire P, et al. Tumor-infiltrating and peripheral blood T-cell immunophenotypes predict early relapse in localized clear cell renal cell carcinoma. Clin Cancer Res. 2017; </w:t>
      </w:r>
    </w:p>
    <w:p w14:paraId="046820EB"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38. </w:t>
      </w:r>
      <w:r w:rsidRPr="009478C1">
        <w:rPr>
          <w:rFonts w:ascii="Arial" w:hAnsi="Arial" w:cs="Arial"/>
          <w:noProof/>
          <w:sz w:val="22"/>
        </w:rPr>
        <w:tab/>
        <w:t xml:space="preserve">Baldan V, Griffiths R, Hawkins RE, Gilham DE. Efficient and reproducible generation of tumour-infiltrating lymphocytes for renal cell carcinoma. Br J Cancer. 2015; </w:t>
      </w:r>
    </w:p>
    <w:p w14:paraId="29C37B0A"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39. </w:t>
      </w:r>
      <w:r w:rsidRPr="009478C1">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4B53F3CB"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40. </w:t>
      </w:r>
      <w:r w:rsidRPr="009478C1">
        <w:rPr>
          <w:rFonts w:ascii="Arial" w:hAnsi="Arial" w:cs="Arial"/>
          <w:noProof/>
          <w:sz w:val="22"/>
        </w:rPr>
        <w:tab/>
        <w:t xml:space="preserve">Stuart T, Butler A, Hoffman P, Hafemeister C, Papalexi E, Mauck WM, et al. Comprehensive Integration of Single-Cell Data. Cell. 2019; </w:t>
      </w:r>
    </w:p>
    <w:p w14:paraId="6EBC7F52"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41. </w:t>
      </w:r>
      <w:r w:rsidRPr="009478C1">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506D5F0E"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42. </w:t>
      </w:r>
      <w:r w:rsidRPr="009478C1">
        <w:rPr>
          <w:rFonts w:ascii="Arial" w:hAnsi="Arial" w:cs="Arial"/>
          <w:noProof/>
          <w:sz w:val="22"/>
        </w:rPr>
        <w:tab/>
        <w:t xml:space="preserve">Hafemeister C, Satija R. Normalization and variance stabilization of single-cell RNA-seq </w:t>
      </w:r>
      <w:r w:rsidRPr="009478C1">
        <w:rPr>
          <w:rFonts w:ascii="Arial" w:hAnsi="Arial" w:cs="Arial"/>
          <w:noProof/>
          <w:sz w:val="22"/>
        </w:rPr>
        <w:lastRenderedPageBreak/>
        <w:t xml:space="preserve">data using regularized negative binomial regression. Genome Biol. 2019; </w:t>
      </w:r>
    </w:p>
    <w:p w14:paraId="0EE47614"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43. </w:t>
      </w:r>
      <w:r w:rsidRPr="009478C1">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6D929682"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44. </w:t>
      </w:r>
      <w:r w:rsidRPr="009478C1">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2BA4F0BD"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45. </w:t>
      </w:r>
      <w:r w:rsidRPr="009478C1">
        <w:rPr>
          <w:rFonts w:ascii="Arial" w:hAnsi="Arial" w:cs="Arial"/>
          <w:noProof/>
          <w:sz w:val="22"/>
        </w:rPr>
        <w:tab/>
        <w:t xml:space="preserve">Borcherding N, Bormann NL. scRepertoire: An R-based toolkit for single-cell immune receptor analysis. F1000Research. 2020; </w:t>
      </w:r>
    </w:p>
    <w:p w14:paraId="71B451B5"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46. </w:t>
      </w:r>
      <w:r w:rsidRPr="009478C1">
        <w:rPr>
          <w:rFonts w:ascii="Arial" w:hAnsi="Arial" w:cs="Arial"/>
          <w:noProof/>
          <w:sz w:val="22"/>
        </w:rPr>
        <w:tab/>
        <w:t xml:space="preserve">Levine JH, Simonds EF, Bendall SC, Davis KL, Amir EAD, Tadmor MD, et al. Data-Driven Phenotypic Dissection of AML Reveals Progenitor-like Cells that Correlate with Prognosis. Cell. 2015; </w:t>
      </w:r>
    </w:p>
    <w:p w14:paraId="2DAF7ECC" w14:textId="77777777" w:rsidR="009478C1" w:rsidRPr="009478C1" w:rsidRDefault="009478C1" w:rsidP="009478C1">
      <w:pPr>
        <w:widowControl w:val="0"/>
        <w:autoSpaceDE w:val="0"/>
        <w:autoSpaceDN w:val="0"/>
        <w:adjustRightInd w:val="0"/>
        <w:spacing w:line="480" w:lineRule="auto"/>
        <w:ind w:left="640" w:hanging="640"/>
        <w:rPr>
          <w:rFonts w:ascii="Arial" w:hAnsi="Arial" w:cs="Arial"/>
          <w:noProof/>
          <w:sz w:val="22"/>
        </w:rPr>
      </w:pPr>
      <w:r w:rsidRPr="009478C1">
        <w:rPr>
          <w:rFonts w:ascii="Arial" w:hAnsi="Arial" w:cs="Arial"/>
          <w:noProof/>
          <w:sz w:val="22"/>
        </w:rPr>
        <w:t xml:space="preserve">47. </w:t>
      </w:r>
      <w:r w:rsidRPr="009478C1">
        <w:rPr>
          <w:rFonts w:ascii="Arial" w:hAnsi="Arial" w:cs="Arial"/>
          <w:noProof/>
          <w:sz w:val="22"/>
        </w:rPr>
        <w:tab/>
        <w:t xml:space="preserve">Liu J, Lichtenberg T, Hoadley KA, Poisson LM, Lazar AJ, Cherniack AD, et al. An Integrated TCGA Pan-Cancer Clinical Data Resource to Drive High-Quality Survival Outcome Analytics. Cell. 2018; </w:t>
      </w:r>
    </w:p>
    <w:p w14:paraId="25CAF47A" w14:textId="40A01D45" w:rsidR="002E4EFB" w:rsidRPr="002E4EFB" w:rsidRDefault="002E4EFB" w:rsidP="009478C1">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245FD420" w14:textId="77777777" w:rsidR="001D7F41" w:rsidRDefault="001D7F41" w:rsidP="00276C2F">
      <w:pPr>
        <w:spacing w:line="480" w:lineRule="auto"/>
        <w:rPr>
          <w:rFonts w:ascii="Arial" w:hAnsi="Arial" w:cs="Arial"/>
          <w:b/>
          <w:bCs/>
          <w:sz w:val="22"/>
          <w:szCs w:val="22"/>
        </w:rPr>
      </w:pPr>
    </w:p>
    <w:p w14:paraId="06F2AC7F" w14:textId="77777777" w:rsidR="001D7F41" w:rsidRDefault="001D7F41" w:rsidP="00276C2F">
      <w:pPr>
        <w:spacing w:line="480" w:lineRule="auto"/>
        <w:rPr>
          <w:rFonts w:ascii="Arial" w:hAnsi="Arial" w:cs="Arial"/>
          <w:b/>
          <w:bCs/>
          <w:sz w:val="22"/>
          <w:szCs w:val="22"/>
        </w:rPr>
      </w:pPr>
    </w:p>
    <w:p w14:paraId="1D488FD4" w14:textId="77777777" w:rsidR="001D7F41" w:rsidRDefault="001D7F41" w:rsidP="00276C2F">
      <w:pPr>
        <w:spacing w:line="480" w:lineRule="auto"/>
        <w:rPr>
          <w:rFonts w:ascii="Arial" w:hAnsi="Arial" w:cs="Arial"/>
          <w:b/>
          <w:bCs/>
          <w:sz w:val="22"/>
          <w:szCs w:val="22"/>
        </w:rPr>
      </w:pPr>
    </w:p>
    <w:p w14:paraId="59095FC0" w14:textId="77777777" w:rsidR="001D7F41" w:rsidRDefault="001D7F41" w:rsidP="00276C2F">
      <w:pPr>
        <w:spacing w:line="480" w:lineRule="auto"/>
        <w:rPr>
          <w:rFonts w:ascii="Arial" w:hAnsi="Arial" w:cs="Arial"/>
          <w:b/>
          <w:bCs/>
          <w:sz w:val="22"/>
          <w:szCs w:val="22"/>
        </w:rPr>
      </w:pPr>
    </w:p>
    <w:p w14:paraId="5AA8948B" w14:textId="77777777" w:rsidR="001D7F41" w:rsidRDefault="001D7F41" w:rsidP="00276C2F">
      <w:pPr>
        <w:spacing w:line="480" w:lineRule="auto"/>
        <w:rPr>
          <w:rFonts w:ascii="Arial" w:hAnsi="Arial" w:cs="Arial"/>
          <w:b/>
          <w:bCs/>
          <w:sz w:val="22"/>
          <w:szCs w:val="22"/>
        </w:rPr>
      </w:pPr>
    </w:p>
    <w:p w14:paraId="098473FB" w14:textId="77777777" w:rsidR="001D7F41" w:rsidRDefault="001D7F41" w:rsidP="00276C2F">
      <w:pPr>
        <w:spacing w:line="480" w:lineRule="auto"/>
        <w:rPr>
          <w:rFonts w:ascii="Arial" w:hAnsi="Arial" w:cs="Arial"/>
          <w:b/>
          <w:bCs/>
          <w:sz w:val="22"/>
          <w:szCs w:val="22"/>
        </w:rPr>
      </w:pPr>
    </w:p>
    <w:p w14:paraId="050FAA9A" w14:textId="77777777" w:rsidR="001D7F41" w:rsidRDefault="001D7F41" w:rsidP="00276C2F">
      <w:pPr>
        <w:spacing w:line="480" w:lineRule="auto"/>
        <w:rPr>
          <w:rFonts w:ascii="Arial" w:hAnsi="Arial" w:cs="Arial"/>
          <w:b/>
          <w:bCs/>
          <w:sz w:val="22"/>
          <w:szCs w:val="22"/>
        </w:rPr>
      </w:pPr>
    </w:p>
    <w:p w14:paraId="275ABB90" w14:textId="77777777" w:rsidR="001D7F41" w:rsidRDefault="001D7F41" w:rsidP="00276C2F">
      <w:pPr>
        <w:spacing w:line="480" w:lineRule="auto"/>
        <w:rPr>
          <w:rFonts w:ascii="Arial" w:hAnsi="Arial" w:cs="Arial"/>
          <w:b/>
          <w:bCs/>
          <w:sz w:val="22"/>
          <w:szCs w:val="22"/>
        </w:rPr>
      </w:pPr>
    </w:p>
    <w:p w14:paraId="76B95AEE" w14:textId="77777777" w:rsidR="001D7F41" w:rsidRDefault="001D7F41" w:rsidP="00276C2F">
      <w:pPr>
        <w:spacing w:line="480" w:lineRule="auto"/>
        <w:rPr>
          <w:rFonts w:ascii="Arial" w:hAnsi="Arial" w:cs="Arial"/>
          <w:b/>
          <w:bCs/>
          <w:sz w:val="22"/>
          <w:szCs w:val="22"/>
        </w:rPr>
      </w:pPr>
    </w:p>
    <w:p w14:paraId="65F36694" w14:textId="77777777" w:rsidR="001D7F41" w:rsidRDefault="001D7F41" w:rsidP="00276C2F">
      <w:pPr>
        <w:spacing w:line="480" w:lineRule="auto"/>
        <w:rPr>
          <w:rFonts w:ascii="Arial" w:hAnsi="Arial" w:cs="Arial"/>
          <w:b/>
          <w:bCs/>
          <w:sz w:val="22"/>
          <w:szCs w:val="22"/>
        </w:rPr>
      </w:pPr>
    </w:p>
    <w:p w14:paraId="03E03B02" w14:textId="77777777" w:rsidR="001D7F41" w:rsidRDefault="001D7F41" w:rsidP="00276C2F">
      <w:pPr>
        <w:spacing w:line="480" w:lineRule="auto"/>
        <w:rPr>
          <w:rFonts w:ascii="Arial" w:hAnsi="Arial" w:cs="Arial"/>
          <w:b/>
          <w:bCs/>
          <w:sz w:val="22"/>
          <w:szCs w:val="22"/>
        </w:rPr>
      </w:pPr>
    </w:p>
    <w:p w14:paraId="78BE4BCF" w14:textId="77777777" w:rsidR="001D7F41" w:rsidRDefault="001D7F41" w:rsidP="00276C2F">
      <w:pPr>
        <w:spacing w:line="480" w:lineRule="auto"/>
        <w:rPr>
          <w:rFonts w:ascii="Arial" w:hAnsi="Arial" w:cs="Arial"/>
          <w:b/>
          <w:bCs/>
          <w:sz w:val="22"/>
          <w:szCs w:val="22"/>
        </w:rPr>
      </w:pPr>
    </w:p>
    <w:p w14:paraId="4A61FBEF" w14:textId="4C447160"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5E96EEF" w:rsidR="009A5803" w:rsidRDefault="00DD271C" w:rsidP="00276C2F">
      <w:pPr>
        <w:spacing w:line="480" w:lineRule="auto"/>
        <w:rPr>
          <w:rFonts w:ascii="Arial" w:hAnsi="Arial" w:cs="Arial"/>
          <w:sz w:val="22"/>
          <w:szCs w:val="22"/>
        </w:rPr>
      </w:pPr>
      <w:r>
        <w:rPr>
          <w:rFonts w:ascii="Arial" w:hAnsi="Arial" w:cs="Arial"/>
          <w:noProof/>
          <w:sz w:val="22"/>
          <w:szCs w:val="22"/>
        </w:rPr>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w:t>
      </w:r>
      <w:r w:rsidR="00DD271C">
        <w:rPr>
          <w:rFonts w:ascii="Arial" w:hAnsi="Arial" w:cs="Arial"/>
          <w:sz w:val="22"/>
          <w:szCs w:val="22"/>
        </w:rPr>
        <w:t>ANOVA;</w:t>
      </w:r>
      <w:r w:rsidR="005A1358">
        <w:rPr>
          <w:rFonts w:ascii="Arial" w:hAnsi="Arial" w:cs="Arial"/>
          <w:sz w:val="22"/>
          <w:szCs w:val="22"/>
        </w:rPr>
        <w:t xml:space="preserve"> lack of p-values equates to value &gt; 0.05.</w:t>
      </w:r>
    </w:p>
    <w:p w14:paraId="15B908F4" w14:textId="451882C1" w:rsidR="009E2322" w:rsidRDefault="009E2322" w:rsidP="00276C2F">
      <w:pPr>
        <w:spacing w:line="480" w:lineRule="auto"/>
        <w:rPr>
          <w:rFonts w:ascii="Arial" w:hAnsi="Arial" w:cs="Arial"/>
          <w:sz w:val="22"/>
          <w:szCs w:val="22"/>
        </w:rPr>
      </w:pPr>
    </w:p>
    <w:p w14:paraId="68A16865" w14:textId="1C3ADD18" w:rsidR="001D7F41" w:rsidRDefault="001D7F41" w:rsidP="00276C2F">
      <w:pPr>
        <w:spacing w:line="480" w:lineRule="auto"/>
        <w:rPr>
          <w:rFonts w:ascii="Arial" w:hAnsi="Arial" w:cs="Arial"/>
          <w:sz w:val="22"/>
          <w:szCs w:val="22"/>
        </w:rPr>
      </w:pPr>
    </w:p>
    <w:p w14:paraId="6BFBF397" w14:textId="017A12D1" w:rsidR="00BF0F9E" w:rsidRPr="00DD271C" w:rsidRDefault="0030339B" w:rsidP="001D7F41">
      <w:pPr>
        <w:spacing w:line="480" w:lineRule="auto"/>
        <w:rPr>
          <w:rFonts w:ascii="Arial" w:hAnsi="Arial" w:cs="Arial"/>
          <w:sz w:val="22"/>
          <w:szCs w:val="22"/>
        </w:rPr>
      </w:pPr>
      <w:r>
        <w:rPr>
          <w:rFonts w:ascii="Arial" w:hAnsi="Arial" w:cs="Arial"/>
          <w:b/>
          <w:bCs/>
          <w:noProof/>
          <w:sz w:val="22"/>
          <w:szCs w:val="22"/>
        </w:rPr>
        <w:lastRenderedPageBreak/>
        <w:drawing>
          <wp:inline distT="0" distB="0" distL="0" distR="0" wp14:anchorId="6AE0026C" wp14:editId="7AB7D7C4">
            <wp:extent cx="5943600" cy="4460240"/>
            <wp:effectExtent l="0" t="0" r="0" b="0"/>
            <wp:docPr id="3" name="Picture 3"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sidR="00BF0F9E" w:rsidRPr="00DD271C">
        <w:rPr>
          <w:rFonts w:ascii="Arial" w:hAnsi="Arial" w:cs="Arial"/>
          <w:b/>
          <w:bCs/>
          <w:sz w:val="22"/>
          <w:szCs w:val="22"/>
        </w:rPr>
        <w:t>Figure 2: CD8</w:t>
      </w:r>
      <w:r w:rsidR="00AF201D">
        <w:rPr>
          <w:rFonts w:ascii="Arial" w:hAnsi="Arial" w:cs="Arial"/>
          <w:b/>
          <w:bCs/>
          <w:sz w:val="22"/>
          <w:szCs w:val="22"/>
          <w:vertAlign w:val="superscript"/>
        </w:rPr>
        <w:t>+</w:t>
      </w:r>
      <w:r w:rsidR="00BF0F9E" w:rsidRPr="00DD271C">
        <w:rPr>
          <w:rFonts w:ascii="Arial" w:hAnsi="Arial" w:cs="Arial"/>
          <w:b/>
          <w:bCs/>
          <w:sz w:val="22"/>
          <w:szCs w:val="22"/>
        </w:rPr>
        <w:t xml:space="preserve"> T cells in ccRCC tumors exhibit a transcriptional continuum with distinct populations. A. </w:t>
      </w:r>
      <w:r w:rsidR="00BF0F9E" w:rsidRPr="00DD271C">
        <w:rPr>
          <w:rFonts w:ascii="Arial" w:hAnsi="Arial" w:cs="Arial"/>
          <w:sz w:val="22"/>
          <w:szCs w:val="22"/>
        </w:rPr>
        <w:t xml:space="preserve">UMAP </w:t>
      </w:r>
      <w:proofErr w:type="spellStart"/>
      <w:r w:rsidR="00BF0F9E" w:rsidRPr="00DD271C">
        <w:rPr>
          <w:rFonts w:ascii="Arial" w:hAnsi="Arial" w:cs="Arial"/>
          <w:sz w:val="22"/>
          <w:szCs w:val="22"/>
        </w:rPr>
        <w:t>subclustering</w:t>
      </w:r>
      <w:proofErr w:type="spellEnd"/>
      <w:r w:rsidR="00BF0F9E" w:rsidRPr="00DD271C">
        <w:rPr>
          <w:rFonts w:ascii="Arial" w:hAnsi="Arial" w:cs="Arial"/>
          <w:sz w:val="22"/>
          <w:szCs w:val="22"/>
        </w:rPr>
        <w:t xml:space="preserve"> of CD</w:t>
      </w:r>
      <w:r w:rsidR="007A2B8C" w:rsidRPr="00DD271C">
        <w:rPr>
          <w:rFonts w:ascii="Arial" w:hAnsi="Arial" w:cs="Arial"/>
          <w:sz w:val="22"/>
          <w:szCs w:val="22"/>
        </w:rPr>
        <w:t>8</w:t>
      </w:r>
      <w:r w:rsidR="00BF0F9E" w:rsidRPr="00DD271C">
        <w:rPr>
          <w:rFonts w:ascii="Arial" w:hAnsi="Arial" w:cs="Arial"/>
          <w:sz w:val="22"/>
          <w:szCs w:val="22"/>
          <w:vertAlign w:val="superscript"/>
        </w:rPr>
        <w:t>+</w:t>
      </w:r>
      <w:r w:rsidR="00BF0F9E" w:rsidRPr="00DD271C">
        <w:rPr>
          <w:rFonts w:ascii="Arial" w:hAnsi="Arial" w:cs="Arial"/>
          <w:sz w:val="22"/>
          <w:szCs w:val="22"/>
        </w:rPr>
        <w:t xml:space="preserve"> T cells (original clusters 1, 8</w:t>
      </w:r>
      <w:r w:rsidR="00DD271C">
        <w:rPr>
          <w:rFonts w:ascii="Arial" w:hAnsi="Arial" w:cs="Arial"/>
          <w:sz w:val="22"/>
          <w:szCs w:val="22"/>
        </w:rPr>
        <w:t xml:space="preserve">, </w:t>
      </w:r>
      <w:r w:rsidR="00BF0F9E" w:rsidRPr="00DD271C">
        <w:rPr>
          <w:rFonts w:ascii="Arial" w:hAnsi="Arial" w:cs="Arial"/>
          <w:sz w:val="22"/>
          <w:szCs w:val="22"/>
        </w:rPr>
        <w:t>9</w:t>
      </w:r>
      <w:r w:rsidR="00DD271C">
        <w:rPr>
          <w:rFonts w:ascii="Arial" w:hAnsi="Arial" w:cs="Arial"/>
          <w:sz w:val="22"/>
          <w:szCs w:val="22"/>
        </w:rPr>
        <w:t>, and 17</w:t>
      </w:r>
      <w:r w:rsidR="00BF0F9E" w:rsidRPr="00DD271C">
        <w:rPr>
          <w:rFonts w:ascii="Arial" w:hAnsi="Arial" w:cs="Arial"/>
          <w:sz w:val="22"/>
          <w:szCs w:val="22"/>
        </w:rPr>
        <w:t xml:space="preserve">). </w:t>
      </w:r>
      <w:r w:rsidR="00BF0F9E" w:rsidRPr="00DD271C">
        <w:rPr>
          <w:rFonts w:ascii="Arial" w:hAnsi="Arial" w:cs="Arial"/>
          <w:b/>
          <w:bCs/>
          <w:sz w:val="22"/>
          <w:szCs w:val="22"/>
        </w:rPr>
        <w:t>B</w:t>
      </w:r>
      <w:r w:rsidR="00BF0F9E" w:rsidRPr="00DD271C">
        <w:rPr>
          <w:rFonts w:ascii="Arial" w:hAnsi="Arial" w:cs="Arial"/>
          <w:sz w:val="22"/>
          <w:szCs w:val="22"/>
        </w:rPr>
        <w:t xml:space="preserve">. UMAP distribution of single cells by tissue type with relative percent of cells by tissue in each cluster. </w:t>
      </w:r>
      <w:r w:rsidR="00BF0F9E" w:rsidRPr="00DD271C">
        <w:rPr>
          <w:rFonts w:ascii="Arial" w:hAnsi="Arial" w:cs="Arial"/>
          <w:b/>
          <w:bCs/>
          <w:sz w:val="22"/>
          <w:szCs w:val="22"/>
        </w:rPr>
        <w:t>C</w:t>
      </w:r>
      <w:r w:rsidR="00BF0F9E" w:rsidRPr="00DD271C">
        <w:rPr>
          <w:rFonts w:ascii="Arial" w:hAnsi="Arial" w:cs="Arial"/>
          <w:sz w:val="22"/>
          <w:szCs w:val="22"/>
        </w:rPr>
        <w:t>. Cell cycle regression assignments for CD8</w:t>
      </w:r>
      <w:r w:rsidR="00BF0F9E" w:rsidRPr="001D7F41">
        <w:rPr>
          <w:rFonts w:ascii="Arial" w:hAnsi="Arial" w:cs="Arial"/>
          <w:sz w:val="22"/>
          <w:szCs w:val="22"/>
          <w:vertAlign w:val="superscript"/>
        </w:rPr>
        <w:t>+</w:t>
      </w:r>
      <w:r w:rsidR="00BF0F9E" w:rsidRPr="00DD271C">
        <w:rPr>
          <w:rFonts w:ascii="Arial" w:hAnsi="Arial" w:cs="Arial"/>
          <w:sz w:val="22"/>
          <w:szCs w:val="22"/>
        </w:rPr>
        <w:t xml:space="preserve"> T cells by cluster assignment. </w:t>
      </w:r>
      <w:r w:rsidR="00BF0F9E" w:rsidRPr="00DD271C">
        <w:rPr>
          <w:rFonts w:ascii="Arial" w:hAnsi="Arial" w:cs="Arial"/>
          <w:b/>
          <w:bCs/>
          <w:sz w:val="22"/>
          <w:szCs w:val="22"/>
        </w:rPr>
        <w:t>D</w:t>
      </w:r>
      <w:r w:rsidR="00BF0F9E" w:rsidRPr="00DD271C">
        <w:rPr>
          <w:rFonts w:ascii="Arial" w:hAnsi="Arial" w:cs="Arial"/>
          <w:sz w:val="22"/>
          <w:szCs w:val="22"/>
        </w:rPr>
        <w:t>. Percent of cells expressing selected markers for T cell biology.</w:t>
      </w:r>
      <w:r w:rsidR="001D7F41">
        <w:rPr>
          <w:rFonts w:ascii="Arial" w:hAnsi="Arial" w:cs="Arial"/>
          <w:sz w:val="22"/>
          <w:szCs w:val="22"/>
        </w:rPr>
        <w:t xml:space="preserve"> </w:t>
      </w:r>
      <w:r w:rsidR="001D7F41">
        <w:rPr>
          <w:rFonts w:ascii="Arial" w:hAnsi="Arial" w:cs="Arial"/>
          <w:b/>
          <w:bCs/>
          <w:sz w:val="22"/>
          <w:szCs w:val="22"/>
        </w:rPr>
        <w:t>E</w:t>
      </w:r>
      <w:r w:rsidR="001D7F41" w:rsidRPr="00DD271C">
        <w:rPr>
          <w:rFonts w:ascii="Arial" w:hAnsi="Arial" w:cs="Arial"/>
          <w:sz w:val="22"/>
          <w:szCs w:val="22"/>
        </w:rPr>
        <w:t>. CD8</w:t>
      </w:r>
      <w:r w:rsidR="001D7F41" w:rsidRPr="00DD271C">
        <w:rPr>
          <w:rFonts w:ascii="Arial" w:hAnsi="Arial" w:cs="Arial"/>
          <w:sz w:val="22"/>
          <w:szCs w:val="22"/>
          <w:vertAlign w:val="superscript"/>
        </w:rPr>
        <w:t>+</w:t>
      </w:r>
      <w:r w:rsidR="001D7F41" w:rsidRPr="00DD271C">
        <w:rPr>
          <w:rFonts w:ascii="Arial" w:hAnsi="Arial" w:cs="Arial"/>
          <w:sz w:val="22"/>
          <w:szCs w:val="22"/>
        </w:rPr>
        <w:t xml:space="preserve"> UMAP of clusters (upper panel) and clonotype frequency (lower panel) overlaid with slingshot-based </w:t>
      </w:r>
      <w:r w:rsidR="001D7F41" w:rsidRPr="00DD271C">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1D7F41" w:rsidRPr="00DD271C">
        <w:rPr>
          <w:rFonts w:ascii="Arial" w:hAnsi="Arial" w:cs="Arial"/>
          <w:sz w:val="22"/>
          <w:szCs w:val="22"/>
        </w:rPr>
        <w:fldChar w:fldCharType="separate"/>
      </w:r>
      <w:r w:rsidR="00C42E13" w:rsidRPr="00C42E13">
        <w:rPr>
          <w:rFonts w:ascii="Arial" w:hAnsi="Arial" w:cs="Arial"/>
          <w:noProof/>
          <w:sz w:val="22"/>
          <w:szCs w:val="22"/>
        </w:rPr>
        <w:t>(33)</w:t>
      </w:r>
      <w:r w:rsidR="001D7F41" w:rsidRPr="00DD271C">
        <w:rPr>
          <w:rFonts w:ascii="Arial" w:hAnsi="Arial" w:cs="Arial"/>
          <w:sz w:val="22"/>
          <w:szCs w:val="22"/>
        </w:rPr>
        <w:fldChar w:fldCharType="end"/>
      </w:r>
      <w:r w:rsidR="001D7F41" w:rsidRPr="00DD271C">
        <w:rPr>
          <w:rFonts w:ascii="Arial" w:hAnsi="Arial" w:cs="Arial"/>
          <w:sz w:val="22"/>
          <w:szCs w:val="22"/>
        </w:rPr>
        <w:t xml:space="preserve"> cell trajectory starting at </w:t>
      </w:r>
      <w:r w:rsidR="001D7F41">
        <w:rPr>
          <w:rFonts w:ascii="Arial" w:hAnsi="Arial" w:cs="Arial"/>
          <w:sz w:val="22"/>
          <w:szCs w:val="22"/>
        </w:rPr>
        <w:t>CD8_</w:t>
      </w:r>
      <w:r w:rsidR="001D7F41" w:rsidRPr="00DD271C">
        <w:rPr>
          <w:rFonts w:ascii="Arial" w:hAnsi="Arial" w:cs="Arial"/>
          <w:sz w:val="22"/>
          <w:szCs w:val="22"/>
        </w:rPr>
        <w:t>4 and proceeding into 5 distinct curves: branch 1 (B</w:t>
      </w:r>
      <w:r w:rsidR="001D7F41" w:rsidRPr="00DD271C">
        <w:rPr>
          <w:rFonts w:ascii="Arial" w:hAnsi="Arial" w:cs="Arial"/>
          <w:sz w:val="22"/>
          <w:szCs w:val="22"/>
          <w:vertAlign w:val="subscript"/>
        </w:rPr>
        <w:t>1</w:t>
      </w:r>
      <w:r w:rsidR="001D7F41" w:rsidRPr="00DD271C">
        <w:rPr>
          <w:rFonts w:ascii="Arial" w:hAnsi="Arial" w:cs="Arial"/>
          <w:sz w:val="22"/>
          <w:szCs w:val="22"/>
        </w:rPr>
        <w:t>), B</w:t>
      </w:r>
      <w:r w:rsidR="001D7F41" w:rsidRPr="00DD271C">
        <w:rPr>
          <w:rFonts w:ascii="Arial" w:hAnsi="Arial" w:cs="Arial"/>
          <w:sz w:val="22"/>
          <w:szCs w:val="22"/>
          <w:vertAlign w:val="subscript"/>
        </w:rPr>
        <w:t>2</w:t>
      </w:r>
      <w:r w:rsidR="001D7F41" w:rsidRPr="00DD271C">
        <w:rPr>
          <w:rFonts w:ascii="Arial" w:hAnsi="Arial" w:cs="Arial"/>
          <w:sz w:val="22"/>
          <w:szCs w:val="22"/>
        </w:rPr>
        <w:t>, B</w:t>
      </w:r>
      <w:r w:rsidR="001D7F41" w:rsidRPr="00DD271C">
        <w:rPr>
          <w:rFonts w:ascii="Arial" w:hAnsi="Arial" w:cs="Arial"/>
          <w:sz w:val="22"/>
          <w:szCs w:val="22"/>
          <w:vertAlign w:val="subscript"/>
        </w:rPr>
        <w:t>3</w:t>
      </w:r>
      <w:r w:rsidR="001D7F41" w:rsidRPr="00DD271C">
        <w:rPr>
          <w:rFonts w:ascii="Arial" w:hAnsi="Arial" w:cs="Arial"/>
          <w:sz w:val="22"/>
          <w:szCs w:val="22"/>
        </w:rPr>
        <w:t>, B</w:t>
      </w:r>
      <w:r w:rsidR="001D7F41" w:rsidRPr="00DD271C">
        <w:rPr>
          <w:rFonts w:ascii="Arial" w:hAnsi="Arial" w:cs="Arial"/>
          <w:sz w:val="22"/>
          <w:szCs w:val="22"/>
          <w:vertAlign w:val="subscript"/>
        </w:rPr>
        <w:t>4</w:t>
      </w:r>
      <w:r w:rsidR="001D7F41" w:rsidRPr="00DD271C">
        <w:rPr>
          <w:rFonts w:ascii="Arial" w:hAnsi="Arial" w:cs="Arial"/>
          <w:sz w:val="22"/>
          <w:szCs w:val="22"/>
        </w:rPr>
        <w:t>, and B</w:t>
      </w:r>
      <w:r w:rsidR="001D7F41" w:rsidRPr="00DD271C">
        <w:rPr>
          <w:rFonts w:ascii="Arial" w:hAnsi="Arial" w:cs="Arial"/>
          <w:sz w:val="22"/>
          <w:szCs w:val="22"/>
          <w:vertAlign w:val="subscript"/>
        </w:rPr>
        <w:t>5</w:t>
      </w:r>
      <w:r w:rsidR="001D7F41" w:rsidRPr="00DD271C">
        <w:rPr>
          <w:rFonts w:ascii="Arial" w:hAnsi="Arial" w:cs="Arial"/>
          <w:sz w:val="22"/>
          <w:szCs w:val="22"/>
        </w:rPr>
        <w:t>.</w:t>
      </w:r>
      <w:r w:rsidR="00BF0F9E" w:rsidRPr="00DD271C">
        <w:rPr>
          <w:rFonts w:ascii="Arial" w:hAnsi="Arial" w:cs="Arial"/>
          <w:sz w:val="22"/>
          <w:szCs w:val="22"/>
        </w:rPr>
        <w:t xml:space="preserve"> </w:t>
      </w:r>
      <w:r w:rsidRPr="0030339B">
        <w:rPr>
          <w:rFonts w:ascii="Arial" w:hAnsi="Arial" w:cs="Arial"/>
          <w:b/>
          <w:bCs/>
          <w:sz w:val="22"/>
          <w:szCs w:val="22"/>
        </w:rPr>
        <w:t>F</w:t>
      </w:r>
      <w:r>
        <w:rPr>
          <w:rFonts w:ascii="Arial" w:hAnsi="Arial" w:cs="Arial"/>
          <w:sz w:val="22"/>
          <w:szCs w:val="22"/>
        </w:rPr>
        <w:t xml:space="preserve">. Clonotype overlap coefficients between </w:t>
      </w:r>
      <w:proofErr w:type="spellStart"/>
      <w:r>
        <w:rPr>
          <w:rFonts w:ascii="Arial" w:hAnsi="Arial" w:cs="Arial"/>
          <w:sz w:val="22"/>
          <w:szCs w:val="22"/>
        </w:rPr>
        <w:t>subclusters</w:t>
      </w:r>
      <w:proofErr w:type="spellEnd"/>
      <w:r>
        <w:rPr>
          <w:rFonts w:ascii="Arial" w:hAnsi="Arial" w:cs="Arial"/>
          <w:sz w:val="22"/>
          <w:szCs w:val="22"/>
        </w:rPr>
        <w:t xml:space="preserve">. </w:t>
      </w:r>
      <w:r>
        <w:rPr>
          <w:rFonts w:ascii="Arial" w:hAnsi="Arial" w:cs="Arial"/>
          <w:b/>
          <w:bCs/>
          <w:sz w:val="22"/>
          <w:szCs w:val="22"/>
        </w:rPr>
        <w:t>G</w:t>
      </w:r>
      <w:r w:rsidR="00BF0F9E" w:rsidRPr="00DD271C">
        <w:rPr>
          <w:rFonts w:ascii="Arial" w:hAnsi="Arial" w:cs="Arial"/>
          <w:sz w:val="22"/>
          <w:szCs w:val="22"/>
        </w:rPr>
        <w:t>.</w:t>
      </w:r>
      <w:r w:rsidR="007A2B8C" w:rsidRPr="00DD271C">
        <w:rPr>
          <w:rFonts w:ascii="Arial" w:hAnsi="Arial" w:cs="Arial"/>
          <w:sz w:val="22"/>
          <w:szCs w:val="22"/>
        </w:rPr>
        <w:t xml:space="preserve"> Z-transformed normalized enrichment scores from</w:t>
      </w:r>
      <w:r w:rsidR="00BF0F9E" w:rsidRPr="00DD271C">
        <w:rPr>
          <w:rFonts w:ascii="Arial" w:hAnsi="Arial" w:cs="Arial"/>
          <w:sz w:val="22"/>
          <w:szCs w:val="22"/>
        </w:rPr>
        <w:t xml:space="preserve"> ssGSEA  for </w:t>
      </w:r>
      <w:r w:rsidR="007A2B8C" w:rsidRPr="00DD271C">
        <w:rPr>
          <w:rFonts w:ascii="Arial" w:hAnsi="Arial" w:cs="Arial"/>
          <w:sz w:val="22"/>
          <w:szCs w:val="22"/>
        </w:rPr>
        <w:t xml:space="preserve">selected gene sets by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w:t>
      </w:r>
      <w:r w:rsidR="00BF0F9E" w:rsidRPr="00DD271C">
        <w:rPr>
          <w:rFonts w:ascii="Arial" w:hAnsi="Arial" w:cs="Arial"/>
          <w:sz w:val="22"/>
          <w:szCs w:val="22"/>
        </w:rPr>
        <w:t xml:space="preserve"> </w:t>
      </w:r>
      <w:r>
        <w:rPr>
          <w:rFonts w:ascii="Arial" w:hAnsi="Arial" w:cs="Arial"/>
          <w:b/>
          <w:bCs/>
          <w:sz w:val="22"/>
          <w:szCs w:val="22"/>
        </w:rPr>
        <w:t>H</w:t>
      </w:r>
      <w:r w:rsidR="00BF0F9E" w:rsidRPr="00DD271C">
        <w:rPr>
          <w:rFonts w:ascii="Arial" w:hAnsi="Arial" w:cs="Arial"/>
          <w:sz w:val="22"/>
          <w:szCs w:val="22"/>
        </w:rPr>
        <w:t xml:space="preserve">. </w:t>
      </w:r>
      <w:r w:rsidR="007A2B8C" w:rsidRPr="00DD271C">
        <w:rPr>
          <w:rFonts w:ascii="Arial" w:hAnsi="Arial" w:cs="Arial"/>
          <w:sz w:val="22"/>
          <w:szCs w:val="22"/>
        </w:rPr>
        <w:t>Normalized enrichment scores for therapeutic response or lack of response to anti-PD-1 therapy across the CD8</w:t>
      </w:r>
      <w:r w:rsidR="007A2B8C" w:rsidRPr="0031147A">
        <w:rPr>
          <w:rFonts w:ascii="Arial" w:hAnsi="Arial" w:cs="Arial"/>
          <w:sz w:val="22"/>
          <w:szCs w:val="22"/>
          <w:vertAlign w:val="superscript"/>
        </w:rPr>
        <w:t>+</w:t>
      </w:r>
      <w:r w:rsidR="007A2B8C" w:rsidRPr="00DD271C">
        <w:rPr>
          <w:rFonts w:ascii="Arial" w:hAnsi="Arial" w:cs="Arial"/>
          <w:sz w:val="22"/>
          <w:szCs w:val="22"/>
        </w:rPr>
        <w:t xml:space="preserve"> T cells (upper panel) and by pseudotime of each branch (lower panel).</w:t>
      </w:r>
    </w:p>
    <w:p w14:paraId="22C8775A" w14:textId="0C3B3DD2" w:rsidR="00BF0F9E" w:rsidRDefault="00BF0F9E" w:rsidP="00276C2F">
      <w:pPr>
        <w:spacing w:line="480" w:lineRule="auto"/>
        <w:rPr>
          <w:rFonts w:ascii="Arial" w:hAnsi="Arial" w:cs="Arial"/>
          <w:sz w:val="22"/>
          <w:szCs w:val="22"/>
        </w:rPr>
      </w:pPr>
    </w:p>
    <w:p w14:paraId="57BF69BE" w14:textId="0AE7BAA3" w:rsidR="000A224A" w:rsidRDefault="000A224A" w:rsidP="00276C2F">
      <w:pPr>
        <w:spacing w:line="480" w:lineRule="auto"/>
        <w:rPr>
          <w:rFonts w:ascii="Arial" w:hAnsi="Arial" w:cs="Arial"/>
          <w:sz w:val="22"/>
          <w:szCs w:val="22"/>
        </w:rPr>
      </w:pPr>
      <w:r>
        <w:rPr>
          <w:rFonts w:ascii="Arial" w:hAnsi="Arial" w:cs="Arial"/>
          <w:noProof/>
          <w:sz w:val="22"/>
          <w:szCs w:val="22"/>
        </w:rPr>
        <w:drawing>
          <wp:inline distT="0" distB="0" distL="0" distR="0" wp14:anchorId="76EFBFF3" wp14:editId="7505BA67">
            <wp:extent cx="5943600" cy="3972560"/>
            <wp:effectExtent l="0" t="0" r="0" b="2540"/>
            <wp:docPr id="4" name="Picture 4" descr="A picture containing indoor, sitting,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FD41388" w14:textId="344E0345" w:rsidR="000A224A" w:rsidRDefault="009E2322" w:rsidP="00276C2F">
      <w:pPr>
        <w:spacing w:line="480" w:lineRule="auto"/>
        <w:rPr>
          <w:rFonts w:ascii="Arial" w:hAnsi="Arial" w:cs="Arial"/>
          <w:sz w:val="22"/>
          <w:szCs w:val="22"/>
        </w:rPr>
      </w:pPr>
      <w:r w:rsidRPr="009E2322">
        <w:rPr>
          <w:rFonts w:ascii="Arial" w:hAnsi="Arial" w:cs="Arial"/>
          <w:b/>
          <w:bCs/>
          <w:sz w:val="22"/>
          <w:szCs w:val="22"/>
        </w:rPr>
        <w:t xml:space="preserve">Figure </w:t>
      </w:r>
      <w:r w:rsidR="00B7078C">
        <w:rPr>
          <w:rFonts w:ascii="Arial" w:hAnsi="Arial" w:cs="Arial"/>
          <w:b/>
          <w:bCs/>
          <w:sz w:val="22"/>
          <w:szCs w:val="22"/>
        </w:rPr>
        <w:t>3</w:t>
      </w:r>
      <w:r w:rsidRPr="009E2322">
        <w:rPr>
          <w:rFonts w:ascii="Arial" w:hAnsi="Arial" w:cs="Arial"/>
          <w:b/>
          <w:bCs/>
          <w:sz w:val="22"/>
          <w:szCs w:val="22"/>
        </w:rPr>
        <w:t xml:space="preserve">: </w:t>
      </w:r>
      <w:r w:rsidR="0044717B">
        <w:rPr>
          <w:rFonts w:ascii="Arial" w:hAnsi="Arial" w:cs="Arial"/>
          <w:b/>
          <w:bCs/>
          <w:sz w:val="22"/>
          <w:szCs w:val="22"/>
        </w:rPr>
        <w:t xml:space="preserve">Single-cell </w:t>
      </w:r>
      <w:r w:rsidRPr="009E2322">
        <w:rPr>
          <w:rFonts w:ascii="Arial" w:hAnsi="Arial" w:cs="Arial"/>
          <w:b/>
          <w:bCs/>
          <w:sz w:val="22"/>
          <w:szCs w:val="22"/>
        </w:rPr>
        <w:t>CD4</w:t>
      </w:r>
      <w:r w:rsidR="0044717B"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sidR="0044717B">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sidR="0044717B">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xml:space="preserve">. UMAP </w:t>
      </w:r>
      <w:proofErr w:type="spellStart"/>
      <w:r>
        <w:rPr>
          <w:rFonts w:ascii="Arial" w:hAnsi="Arial" w:cs="Arial"/>
          <w:sz w:val="22"/>
          <w:szCs w:val="22"/>
        </w:rPr>
        <w:t>subclustering</w:t>
      </w:r>
      <w:proofErr w:type="spellEnd"/>
      <w:r>
        <w:rPr>
          <w:rFonts w:ascii="Arial" w:hAnsi="Arial" w:cs="Arial"/>
          <w:sz w:val="22"/>
          <w:szCs w:val="22"/>
        </w:rPr>
        <w:t xml:space="preserve">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percent of cells by tissue in each cluster. </w:t>
      </w:r>
      <w:r w:rsidR="002D4FB3">
        <w:rPr>
          <w:rFonts w:ascii="Arial" w:hAnsi="Arial" w:cs="Arial"/>
          <w:b/>
          <w:bCs/>
          <w:sz w:val="22"/>
          <w:szCs w:val="22"/>
        </w:rPr>
        <w:t>C</w:t>
      </w:r>
      <w:r>
        <w:rPr>
          <w:rFonts w:ascii="Arial" w:hAnsi="Arial" w:cs="Arial"/>
          <w:sz w:val="22"/>
          <w:szCs w:val="22"/>
        </w:rPr>
        <w:t xml:space="preserve">. Percent of cells expressing selected markers for </w:t>
      </w:r>
      <w:r w:rsidR="000A224A">
        <w:rPr>
          <w:rFonts w:ascii="Arial" w:hAnsi="Arial" w:cs="Arial"/>
          <w:sz w:val="22"/>
          <w:szCs w:val="22"/>
        </w:rPr>
        <w:t>myeloid and macrophage markers</w:t>
      </w:r>
      <w:r>
        <w:rPr>
          <w:rFonts w:ascii="Arial" w:hAnsi="Arial" w:cs="Arial"/>
          <w:sz w:val="22"/>
          <w:szCs w:val="22"/>
        </w:rPr>
        <w:t>.</w:t>
      </w:r>
      <w:r w:rsidR="002D4FB3" w:rsidRPr="002D4FB3">
        <w:rPr>
          <w:rFonts w:ascii="Arial" w:hAnsi="Arial" w:cs="Arial"/>
          <w:b/>
          <w:bCs/>
          <w:sz w:val="22"/>
          <w:szCs w:val="22"/>
        </w:rPr>
        <w:t xml:space="preserve"> </w:t>
      </w:r>
      <w:r w:rsidR="002D4FB3">
        <w:rPr>
          <w:rFonts w:ascii="Arial" w:hAnsi="Arial" w:cs="Arial"/>
          <w:b/>
          <w:bCs/>
          <w:sz w:val="22"/>
          <w:szCs w:val="22"/>
        </w:rPr>
        <w:t>D</w:t>
      </w:r>
      <w:r w:rsidR="002D4FB3">
        <w:rPr>
          <w:rFonts w:ascii="Arial" w:hAnsi="Arial" w:cs="Arial"/>
          <w:sz w:val="22"/>
          <w:szCs w:val="22"/>
        </w:rPr>
        <w:t xml:space="preserve">. </w:t>
      </w:r>
      <w:r w:rsidR="000A224A">
        <w:rPr>
          <w:rFonts w:ascii="Arial" w:hAnsi="Arial" w:cs="Arial"/>
          <w:sz w:val="22"/>
          <w:szCs w:val="22"/>
        </w:rPr>
        <w:t xml:space="preserve">Proportion of assigned cell types compared to total antigen presenting cells by tissue type. </w:t>
      </w:r>
      <w:r w:rsidR="000A224A" w:rsidRPr="000A224A">
        <w:rPr>
          <w:rFonts w:ascii="Arial" w:hAnsi="Arial" w:cs="Arial"/>
          <w:b/>
          <w:bCs/>
          <w:sz w:val="22"/>
          <w:szCs w:val="22"/>
        </w:rPr>
        <w:t>E</w:t>
      </w:r>
      <w:r w:rsidR="000A224A">
        <w:rPr>
          <w:rFonts w:ascii="Arial" w:hAnsi="Arial" w:cs="Arial"/>
          <w:sz w:val="22"/>
          <w:szCs w:val="22"/>
        </w:rPr>
        <w:t xml:space="preserve">. Macrophage </w:t>
      </w:r>
      <w:proofErr w:type="spellStart"/>
      <w:r w:rsidR="000A224A">
        <w:rPr>
          <w:rFonts w:ascii="Arial" w:hAnsi="Arial" w:cs="Arial"/>
          <w:sz w:val="22"/>
          <w:szCs w:val="22"/>
        </w:rPr>
        <w:t>subclusters</w:t>
      </w:r>
      <w:proofErr w:type="spellEnd"/>
      <w:r w:rsidR="000A224A">
        <w:rPr>
          <w:rFonts w:ascii="Arial" w:hAnsi="Arial" w:cs="Arial"/>
          <w:sz w:val="22"/>
          <w:szCs w:val="22"/>
        </w:rPr>
        <w:t>: TAM_1 (</w:t>
      </w:r>
      <w:r w:rsidR="000A224A" w:rsidRPr="000A224A">
        <w:rPr>
          <w:rFonts w:ascii="Arial" w:hAnsi="Arial" w:cs="Arial"/>
          <w:sz w:val="22"/>
          <w:szCs w:val="22"/>
          <w:highlight w:val="yellow"/>
        </w:rPr>
        <w:t>n=</w:t>
      </w:r>
      <w:r w:rsidR="000A224A">
        <w:rPr>
          <w:rFonts w:ascii="Arial" w:hAnsi="Arial" w:cs="Arial"/>
          <w:sz w:val="22"/>
          <w:szCs w:val="22"/>
        </w:rPr>
        <w:t>), TAM_2 (</w:t>
      </w:r>
      <w:r w:rsidR="000A224A" w:rsidRPr="000A224A">
        <w:rPr>
          <w:rFonts w:ascii="Arial" w:hAnsi="Arial" w:cs="Arial"/>
          <w:sz w:val="22"/>
          <w:szCs w:val="22"/>
          <w:highlight w:val="yellow"/>
        </w:rPr>
        <w:t>n=</w:t>
      </w:r>
      <w:r w:rsidR="000A224A">
        <w:rPr>
          <w:rFonts w:ascii="Arial" w:hAnsi="Arial" w:cs="Arial"/>
          <w:sz w:val="22"/>
          <w:szCs w:val="22"/>
        </w:rPr>
        <w:t>), TAM_3 (</w:t>
      </w:r>
      <w:r w:rsidR="000A224A" w:rsidRPr="000A224A">
        <w:rPr>
          <w:rFonts w:ascii="Arial" w:hAnsi="Arial" w:cs="Arial"/>
          <w:sz w:val="22"/>
          <w:szCs w:val="22"/>
          <w:highlight w:val="yellow"/>
        </w:rPr>
        <w:t>n=</w:t>
      </w:r>
      <w:r w:rsidR="000A224A">
        <w:rPr>
          <w:rFonts w:ascii="Arial" w:hAnsi="Arial" w:cs="Arial"/>
          <w:sz w:val="22"/>
          <w:szCs w:val="22"/>
        </w:rPr>
        <w:t xml:space="preserve">), </w:t>
      </w:r>
      <w:proofErr w:type="spellStart"/>
      <w:r w:rsidR="000A224A">
        <w:rPr>
          <w:rFonts w:ascii="Arial" w:hAnsi="Arial" w:cs="Arial"/>
          <w:sz w:val="22"/>
          <w:szCs w:val="22"/>
        </w:rPr>
        <w:t>pM</w:t>
      </w:r>
      <w:proofErr w:type="spellEnd"/>
      <w:r w:rsidR="000A224A">
        <w:rPr>
          <w:rFonts w:ascii="Arial" w:hAnsi="Arial" w:cs="Arial"/>
          <w:sz w:val="22"/>
          <w:szCs w:val="22"/>
        </w:rPr>
        <w:t xml:space="preserve"> (</w:t>
      </w:r>
      <w:r w:rsidR="000A224A" w:rsidRPr="000A224A">
        <w:rPr>
          <w:rFonts w:ascii="Arial" w:hAnsi="Arial" w:cs="Arial"/>
          <w:sz w:val="22"/>
          <w:szCs w:val="22"/>
          <w:highlight w:val="yellow"/>
        </w:rPr>
        <w:t>n=</w:t>
      </w:r>
      <w:r w:rsidR="000A224A">
        <w:rPr>
          <w:rFonts w:ascii="Arial" w:hAnsi="Arial" w:cs="Arial"/>
          <w:sz w:val="22"/>
          <w:szCs w:val="22"/>
        </w:rPr>
        <w:t xml:space="preserve">), and </w:t>
      </w:r>
      <w:proofErr w:type="spellStart"/>
      <w:r w:rsidR="000A224A">
        <w:rPr>
          <w:rFonts w:ascii="Arial" w:hAnsi="Arial" w:cs="Arial"/>
          <w:sz w:val="22"/>
          <w:szCs w:val="22"/>
        </w:rPr>
        <w:t>rM</w:t>
      </w:r>
      <w:proofErr w:type="spellEnd"/>
      <w:r w:rsidR="000A224A">
        <w:rPr>
          <w:rFonts w:ascii="Arial" w:hAnsi="Arial" w:cs="Arial"/>
          <w:sz w:val="22"/>
          <w:szCs w:val="22"/>
        </w:rPr>
        <w:t xml:space="preserve"> (</w:t>
      </w:r>
      <w:r w:rsidR="000A224A" w:rsidRPr="000A224A">
        <w:rPr>
          <w:rFonts w:ascii="Arial" w:hAnsi="Arial" w:cs="Arial"/>
          <w:sz w:val="22"/>
          <w:szCs w:val="22"/>
          <w:highlight w:val="yellow"/>
        </w:rPr>
        <w:t>n=</w:t>
      </w:r>
      <w:r w:rsidR="000A224A">
        <w:rPr>
          <w:rFonts w:ascii="Arial" w:hAnsi="Arial" w:cs="Arial"/>
          <w:sz w:val="22"/>
          <w:szCs w:val="22"/>
        </w:rPr>
        <w:t xml:space="preserve">) with relative percent of cells by tissue in each cluster. F. Differential expression markers for macrophage </w:t>
      </w:r>
      <w:proofErr w:type="spellStart"/>
      <w:r w:rsidR="000A224A">
        <w:rPr>
          <w:rFonts w:ascii="Arial" w:hAnsi="Arial" w:cs="Arial"/>
          <w:sz w:val="22"/>
          <w:szCs w:val="22"/>
        </w:rPr>
        <w:t>subclusters</w:t>
      </w:r>
      <w:proofErr w:type="spellEnd"/>
      <w:r w:rsidR="000A224A">
        <w:rPr>
          <w:rFonts w:ascii="Arial" w:hAnsi="Arial" w:cs="Arial"/>
          <w:sz w:val="22"/>
          <w:szCs w:val="22"/>
        </w:rPr>
        <w:t xml:space="preserve">. </w:t>
      </w:r>
      <w:r w:rsidR="000A224A" w:rsidRPr="000A224A">
        <w:rPr>
          <w:rFonts w:ascii="Arial" w:hAnsi="Arial" w:cs="Arial"/>
          <w:b/>
          <w:bCs/>
          <w:sz w:val="22"/>
          <w:szCs w:val="22"/>
        </w:rPr>
        <w:t>G</w:t>
      </w:r>
      <w:r w:rsidR="000A224A">
        <w:rPr>
          <w:rFonts w:ascii="Arial" w:hAnsi="Arial" w:cs="Arial"/>
          <w:sz w:val="22"/>
          <w:szCs w:val="22"/>
        </w:rPr>
        <w:t>. Macrophage</w:t>
      </w:r>
      <w:r w:rsidR="000A224A" w:rsidRPr="00DD271C">
        <w:rPr>
          <w:rFonts w:ascii="Arial" w:hAnsi="Arial" w:cs="Arial"/>
          <w:sz w:val="22"/>
          <w:szCs w:val="22"/>
        </w:rPr>
        <w:t xml:space="preserve"> UMAP overlaid with slingshot-based </w:t>
      </w:r>
      <w:r w:rsidR="000A224A" w:rsidRPr="00DD271C">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0A224A" w:rsidRPr="00DD271C">
        <w:rPr>
          <w:rFonts w:ascii="Arial" w:hAnsi="Arial" w:cs="Arial"/>
          <w:sz w:val="22"/>
          <w:szCs w:val="22"/>
        </w:rPr>
        <w:fldChar w:fldCharType="separate"/>
      </w:r>
      <w:r w:rsidR="00C42E13" w:rsidRPr="00C42E13">
        <w:rPr>
          <w:rFonts w:ascii="Arial" w:hAnsi="Arial" w:cs="Arial"/>
          <w:noProof/>
          <w:sz w:val="22"/>
          <w:szCs w:val="22"/>
        </w:rPr>
        <w:t>(33)</w:t>
      </w:r>
      <w:r w:rsidR="000A224A" w:rsidRPr="00DD271C">
        <w:rPr>
          <w:rFonts w:ascii="Arial" w:hAnsi="Arial" w:cs="Arial"/>
          <w:sz w:val="22"/>
          <w:szCs w:val="22"/>
        </w:rPr>
        <w:fldChar w:fldCharType="end"/>
      </w:r>
      <w:r w:rsidR="000A224A" w:rsidRPr="00DD271C">
        <w:rPr>
          <w:rFonts w:ascii="Arial" w:hAnsi="Arial" w:cs="Arial"/>
          <w:sz w:val="22"/>
          <w:szCs w:val="22"/>
        </w:rPr>
        <w:t xml:space="preserve"> cell trajector</w:t>
      </w:r>
      <w:r w:rsidR="000A224A">
        <w:rPr>
          <w:rFonts w:ascii="Arial" w:hAnsi="Arial" w:cs="Arial"/>
          <w:sz w:val="22"/>
          <w:szCs w:val="22"/>
        </w:rPr>
        <w:t>ies</w:t>
      </w:r>
      <w:r w:rsidR="000A224A" w:rsidRPr="00DD271C">
        <w:rPr>
          <w:rFonts w:ascii="Arial" w:hAnsi="Arial" w:cs="Arial"/>
          <w:sz w:val="22"/>
          <w:szCs w:val="22"/>
        </w:rPr>
        <w:t xml:space="preserve"> </w:t>
      </w:r>
      <w:r w:rsidR="000A224A">
        <w:rPr>
          <w:rFonts w:ascii="Arial" w:hAnsi="Arial" w:cs="Arial"/>
          <w:sz w:val="22"/>
          <w:szCs w:val="22"/>
        </w:rPr>
        <w:t xml:space="preserve">starting at </w:t>
      </w:r>
      <w:proofErr w:type="spellStart"/>
      <w:r w:rsidR="000A224A">
        <w:rPr>
          <w:rFonts w:ascii="Arial" w:hAnsi="Arial" w:cs="Arial"/>
          <w:sz w:val="22"/>
          <w:szCs w:val="22"/>
        </w:rPr>
        <w:t>rM</w:t>
      </w:r>
      <w:proofErr w:type="spellEnd"/>
      <w:r w:rsidR="000A224A">
        <w:rPr>
          <w:rFonts w:ascii="Arial" w:hAnsi="Arial" w:cs="Arial"/>
          <w:sz w:val="22"/>
          <w:szCs w:val="22"/>
        </w:rPr>
        <w:t xml:space="preserve"> and TAM_2</w:t>
      </w:r>
      <w:r w:rsidR="000A224A" w:rsidRPr="00DD271C">
        <w:rPr>
          <w:rFonts w:ascii="Arial" w:hAnsi="Arial" w:cs="Arial"/>
          <w:sz w:val="22"/>
          <w:szCs w:val="22"/>
        </w:rPr>
        <w:t xml:space="preserve"> </w:t>
      </w:r>
      <w:r w:rsidR="000A224A">
        <w:rPr>
          <w:rFonts w:ascii="Arial" w:hAnsi="Arial" w:cs="Arial"/>
          <w:sz w:val="22"/>
          <w:szCs w:val="22"/>
        </w:rPr>
        <w:t xml:space="preserve">and proceeding into </w:t>
      </w:r>
      <w:proofErr w:type="spellStart"/>
      <w:r w:rsidR="000A224A">
        <w:rPr>
          <w:rFonts w:ascii="Arial" w:hAnsi="Arial" w:cs="Arial"/>
          <w:sz w:val="22"/>
          <w:szCs w:val="22"/>
        </w:rPr>
        <w:t>pM</w:t>
      </w:r>
      <w:proofErr w:type="spellEnd"/>
      <w:r w:rsidR="000A224A">
        <w:rPr>
          <w:rFonts w:ascii="Arial" w:hAnsi="Arial" w:cs="Arial"/>
          <w:sz w:val="22"/>
          <w:szCs w:val="22"/>
        </w:rPr>
        <w:t xml:space="preserve">. Smaller UMAP shows pseudotime created by the cell trajectories. </w:t>
      </w:r>
      <w:r w:rsidR="000A224A" w:rsidRPr="000A224A">
        <w:rPr>
          <w:rFonts w:ascii="Arial" w:hAnsi="Arial" w:cs="Arial"/>
          <w:b/>
          <w:bCs/>
          <w:sz w:val="22"/>
          <w:szCs w:val="22"/>
        </w:rPr>
        <w:t>H</w:t>
      </w:r>
      <w:r w:rsidR="000A224A">
        <w:rPr>
          <w:rFonts w:ascii="Arial" w:hAnsi="Arial" w:cs="Arial"/>
          <w:sz w:val="22"/>
          <w:szCs w:val="22"/>
        </w:rPr>
        <w:t xml:space="preserve">. </w:t>
      </w:r>
      <w:r w:rsidR="000A224A" w:rsidRPr="00DD271C">
        <w:rPr>
          <w:rFonts w:ascii="Arial" w:hAnsi="Arial" w:cs="Arial"/>
          <w:sz w:val="22"/>
          <w:szCs w:val="22"/>
        </w:rPr>
        <w:t xml:space="preserve">Z-transformed normalized enrichment scores from ssGSEA  for selected gene sets by </w:t>
      </w:r>
      <w:proofErr w:type="spellStart"/>
      <w:r w:rsidR="000A224A" w:rsidRPr="00DD271C">
        <w:rPr>
          <w:rFonts w:ascii="Arial" w:hAnsi="Arial" w:cs="Arial"/>
          <w:sz w:val="22"/>
          <w:szCs w:val="22"/>
        </w:rPr>
        <w:t>subcluster</w:t>
      </w:r>
      <w:proofErr w:type="spellEnd"/>
      <w:r w:rsidR="000A224A" w:rsidRPr="00DD271C">
        <w:rPr>
          <w:rFonts w:ascii="Arial" w:hAnsi="Arial" w:cs="Arial"/>
          <w:sz w:val="22"/>
          <w:szCs w:val="22"/>
        </w:rPr>
        <w:t>.</w:t>
      </w:r>
    </w:p>
    <w:p w14:paraId="51F316DE" w14:textId="77777777" w:rsidR="000A224A" w:rsidRDefault="000A224A" w:rsidP="00276C2F">
      <w:pPr>
        <w:spacing w:line="480" w:lineRule="auto"/>
        <w:rPr>
          <w:rFonts w:ascii="Arial" w:hAnsi="Arial" w:cs="Arial"/>
          <w:sz w:val="22"/>
          <w:szCs w:val="22"/>
        </w:rPr>
      </w:pPr>
    </w:p>
    <w:p w14:paraId="0DEFE7C1" w14:textId="77777777" w:rsidR="000A224A" w:rsidRDefault="000A224A" w:rsidP="00276C2F">
      <w:pPr>
        <w:spacing w:line="480" w:lineRule="auto"/>
        <w:rPr>
          <w:rFonts w:ascii="Arial" w:hAnsi="Arial" w:cs="Arial"/>
          <w:sz w:val="22"/>
          <w:szCs w:val="22"/>
        </w:rPr>
      </w:pPr>
    </w:p>
    <w:p w14:paraId="122D6D37" w14:textId="77777777" w:rsidR="000A224A" w:rsidRDefault="000A224A" w:rsidP="00276C2F">
      <w:pPr>
        <w:spacing w:line="480" w:lineRule="auto"/>
        <w:rPr>
          <w:rFonts w:ascii="Arial" w:hAnsi="Arial" w:cs="Arial"/>
          <w:sz w:val="22"/>
          <w:szCs w:val="22"/>
        </w:rPr>
      </w:pPr>
    </w:p>
    <w:p w14:paraId="6D160E61" w14:textId="34B8A5D6" w:rsidR="009E2322" w:rsidRPr="0044717B" w:rsidRDefault="002D4FB3" w:rsidP="00276C2F">
      <w:pPr>
        <w:spacing w:line="480" w:lineRule="auto"/>
        <w:rPr>
          <w:rFonts w:ascii="Arial" w:hAnsi="Arial" w:cs="Arial"/>
          <w:sz w:val="22"/>
          <w:szCs w:val="22"/>
        </w:rPr>
      </w:pPr>
      <w:r w:rsidRPr="00DD271C">
        <w:rPr>
          <w:rFonts w:ascii="Arial" w:hAnsi="Arial" w:cs="Arial"/>
          <w:sz w:val="22"/>
          <w:szCs w:val="22"/>
        </w:rPr>
        <w:t>CD</w:t>
      </w:r>
      <w:r>
        <w:rPr>
          <w:rFonts w:ascii="Arial" w:hAnsi="Arial" w:cs="Arial"/>
          <w:sz w:val="22"/>
          <w:szCs w:val="22"/>
        </w:rPr>
        <w:t>4</w:t>
      </w:r>
      <w:r w:rsidRPr="00DD271C">
        <w:rPr>
          <w:rFonts w:ascii="Arial" w:hAnsi="Arial" w:cs="Arial"/>
          <w:sz w:val="22"/>
          <w:szCs w:val="22"/>
          <w:vertAlign w:val="superscript"/>
        </w:rPr>
        <w:t>+</w:t>
      </w:r>
      <w:r w:rsidRPr="00DD271C">
        <w:rPr>
          <w:rFonts w:ascii="Arial" w:hAnsi="Arial" w:cs="Arial"/>
          <w:sz w:val="22"/>
          <w:szCs w:val="22"/>
        </w:rPr>
        <w:t xml:space="preserve"> UMAP of </w:t>
      </w:r>
      <w:proofErr w:type="spellStart"/>
      <w:r w:rsidRPr="00DD271C">
        <w:rPr>
          <w:rFonts w:ascii="Arial" w:hAnsi="Arial" w:cs="Arial"/>
          <w:sz w:val="22"/>
          <w:szCs w:val="22"/>
        </w:rPr>
        <w:t>subclusters</w:t>
      </w:r>
      <w:proofErr w:type="spellEnd"/>
      <w:r w:rsidRPr="00DD271C">
        <w:rPr>
          <w:rFonts w:ascii="Arial" w:hAnsi="Arial" w:cs="Arial"/>
          <w:sz w:val="22"/>
          <w:szCs w:val="22"/>
        </w:rPr>
        <w:t xml:space="preserve"> (upper panel) and clonotype frequency (lower panel) overlaid with slingshot-based </w:t>
      </w:r>
      <w:r w:rsidRPr="00DD271C">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Pr="00DD271C">
        <w:rPr>
          <w:rFonts w:ascii="Arial" w:hAnsi="Arial" w:cs="Arial"/>
          <w:sz w:val="22"/>
          <w:szCs w:val="22"/>
        </w:rPr>
        <w:fldChar w:fldCharType="separate"/>
      </w:r>
      <w:r w:rsidR="00C42E13" w:rsidRPr="00C42E13">
        <w:rPr>
          <w:rFonts w:ascii="Arial" w:hAnsi="Arial" w:cs="Arial"/>
          <w:noProof/>
          <w:sz w:val="22"/>
          <w:szCs w:val="22"/>
        </w:rPr>
        <w:t>(33)</w:t>
      </w:r>
      <w:r w:rsidRPr="00DD271C">
        <w:rPr>
          <w:rFonts w:ascii="Arial" w:hAnsi="Arial" w:cs="Arial"/>
          <w:sz w:val="22"/>
          <w:szCs w:val="22"/>
        </w:rPr>
        <w:fldChar w:fldCharType="end"/>
      </w:r>
      <w:r w:rsidRPr="00DD271C">
        <w:rPr>
          <w:rFonts w:ascii="Arial" w:hAnsi="Arial" w:cs="Arial"/>
          <w:sz w:val="22"/>
          <w:szCs w:val="22"/>
        </w:rPr>
        <w:t xml:space="preserve"> cell trajectory</w:t>
      </w:r>
      <w:r>
        <w:rPr>
          <w:rFonts w:ascii="Arial" w:hAnsi="Arial" w:cs="Arial"/>
          <w:sz w:val="22"/>
          <w:szCs w:val="22"/>
        </w:rPr>
        <w:t xml:space="preserve"> starting from CD4_1 (root 1) and CD4_1 (root 2) with relative pseudotime for all curves calculated using slingshot. </w:t>
      </w:r>
      <w:r w:rsidR="0044717B">
        <w:rPr>
          <w:rFonts w:ascii="Arial" w:hAnsi="Arial" w:cs="Arial"/>
          <w:b/>
          <w:bCs/>
          <w:sz w:val="22"/>
          <w:szCs w:val="22"/>
        </w:rPr>
        <w:t>E</w:t>
      </w:r>
      <w:r w:rsidR="009E2322">
        <w:rPr>
          <w:rFonts w:ascii="Arial" w:hAnsi="Arial" w:cs="Arial"/>
          <w:sz w:val="22"/>
          <w:szCs w:val="22"/>
        </w:rPr>
        <w:t xml:space="preserve">. Percentage difference (∆ </w:t>
      </w:r>
      <w:r w:rsidR="00014CCE">
        <w:rPr>
          <w:rFonts w:ascii="Arial" w:hAnsi="Arial" w:cs="Arial"/>
          <w:sz w:val="22"/>
          <w:szCs w:val="22"/>
        </w:rPr>
        <w:t>percent of cells</w:t>
      </w:r>
      <w:r w:rsidR="009E2322">
        <w:rPr>
          <w:rFonts w:ascii="Arial" w:hAnsi="Arial" w:cs="Arial"/>
          <w:sz w:val="22"/>
          <w:szCs w:val="22"/>
        </w:rPr>
        <w:t>) and log-fold change based on the Wilcoxon rank sum test results for differential gene expression comparing TI to PB CD4</w:t>
      </w:r>
      <w:r w:rsidR="009E2322" w:rsidRPr="00D67B0C">
        <w:rPr>
          <w:rFonts w:ascii="Arial" w:hAnsi="Arial" w:cs="Arial"/>
          <w:sz w:val="22"/>
          <w:szCs w:val="22"/>
          <w:vertAlign w:val="superscript"/>
        </w:rPr>
        <w:t>+</w:t>
      </w:r>
      <w:r w:rsidR="009E2322">
        <w:rPr>
          <w:rFonts w:ascii="Arial" w:hAnsi="Arial" w:cs="Arial"/>
          <w:sz w:val="22"/>
          <w:szCs w:val="22"/>
        </w:rPr>
        <w:t xml:space="preserve"> T cells in ccRCC patients</w:t>
      </w:r>
      <w:r w:rsidR="00014CCE">
        <w:rPr>
          <w:rFonts w:ascii="Arial" w:hAnsi="Arial" w:cs="Arial"/>
          <w:sz w:val="22"/>
          <w:szCs w:val="22"/>
        </w:rPr>
        <w:t xml:space="preserve"> (left panel), colored points indicate adjusted p-values &lt; 0.05. Right panel</w:t>
      </w:r>
      <w:r w:rsidR="009E2322">
        <w:rPr>
          <w:rFonts w:ascii="Arial" w:hAnsi="Arial" w:cs="Arial"/>
          <w:sz w:val="22"/>
          <w:szCs w:val="22"/>
        </w:rPr>
        <w:t xml:space="preserve"> </w:t>
      </w:r>
      <w:r w:rsidR="00014CCE">
        <w:rPr>
          <w:rFonts w:ascii="Arial" w:hAnsi="Arial" w:cs="Arial"/>
          <w:sz w:val="22"/>
          <w:szCs w:val="22"/>
        </w:rPr>
        <w:t>includes</w:t>
      </w:r>
      <w:r w:rsidR="009E2322">
        <w:rPr>
          <w:rFonts w:ascii="Arial" w:hAnsi="Arial" w:cs="Arial"/>
          <w:sz w:val="22"/>
          <w:szCs w:val="22"/>
        </w:rPr>
        <w:t xml:space="preserve"> top 10 markers for TI-predominant CD4</w:t>
      </w:r>
      <w:r w:rsidR="009E2322" w:rsidRPr="00014CCE">
        <w:rPr>
          <w:rFonts w:ascii="Arial" w:hAnsi="Arial" w:cs="Arial"/>
          <w:sz w:val="22"/>
          <w:szCs w:val="22"/>
          <w:vertAlign w:val="superscript"/>
        </w:rPr>
        <w:t>+</w:t>
      </w:r>
      <w:r w:rsidR="009E2322">
        <w:rPr>
          <w:rFonts w:ascii="Arial" w:hAnsi="Arial" w:cs="Arial"/>
          <w:sz w:val="22"/>
          <w:szCs w:val="22"/>
        </w:rPr>
        <w:t xml:space="preserve"> </w:t>
      </w:r>
      <w:proofErr w:type="spellStart"/>
      <w:r w:rsidR="009E2322">
        <w:rPr>
          <w:rFonts w:ascii="Arial" w:hAnsi="Arial" w:cs="Arial"/>
          <w:sz w:val="22"/>
          <w:szCs w:val="22"/>
        </w:rPr>
        <w:t>subclusters</w:t>
      </w:r>
      <w:proofErr w:type="spellEnd"/>
      <w:r w:rsidR="009E2322">
        <w:rPr>
          <w:rFonts w:ascii="Arial" w:hAnsi="Arial" w:cs="Arial"/>
          <w:sz w:val="22"/>
          <w:szCs w:val="22"/>
        </w:rPr>
        <w:t xml:space="preserve">. </w:t>
      </w:r>
      <w:r w:rsidR="00014CCE">
        <w:rPr>
          <w:rFonts w:ascii="Arial" w:hAnsi="Arial" w:cs="Arial"/>
          <w:sz w:val="22"/>
          <w:szCs w:val="22"/>
        </w:rPr>
        <w:t xml:space="preserve">Size of points are relative percent of cells in cluster expressing the indicated mRNA species. </w:t>
      </w:r>
      <w:r>
        <w:rPr>
          <w:rFonts w:ascii="Arial" w:hAnsi="Arial" w:cs="Arial"/>
          <w:b/>
          <w:bCs/>
          <w:sz w:val="22"/>
          <w:szCs w:val="22"/>
        </w:rPr>
        <w:t>F</w:t>
      </w:r>
      <w:r w:rsidRPr="00DD271C">
        <w:rPr>
          <w:rFonts w:ascii="Arial" w:hAnsi="Arial" w:cs="Arial"/>
          <w:sz w:val="22"/>
          <w:szCs w:val="22"/>
        </w:rPr>
        <w:t xml:space="preserve">. Z-transformed normalized enrichment scores from ssGSEA  for selected gene sets by </w:t>
      </w:r>
      <w:proofErr w:type="spellStart"/>
      <w:r w:rsidRPr="00DD271C">
        <w:rPr>
          <w:rFonts w:ascii="Arial" w:hAnsi="Arial" w:cs="Arial"/>
          <w:sz w:val="22"/>
          <w:szCs w:val="22"/>
        </w:rPr>
        <w:t>subcluster</w:t>
      </w:r>
      <w:proofErr w:type="spellEnd"/>
      <w:r w:rsidRPr="00DD271C">
        <w:rPr>
          <w:rFonts w:ascii="Arial" w:hAnsi="Arial" w:cs="Arial"/>
          <w:sz w:val="22"/>
          <w:szCs w:val="22"/>
        </w:rPr>
        <w:t>.</w:t>
      </w:r>
    </w:p>
    <w:sectPr w:rsidR="009E2322" w:rsidRPr="0044717B"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80D80"/>
    <w:multiLevelType w:val="hybridMultilevel"/>
    <w:tmpl w:val="0DA49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F75EA6"/>
    <w:multiLevelType w:val="hybridMultilevel"/>
    <w:tmpl w:val="AA64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24358"/>
    <w:rsid w:val="00034385"/>
    <w:rsid w:val="000352EF"/>
    <w:rsid w:val="00040449"/>
    <w:rsid w:val="00045B3F"/>
    <w:rsid w:val="00050C57"/>
    <w:rsid w:val="00072B81"/>
    <w:rsid w:val="00074BA2"/>
    <w:rsid w:val="000841A4"/>
    <w:rsid w:val="000928FC"/>
    <w:rsid w:val="000A02B4"/>
    <w:rsid w:val="000A224A"/>
    <w:rsid w:val="000B48A9"/>
    <w:rsid w:val="000B5775"/>
    <w:rsid w:val="000C0095"/>
    <w:rsid w:val="000C164B"/>
    <w:rsid w:val="000C3E81"/>
    <w:rsid w:val="000D5385"/>
    <w:rsid w:val="000F0BCF"/>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1D7F41"/>
    <w:rsid w:val="0020613A"/>
    <w:rsid w:val="00206317"/>
    <w:rsid w:val="0021505D"/>
    <w:rsid w:val="0022606C"/>
    <w:rsid w:val="002355A8"/>
    <w:rsid w:val="0024418D"/>
    <w:rsid w:val="00244E36"/>
    <w:rsid w:val="00247762"/>
    <w:rsid w:val="00250FBC"/>
    <w:rsid w:val="0026330F"/>
    <w:rsid w:val="00276C2F"/>
    <w:rsid w:val="00287639"/>
    <w:rsid w:val="002A683B"/>
    <w:rsid w:val="002B3EDD"/>
    <w:rsid w:val="002D4FB3"/>
    <w:rsid w:val="002D7320"/>
    <w:rsid w:val="002D7B10"/>
    <w:rsid w:val="002E3B9B"/>
    <w:rsid w:val="002E4EFB"/>
    <w:rsid w:val="002E5D1B"/>
    <w:rsid w:val="002E735E"/>
    <w:rsid w:val="002F2B04"/>
    <w:rsid w:val="002F32A0"/>
    <w:rsid w:val="002F4160"/>
    <w:rsid w:val="00302E3B"/>
    <w:rsid w:val="0030339B"/>
    <w:rsid w:val="00303FAC"/>
    <w:rsid w:val="003064F8"/>
    <w:rsid w:val="0031147A"/>
    <w:rsid w:val="00323FCD"/>
    <w:rsid w:val="003245D3"/>
    <w:rsid w:val="00352D3C"/>
    <w:rsid w:val="003C4A05"/>
    <w:rsid w:val="003C7C92"/>
    <w:rsid w:val="003D1299"/>
    <w:rsid w:val="003E5B65"/>
    <w:rsid w:val="003E66F1"/>
    <w:rsid w:val="003F20A7"/>
    <w:rsid w:val="00402629"/>
    <w:rsid w:val="00427BD5"/>
    <w:rsid w:val="00436041"/>
    <w:rsid w:val="00436D1A"/>
    <w:rsid w:val="00441217"/>
    <w:rsid w:val="0044717B"/>
    <w:rsid w:val="00452042"/>
    <w:rsid w:val="00477581"/>
    <w:rsid w:val="004838F1"/>
    <w:rsid w:val="00496F98"/>
    <w:rsid w:val="004F1798"/>
    <w:rsid w:val="005048A9"/>
    <w:rsid w:val="00516F48"/>
    <w:rsid w:val="0052740A"/>
    <w:rsid w:val="00530253"/>
    <w:rsid w:val="00564DB7"/>
    <w:rsid w:val="00570FDC"/>
    <w:rsid w:val="00571916"/>
    <w:rsid w:val="00571DD7"/>
    <w:rsid w:val="005833F0"/>
    <w:rsid w:val="0059724A"/>
    <w:rsid w:val="005A1358"/>
    <w:rsid w:val="005A169F"/>
    <w:rsid w:val="005B69AC"/>
    <w:rsid w:val="005C418C"/>
    <w:rsid w:val="005D0B49"/>
    <w:rsid w:val="005D2880"/>
    <w:rsid w:val="005E4D2C"/>
    <w:rsid w:val="005E7FEE"/>
    <w:rsid w:val="0060404B"/>
    <w:rsid w:val="00614FAF"/>
    <w:rsid w:val="00617F53"/>
    <w:rsid w:val="00665A8D"/>
    <w:rsid w:val="00666678"/>
    <w:rsid w:val="00673B61"/>
    <w:rsid w:val="0068587F"/>
    <w:rsid w:val="006A1B3C"/>
    <w:rsid w:val="006A6770"/>
    <w:rsid w:val="006C01FF"/>
    <w:rsid w:val="006C11C8"/>
    <w:rsid w:val="006C2FF3"/>
    <w:rsid w:val="006F7293"/>
    <w:rsid w:val="0070540D"/>
    <w:rsid w:val="0070740F"/>
    <w:rsid w:val="00707C08"/>
    <w:rsid w:val="00725C18"/>
    <w:rsid w:val="007321D6"/>
    <w:rsid w:val="00732B3F"/>
    <w:rsid w:val="00735CE0"/>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35B79"/>
    <w:rsid w:val="0084002C"/>
    <w:rsid w:val="008505A9"/>
    <w:rsid w:val="00853C93"/>
    <w:rsid w:val="00864F4C"/>
    <w:rsid w:val="00880D71"/>
    <w:rsid w:val="008812EB"/>
    <w:rsid w:val="008A56EF"/>
    <w:rsid w:val="008B4725"/>
    <w:rsid w:val="008C1AAF"/>
    <w:rsid w:val="008C4BC2"/>
    <w:rsid w:val="008E746C"/>
    <w:rsid w:val="009060F7"/>
    <w:rsid w:val="0091251A"/>
    <w:rsid w:val="0093266F"/>
    <w:rsid w:val="00941B00"/>
    <w:rsid w:val="00946B48"/>
    <w:rsid w:val="009478C1"/>
    <w:rsid w:val="00951227"/>
    <w:rsid w:val="00952E0E"/>
    <w:rsid w:val="00974483"/>
    <w:rsid w:val="00987A75"/>
    <w:rsid w:val="009A5803"/>
    <w:rsid w:val="009B0E34"/>
    <w:rsid w:val="009B229C"/>
    <w:rsid w:val="009D0802"/>
    <w:rsid w:val="009E2322"/>
    <w:rsid w:val="009E37AE"/>
    <w:rsid w:val="009F2D06"/>
    <w:rsid w:val="00A03655"/>
    <w:rsid w:val="00A121E2"/>
    <w:rsid w:val="00A75F11"/>
    <w:rsid w:val="00A83491"/>
    <w:rsid w:val="00A84007"/>
    <w:rsid w:val="00A938DB"/>
    <w:rsid w:val="00A95847"/>
    <w:rsid w:val="00AD7303"/>
    <w:rsid w:val="00AE0107"/>
    <w:rsid w:val="00AF201D"/>
    <w:rsid w:val="00AF4358"/>
    <w:rsid w:val="00AF4A9A"/>
    <w:rsid w:val="00B0496F"/>
    <w:rsid w:val="00B210E6"/>
    <w:rsid w:val="00B23181"/>
    <w:rsid w:val="00B32D66"/>
    <w:rsid w:val="00B51CE4"/>
    <w:rsid w:val="00B7078C"/>
    <w:rsid w:val="00BA583B"/>
    <w:rsid w:val="00BB6A39"/>
    <w:rsid w:val="00BB6E07"/>
    <w:rsid w:val="00BE1078"/>
    <w:rsid w:val="00BF0F9E"/>
    <w:rsid w:val="00BF5FC5"/>
    <w:rsid w:val="00C0682E"/>
    <w:rsid w:val="00C20E2A"/>
    <w:rsid w:val="00C42E13"/>
    <w:rsid w:val="00C47C17"/>
    <w:rsid w:val="00C62787"/>
    <w:rsid w:val="00C639D3"/>
    <w:rsid w:val="00C65816"/>
    <w:rsid w:val="00C770CF"/>
    <w:rsid w:val="00C9004A"/>
    <w:rsid w:val="00C94FB6"/>
    <w:rsid w:val="00CA4320"/>
    <w:rsid w:val="00CB14CD"/>
    <w:rsid w:val="00CB2EE0"/>
    <w:rsid w:val="00CB4F3B"/>
    <w:rsid w:val="00CB7EE2"/>
    <w:rsid w:val="00CC3469"/>
    <w:rsid w:val="00CF33B7"/>
    <w:rsid w:val="00CF5BEC"/>
    <w:rsid w:val="00CF660B"/>
    <w:rsid w:val="00CF7968"/>
    <w:rsid w:val="00D07574"/>
    <w:rsid w:val="00D14B8E"/>
    <w:rsid w:val="00D2164B"/>
    <w:rsid w:val="00D3132E"/>
    <w:rsid w:val="00D44203"/>
    <w:rsid w:val="00D470F4"/>
    <w:rsid w:val="00D56BA4"/>
    <w:rsid w:val="00D67B0C"/>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E7274"/>
    <w:rsid w:val="00DF3E7F"/>
    <w:rsid w:val="00E00C7A"/>
    <w:rsid w:val="00E0780B"/>
    <w:rsid w:val="00E15DF5"/>
    <w:rsid w:val="00E21D97"/>
    <w:rsid w:val="00E26A39"/>
    <w:rsid w:val="00E318BA"/>
    <w:rsid w:val="00E34118"/>
    <w:rsid w:val="00E677C1"/>
    <w:rsid w:val="00E732EF"/>
    <w:rsid w:val="00EB618C"/>
    <w:rsid w:val="00EB7944"/>
    <w:rsid w:val="00EC37F9"/>
    <w:rsid w:val="00EC70F5"/>
    <w:rsid w:val="00EE3E5B"/>
    <w:rsid w:val="00EE5773"/>
    <w:rsid w:val="00EF26C0"/>
    <w:rsid w:val="00F35AF3"/>
    <w:rsid w:val="00F518EE"/>
    <w:rsid w:val="00F72CA7"/>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9479D-394E-4240-9FA7-3542A6376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26</Pages>
  <Words>87855</Words>
  <Characters>500776</Characters>
  <Application>Microsoft Office Word</Application>
  <DocSecurity>0</DocSecurity>
  <Lines>4173</Lines>
  <Paragraphs>1174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17</cp:revision>
  <cp:lastPrinted>2020-07-12T16:00:00Z</cp:lastPrinted>
  <dcterms:created xsi:type="dcterms:W3CDTF">2020-07-12T16:06:00Z</dcterms:created>
  <dcterms:modified xsi:type="dcterms:W3CDTF">2020-07-14T16:51:00Z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