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Cs w:val="24"/>
          <w:highlight w:val="yellow"/>
        </w:rPr>
      </w:pPr>
      <w:bookmarkStart w:id="0" w:name="_Toc513298113"/>
      <w:r>
        <w:rPr>
          <w:rFonts w:hint="eastAsia"/>
          <w:szCs w:val="24"/>
          <w:highlight w:val="yellow"/>
        </w:rPr>
        <w:t>g</w:t>
      </w:r>
      <w:r>
        <w:rPr>
          <w:szCs w:val="24"/>
          <w:highlight w:val="yellow"/>
        </w:rPr>
        <w:t>psdata</w:t>
      </w:r>
      <w:r>
        <w:rPr>
          <w:rFonts w:hint="eastAsia"/>
          <w:szCs w:val="24"/>
          <w:highlight w:val="yellow"/>
        </w:rPr>
        <w:t>（组合导航系统位姿）</w:t>
      </w:r>
      <w:bookmarkEnd w:id="0"/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惯导输出的时间戳、经纬度、海拔、及实时位姿。参考坐标系为global_earth_frame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该消息定义在sensor_driver模块的子模块sensor_driver_msg中，消息类型为sensor_driver_msgs:</w:t>
      </w:r>
      <w:r>
        <w:rPr>
          <w:rFonts w:hint="eastAsia"/>
          <w:sz w:val="24"/>
        </w:rPr>
        <w:t>:GpswithHeading，</w:t>
      </w:r>
      <w:r>
        <w:rPr>
          <w:rFonts w:hint="eastAsia" w:ascii="Monospace" w:hAnsi="Monospace" w:eastAsia="Monospace"/>
          <w:sz w:val="24"/>
        </w:rPr>
        <w:t xml:space="preserve"> </w:t>
      </w:r>
      <w:r>
        <w:rPr>
          <w:sz w:val="24"/>
        </w:rPr>
        <w:t>其变量含义如</w:t>
      </w:r>
      <w:r>
        <w:rPr>
          <w:rFonts w:hint="eastAsia"/>
          <w:sz w:val="24"/>
        </w:rPr>
        <w:t>表9所示。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t>表9  GPS输出数据</w:t>
      </w:r>
    </w:p>
    <w:tbl>
      <w:tblPr>
        <w:tblStyle w:val="4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686"/>
        <w:gridCol w:w="1418"/>
        <w:gridCol w:w="1984"/>
        <w:gridCol w:w="1701"/>
      </w:tblGrid>
      <w:tr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结构体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结构体内元素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量纲&amp;值域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>
        <w:tc>
          <w:tcPr>
            <w:tcW w:w="171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GpswithHeading</w:t>
            </w: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gps.header.stamp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ros::Time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无(ros时间戳格式)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时间戳</w:t>
            </w:r>
          </w:p>
        </w:tc>
      </w:tr>
      <w:tr>
        <w:tc>
          <w:tcPr>
            <w:tcW w:w="1716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heading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度&amp;[-180, 180]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车辆航向角 绕朝上的轴旋转，即北为0，东为-90度 角度制</w:t>
            </w:r>
          </w:p>
        </w:tc>
      </w:tr>
      <w:tr>
        <w:tc>
          <w:tcPr>
            <w:tcW w:w="1716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pitch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度&amp;[-180, 180]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车辆俯仰角 绕朝右的轴旋转，即抬头为正 角度制</w:t>
            </w:r>
          </w:p>
        </w:tc>
      </w:tr>
      <w:tr>
        <w:tc>
          <w:tcPr>
            <w:tcW w:w="1716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roll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度&amp;[-180, 180]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车辆侧倾角 绕朝前的轴旋转 角度制</w:t>
            </w:r>
          </w:p>
        </w:tc>
      </w:tr>
      <w:tr>
        <w:tc>
          <w:tcPr>
            <w:tcW w:w="1716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gps.latitude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度&amp;[-90, 90]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车辆后轴中心纬度 角度制</w:t>
            </w:r>
          </w:p>
        </w:tc>
      </w:tr>
      <w:tr>
        <w:tc>
          <w:tcPr>
            <w:tcW w:w="1716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gps.longitude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度&amp;[-180, 180]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车辆后轴中心经度 角度制</w:t>
            </w:r>
          </w:p>
        </w:tc>
      </w:tr>
      <w:tr>
        <w:tc>
          <w:tcPr>
            <w:tcW w:w="1716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gps.altitude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m&amp;[-</w:t>
            </w:r>
            <w:r>
              <w:rPr>
                <w:rFonts w:hint="eastAsia"/>
                <w:szCs w:val="21"/>
              </w:rPr>
              <w:t>6371k</w:t>
            </w:r>
            <w:r>
              <w:rPr>
                <w:szCs w:val="21"/>
              </w:rPr>
              <w:t>,8848]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海拔</w:t>
            </w:r>
          </w:p>
        </w:tc>
      </w:tr>
    </w:tbl>
    <w:p>
      <w:pPr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Noto Sans CJK SC">
    <w:panose1 w:val="020B0600000000000000"/>
    <w:charset w:val="86"/>
    <w:family w:val="modern"/>
    <w:pitch w:val="default"/>
    <w:sig w:usb0="30000003" w:usb1="2BDF3C10" w:usb2="00000016" w:usb3="00000000" w:csb0="602E0107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921518">
    <w:nsid w:val="070756EE"/>
    <w:multiLevelType w:val="multilevel"/>
    <w:tmpl w:val="070756EE"/>
    <w:lvl w:ilvl="0" w:tentative="1">
      <w:start w:val="1"/>
      <w:numFmt w:val="decimal"/>
      <w:pStyle w:val="6"/>
      <w:lvlText w:val="%1"/>
      <w:lvlJc w:val="left"/>
      <w:pPr>
        <w:tabs>
          <w:tab w:val="left" w:pos="397"/>
        </w:tabs>
        <w:ind w:left="397" w:hanging="397"/>
      </w:pPr>
      <w:rPr>
        <w:rFonts w:hint="eastAsia" w:ascii="黑体" w:hAnsi="Times New Roman" w:eastAsia="黑体"/>
        <w:dstrike w:val="0"/>
        <w:szCs w:val="24"/>
        <w:vertAlign w:val="baseline"/>
      </w:r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397" w:hanging="397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5"/>
      <w:lvlText w:val="%1.%2.%3"/>
      <w:lvlJc w:val="left"/>
      <w:pPr>
        <w:tabs>
          <w:tab w:val="left" w:pos="879"/>
        </w:tabs>
        <w:ind w:left="142" w:firstLine="0"/>
      </w:pPr>
      <w:rPr>
        <w:rFonts w:hint="eastAsia" w:ascii="黑体" w:eastAsia="宋体"/>
        <w:caps w:val="0"/>
        <w:strike w:val="0"/>
        <w:vanish w:val="0"/>
        <w:color w:val="auto"/>
        <w:sz w:val="24"/>
        <w:szCs w:val="24"/>
        <w:vertAlign w:val="baseline"/>
        <w:lang w:bidi="ar-SA"/>
      </w:rPr>
    </w:lvl>
    <w:lvl w:ilvl="3" w:tentative="1">
      <w:start w:val="1"/>
      <w:numFmt w:val="decimal"/>
      <w:lvlText w:val="%1.%2.%3.%4"/>
      <w:lvlJc w:val="left"/>
      <w:pPr>
        <w:tabs>
          <w:tab w:val="left" w:pos="1077"/>
        </w:tabs>
        <w:ind w:left="964" w:hanging="964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vertAlign w:val="baseline"/>
      </w:rPr>
    </w:lvl>
    <w:lvl w:ilvl="4" w:tentative="1">
      <w:start w:val="1"/>
      <w:numFmt w:val="decimal"/>
      <w:lvlText w:val="%1.%2.%3.%4.%5"/>
      <w:lvlJc w:val="left"/>
      <w:pPr>
        <w:tabs>
          <w:tab w:val="left" w:pos="113"/>
        </w:tabs>
        <w:ind w:left="0" w:firstLine="0"/>
      </w:pPr>
      <w:rPr>
        <w:rFonts w:hint="eastAsia" w:ascii="黑体" w:hAnsi="Times New Roman" w:eastAsia="黑体"/>
        <w:dstrike w:val="0"/>
        <w:color w:val="auto"/>
        <w:sz w:val="24"/>
        <w:szCs w:val="24"/>
        <w:vertAlign w:val="baseline"/>
      </w:rPr>
    </w:lvl>
    <w:lvl w:ilvl="5" w:tentative="1">
      <w:start w:val="1"/>
      <w:numFmt w:val="decimal"/>
      <w:lvlText w:val="%1.%2.%3.%4.%5.%6"/>
      <w:lvlJc w:val="left"/>
      <w:pPr>
        <w:tabs>
          <w:tab w:val="left" w:pos="397"/>
        </w:tabs>
        <w:ind w:left="397" w:hanging="397"/>
      </w:pPr>
      <w:rPr>
        <w:rFonts w:hint="eastAsia" w:ascii="黑体" w:hAnsi="Times New Roman" w:eastAsia="黑体" w:cs="Times New Roman"/>
        <w:b w:val="0"/>
        <w:i w:val="0"/>
        <w:caps w:val="0"/>
        <w:strike w:val="0"/>
        <w:dstrike w:val="0"/>
        <w:vanish w:val="0"/>
        <w:vertAlign w:val="baseline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7"/>
        </w:tabs>
        <w:ind w:left="397" w:hanging="397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7"/>
        </w:tabs>
        <w:ind w:left="397" w:hanging="397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397"/>
        </w:tabs>
        <w:ind w:left="397" w:hanging="397"/>
      </w:pPr>
      <w:rPr>
        <w:rFonts w:hint="eastAsia"/>
      </w:rPr>
    </w:lvl>
  </w:abstractNum>
  <w:num w:numId="1">
    <w:abstractNumId w:val="1179215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3F4B00"/>
    <w:rsid w:val="DB3F4B00"/>
    <w:rsid w:val="F1655D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需求规格说明样式3"/>
    <w:basedOn w:val="6"/>
    <w:qFormat/>
    <w:uiPriority w:val="0"/>
    <w:pPr>
      <w:numPr>
        <w:ilvl w:val="2"/>
        <w:numId w:val="1"/>
      </w:numPr>
      <w:tabs>
        <w:tab w:val="left" w:pos="397"/>
        <w:tab w:val="left" w:pos="879"/>
      </w:tabs>
      <w:outlineLvl w:val="2"/>
    </w:pPr>
    <w:rPr>
      <w:rFonts w:ascii="黑体" w:hAnsi="黑体"/>
    </w:rPr>
  </w:style>
  <w:style w:type="paragraph" w:customStyle="1" w:styleId="6">
    <w:name w:val="需求规格说明样式1"/>
    <w:basedOn w:val="2"/>
    <w:qFormat/>
    <w:uiPriority w:val="0"/>
    <w:pPr>
      <w:numPr>
        <w:ilvl w:val="0"/>
        <w:numId w:val="1"/>
      </w:numPr>
      <w:tabs>
        <w:tab w:val="left" w:pos="397"/>
      </w:tabs>
      <w:spacing w:before="0" w:after="0" w:line="360" w:lineRule="auto"/>
      <w:jc w:val="left"/>
    </w:pPr>
    <w:rPr>
      <w:rFonts w:eastAsia="黑体"/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2017-02-21T17:55:00Z</dcterms:created>
  <dc:creator>jkj</dc:creator>
  <cp:lastModifiedBy>jkj</cp:lastModifiedBy>
  <dcterms:modified xsi:type="dcterms:W3CDTF">2018-05-06T15:56:19Z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