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A652B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/>
        </w:rPr>
      </w:pPr>
      <w:r>
        <w:rPr>
          <w:rFonts w:hint="eastAsia"/>
        </w:rPr>
        <w:t>流程归纳</w:t>
      </w:r>
    </w:p>
    <w:p w14:paraId="32B3F79F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图像处理和分析流程，用于孔洞识别与分析。</w:t>
      </w:r>
    </w:p>
    <w:p w14:paraId="5DE654B1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1. 总体流程概述</w:t>
      </w:r>
    </w:p>
    <w:p w14:paraId="075D60B5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该流程分为6个步骤，形成从原始图像到形态学分析的完整工作流：</w:t>
      </w:r>
    </w:p>
    <w:tbl>
      <w:tblPr>
        <w:tblStyle w:val="5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491"/>
        <w:gridCol w:w="3116"/>
        <w:gridCol w:w="3891"/>
      </w:tblGrid>
      <w:tr w14:paraId="44B78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49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B22690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流程名称</w:t>
            </w:r>
          </w:p>
        </w:tc>
        <w:tc>
          <w:tcPr>
            <w:tcW w:w="31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39EE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主要内容描述</w:t>
            </w:r>
          </w:p>
        </w:tc>
        <w:tc>
          <w:tcPr>
            <w:tcW w:w="389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D7C47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主要目的/输出</w:t>
            </w:r>
          </w:p>
        </w:tc>
      </w:tr>
      <w:tr w14:paraId="35F2B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4B2E6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"/>
              </w:rPr>
              <w:t>原始图像二值化​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3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211C1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将输入的灰度/彩色图像通过阈值分割等技术转换为仅包含黑白像素的二值图像。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8D2BE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简化图像，将目标孔洞与背景分离，便于后续处理。输出：二值图像。</w:t>
            </w:r>
          </w:p>
        </w:tc>
      </w:tr>
      <w:tr w14:paraId="576C2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F9A0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"/>
              </w:rPr>
              <w:t>选择感兴趣区域（VOI）​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3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E91B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在二值图像上手动或自动划定一个或多个需要分析的特定区域。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46449B8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排除图像中无关区域的干扰，聚焦于关键部位，提高处理效率和准确性。输出：定义了边界的子图像。</w:t>
            </w:r>
          </w:p>
        </w:tc>
      </w:tr>
      <w:tr w14:paraId="26FCA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348EF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"/>
              </w:rPr>
              <w:t>Mask R-CNN 孔洞识别​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3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EAFD02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利用预训练的 Mask R-CNN 实例分割模型，识别并分割出 VOI 内每个孔洞的精确像素级轮廓。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61D0623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准确识别出每个孔洞实例，并生成其对应的掩码（Mask）。输出：带有标签的孔洞掩码数据。</w:t>
            </w:r>
          </w:p>
        </w:tc>
      </w:tr>
      <w:tr w14:paraId="74D1A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24BF7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"/>
              </w:rPr>
              <w:t>数据预处理​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3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A26BB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对识别出的孔洞掩码数据进行清洗和增强，如：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"/>
              </w:rPr>
              <w:t>噪声过滤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：去除小面积的误识别区域。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"/>
              </w:rPr>
              <w:t>边缘平滑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：平滑孔洞轮廓。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"/>
              </w:rPr>
              <w:t>填充微小孔洞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：完善孔洞形态。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A3B5E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提升数据质量，确保后续定量分析的准确性和可靠性。输出：净化后的孔洞掩码数据。</w:t>
            </w:r>
          </w:p>
        </w:tc>
      </w:tr>
      <w:tr w14:paraId="76A5B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CEDE7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"/>
              </w:rPr>
              <w:t>寻找目标孔洞并切片​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3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6E9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根据预设条件从所有识别出的孔洞中筛选出需要分析的目标。然后将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单独提取出来。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4064529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锁定特定分析目标，并为每个目标创建独立的分析单元。输出：单个孔洞的独立图像或数据集合。</w:t>
            </w:r>
          </w:p>
        </w:tc>
      </w:tr>
      <w:tr w14:paraId="0D5B6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5AC7E1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"/>
              </w:rPr>
              <w:t>形态学分析​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31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B587C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对切片出的单个孔洞进行量化测量和分析，常见参数包括：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 xml:space="preserve">- 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"/>
              </w:rPr>
              <w:t>基本参数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：面积、周长。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 xml:space="preserve">- 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"/>
              </w:rPr>
              <w:t>形状参数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：圆形度、长轴/短轴、纵横比。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 xml:space="preserve">- 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"/>
              </w:rPr>
              <w:t>其他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：孔洞位置、方向等。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395E40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-2"/>
                <w:kern w:val="0"/>
                <w:sz w:val="21"/>
                <w:szCs w:val="21"/>
                <w:lang w:val="en-US" w:eastAsia="zh-CN" w:bidi="ar"/>
              </w:rPr>
              <w:t>获取孔洞的定量化特征描述，用于统计、分类或质量评估。输出：包含各项测量指标的数据报告或可视化结果图。</w:t>
            </w:r>
          </w:p>
        </w:tc>
      </w:tr>
    </w:tbl>
    <w:p w14:paraId="444289F0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42A396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/>
          <w:b/>
          <w:sz w:val="28"/>
          <w:szCs w:val="22"/>
        </w:rPr>
      </w:pPr>
      <w:r>
        <w:rPr>
          <w:rFonts w:hint="eastAsia"/>
          <w:b/>
          <w:sz w:val="28"/>
          <w:szCs w:val="22"/>
        </w:rPr>
        <w:t>2. 各步骤详细说明</w:t>
      </w:r>
    </w:p>
    <w:p w14:paraId="013DF522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/>
          <w:b/>
          <w:sz w:val="24"/>
          <w:szCs w:val="21"/>
          <w:lang w:val="en-US" w:eastAsia="zh-CN"/>
        </w:rPr>
      </w:pPr>
      <w:r>
        <w:rPr>
          <w:rFonts w:hint="eastAsia"/>
          <w:b/>
          <w:sz w:val="24"/>
          <w:szCs w:val="21"/>
          <w:lang w:val="en-US" w:eastAsia="zh-CN"/>
        </w:rPr>
        <w:t>第1步：原始图像的二值化</w:t>
      </w:r>
    </w:p>
    <w:p w14:paraId="2A8C0583">
      <w:pPr>
        <w:jc w:val="center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9995" cy="4497705"/>
            <wp:effectExtent l="0" t="0" r="4445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497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73B458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输入：未二值化tiff图像序列 输出：二值化tiff图像序列</w:t>
      </w:r>
    </w:p>
    <w:p w14:paraId="6191AB56">
      <w:pPr>
        <w:rPr>
          <w:rFonts w:hint="eastAsia"/>
        </w:rPr>
      </w:pPr>
      <w:r>
        <w:rPr>
          <w:rFonts w:hint="eastAsia"/>
        </w:rPr>
        <w:t>核心功能：</w:t>
      </w:r>
    </w:p>
    <w:p w14:paraId="50C1D1F9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多进程并行处理大量tiff图像</w:t>
      </w:r>
    </w:p>
    <w:p w14:paraId="37D36B10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Otsu阈值法自动确定二值化阈值</w:t>
      </w:r>
    </w:p>
    <w:p w14:paraId="0D32C6D0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高效读写tiff图像（使用tifffile库）</w:t>
      </w:r>
    </w:p>
    <w:p w14:paraId="0D2381DF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每100张图像打印进度，统计成功与失败数量</w:t>
      </w:r>
    </w:p>
    <w:p w14:paraId="3687AEEF">
      <w:pPr>
        <w:jc w:val="center"/>
        <w:rPr>
          <w:rFonts w:hint="eastAsia"/>
        </w:rPr>
      </w:pPr>
    </w:p>
    <w:p w14:paraId="7C04E9CB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/>
          <w:b/>
          <w:sz w:val="24"/>
          <w:szCs w:val="21"/>
          <w:lang w:val="en-US" w:eastAsia="zh-CN"/>
        </w:rPr>
      </w:pPr>
      <w:r>
        <w:rPr>
          <w:rFonts w:hint="eastAsia"/>
          <w:b/>
          <w:sz w:val="24"/>
          <w:szCs w:val="21"/>
          <w:lang w:val="en-US" w:eastAsia="zh-CN"/>
        </w:rPr>
        <w:t>第2步：选择感兴趣区域(VOI)</w:t>
      </w:r>
    </w:p>
    <w:p w14:paraId="58F854A5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9995" cy="304165"/>
            <wp:effectExtent l="0" t="0" r="4445" b="6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4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CC4E4A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输入：二值化tiff图像序列 输出：裁剪后tiff图像序列</w:t>
      </w:r>
    </w:p>
    <w:p w14:paraId="0922B055">
      <w:pPr>
        <w:rPr>
          <w:rFonts w:hint="eastAsia"/>
        </w:rPr>
      </w:pPr>
      <w:r>
        <w:rPr>
          <w:rFonts w:hint="eastAsia"/>
        </w:rPr>
        <w:t>核心功能：</w:t>
      </w:r>
    </w:p>
    <w:p w14:paraId="15F70AD1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加载并堆叠二值化图像为3D体积数据</w:t>
      </w:r>
    </w:p>
    <w:p w14:paraId="06425FBD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根据文件数量自动选择多进程加载</w:t>
      </w:r>
    </w:p>
    <w:p w14:paraId="715D88E6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下采样体积数据以提高处理速度</w:t>
      </w:r>
    </w:p>
    <w:p w14:paraId="5393C6EA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marching cubes算法快速提取3D表面</w:t>
      </w:r>
    </w:p>
    <w:p w14:paraId="47161FE5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交互式界面支持用户手动框选感兴趣区域</w:t>
      </w:r>
    </w:p>
    <w:p w14:paraId="40B634C7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裁剪选定区域并保存为新tiff切片序列</w:t>
      </w:r>
    </w:p>
    <w:p w14:paraId="72A73D40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/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第3步：Mask R-CNN孔洞识别</w:t>
      </w:r>
    </w:p>
    <w:p w14:paraId="64C08F84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9995" cy="290830"/>
            <wp:effectExtent l="0" t="0" r="8255" b="1397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0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586395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输入：裁剪后tiff图像序列 输出：孔洞掩码图像</w:t>
      </w:r>
    </w:p>
    <w:p w14:paraId="3091C60A">
      <w:pPr>
        <w:rPr>
          <w:rFonts w:hint="eastAsia"/>
        </w:rPr>
      </w:pPr>
      <w:r>
        <w:rPr>
          <w:rFonts w:hint="eastAsia"/>
        </w:rPr>
        <w:t>核心功能：</w:t>
      </w:r>
    </w:p>
    <w:p w14:paraId="7C1D1601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基于detectron2框架加载预训练Mask R-CNN模型</w:t>
      </w:r>
    </w:p>
    <w:p w14:paraId="240FB22A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根据硬件自动选择CPU/GPU推理</w:t>
      </w:r>
    </w:p>
    <w:p w14:paraId="1B8C8D78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多线程并行处理图像</w:t>
      </w:r>
    </w:p>
    <w:p w14:paraId="2C705E11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提取孔洞掩码并保存为单独tiff文件</w:t>
      </w:r>
    </w:p>
    <w:p w14:paraId="7C609B77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统计处理成功与失败图像数量</w:t>
      </w:r>
    </w:p>
    <w:p w14:paraId="4EB1BFF8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/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第4步：数据预处理</w:t>
      </w:r>
    </w:p>
    <w:p w14:paraId="78B39ED0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9995" cy="344805"/>
            <wp:effectExtent l="0" t="0" r="8255" b="1714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44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F187AA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输入：孔洞掩码tiff图像序列 输出：含连通域标识的vtk文件</w:t>
      </w:r>
    </w:p>
    <w:p w14:paraId="5C640DE0">
      <w:pPr>
        <w:rPr>
          <w:rFonts w:hint="eastAsia"/>
        </w:rPr>
      </w:pPr>
      <w:r>
        <w:rPr>
          <w:rFonts w:hint="eastAsia"/>
        </w:rPr>
        <w:t>核心功能：</w:t>
      </w:r>
    </w:p>
    <w:p w14:paraId="5EDCFE0C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整合预处理步骤为完整流程：</w:t>
      </w:r>
    </w:p>
    <w:p w14:paraId="4FC3D9F1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加载孔洞识别tiff序列并堆叠为vtk文件</w:t>
      </w:r>
    </w:p>
    <w:p w14:paraId="289E11EC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vtkFillHolesFilter填充孔洞</w:t>
      </w:r>
    </w:p>
    <w:p w14:paraId="15ABE4DE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vtkSmoothPolyDataFilter平滑表面</w:t>
      </w:r>
    </w:p>
    <w:p w14:paraId="08F0CCEB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vtkConnectivityFilter生成region字段标识连通域</w:t>
      </w:r>
    </w:p>
    <w:p w14:paraId="7F625485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通过配置参数调整处理效果</w:t>
      </w:r>
    </w:p>
    <w:p w14:paraId="4FA5B61C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/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第5步：寻找目标孔洞并切片</w:t>
      </w:r>
    </w:p>
    <w:p w14:paraId="1584FC84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从预处理后3D模型中定位并提取目标孔洞，包含手动切片和自动切片两种方式。</w:t>
      </w:r>
    </w:p>
    <w:p w14:paraId="0AEFE7B1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自动切片：</w:t>
      </w:r>
    </w:p>
    <w:p w14:paraId="29E95910">
      <w:pPr>
        <w:jc w:val="center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9995" cy="2395220"/>
            <wp:effectExtent l="0" t="0" r="8255" b="508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95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DFCEAC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3AC0EC6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/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第6步：形态学分析</w:t>
      </w:r>
    </w:p>
    <w:p w14:paraId="2FEA7C6B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/>
          <w:b/>
          <w:sz w:val="24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9995" cy="2138045"/>
            <wp:effectExtent l="0" t="0" r="4445" b="10795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38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454459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主要功能：</w:t>
      </w:r>
    </w:p>
    <w:p w14:paraId="6B9B723A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数据准备与预处理：流程的起点，确保输入数据格式正确并包含必要的连通域标识信息（RegionId）。</w:t>
      </w:r>
    </w:p>
    <w:p w14:paraId="75722E3C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连通域提取与分离：将三维模型中的各个独立部分（孔洞）分离出来，以便逐个分析。</w:t>
      </w:r>
    </w:p>
    <w:p w14:paraId="5F244AFF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形态学特征参数计算：这是核心阶段，对每个独立的连通域进行计算，获取其定量化的几何特征。</w:t>
      </w:r>
    </w:p>
    <w:p w14:paraId="772B7CAD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基础几何参数：描述大小和尺寸。</w:t>
      </w:r>
    </w:p>
    <w:p w14:paraId="437F4683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形状特征参数：描述形状的规则程度和特性。</w:t>
      </w:r>
    </w:p>
    <w:p w14:paraId="0CE365DB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统计分析与量化评估：在获取所有连通域的特征后，从整体上进行统计分析，了解特征的分布和离散情况。</w:t>
      </w:r>
    </w:p>
    <w:p w14:paraId="22CBE6A4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结果导出与保存：将分析结果持久化，保存为结构化的文件（CSV用于数据分析，VTK用于三维可视化），标志着主体流程的结束。</w:t>
      </w:r>
    </w:p>
    <w:p w14:paraId="4B20CEB4">
      <w:pPr>
        <w:numPr>
          <w:ilvl w:val="0"/>
          <w:numId w:val="1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质量评估与筛选（隐含功能）：流程图最终的输出结果（CSV/VTK文件）将直接用于下一个阶段——即根据计算出的参数进行孔洞质量的评估、分类和筛选。</w:t>
      </w:r>
    </w:p>
    <w:p w14:paraId="7749FDE3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/>
          <w:b/>
          <w:sz w:val="28"/>
          <w:szCs w:val="22"/>
        </w:rPr>
      </w:pPr>
      <w:r>
        <w:rPr>
          <w:rFonts w:hint="eastAsia"/>
          <w:b/>
          <w:sz w:val="28"/>
          <w:szCs w:val="22"/>
          <w:lang w:val="en-US" w:eastAsia="zh-CN"/>
        </w:rPr>
        <w:t>3</w:t>
      </w:r>
      <w:r>
        <w:rPr>
          <w:rFonts w:hint="eastAsia"/>
          <w:b/>
          <w:sz w:val="28"/>
          <w:szCs w:val="22"/>
        </w:rPr>
        <w:t>. 技术特点</w:t>
      </w:r>
    </w:p>
    <w:p w14:paraId="52944A5F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并行处理：多进程/多线程加速处理大量图像</w:t>
      </w:r>
    </w:p>
    <w:p w14:paraId="7640D109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性能优化：下采样、参数调整提升处理速度</w:t>
      </w:r>
    </w:p>
    <w:p w14:paraId="0BF62D1A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交互式操作：VOI选择提供可视化界面</w:t>
      </w:r>
    </w:p>
    <w:p w14:paraId="7241EDB4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模块化设计：步骤独立封装，便于调整维护</w:t>
      </w:r>
    </w:p>
    <w:p w14:paraId="2F23A19C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鲁棒性：包含错误和异常处理机制</w:t>
      </w:r>
    </w:p>
    <w:p w14:paraId="200FE807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VTK集成：利用VTK库处理3D数据</w:t>
      </w:r>
    </w:p>
    <w:p w14:paraId="13CFFDAE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13" w:lineRule="auto"/>
        <w:textAlignment w:val="auto"/>
        <w:rPr>
          <w:rFonts w:hint="eastAsia"/>
          <w:b/>
          <w:sz w:val="28"/>
          <w:szCs w:val="22"/>
        </w:rPr>
      </w:pPr>
      <w:r>
        <w:rPr>
          <w:rFonts w:hint="eastAsia"/>
          <w:b/>
          <w:sz w:val="28"/>
          <w:szCs w:val="22"/>
          <w:lang w:val="en-US" w:eastAsia="zh-CN"/>
        </w:rPr>
        <w:t>4</w:t>
      </w:r>
      <w:r>
        <w:rPr>
          <w:rFonts w:hint="eastAsia"/>
          <w:b/>
          <w:sz w:val="28"/>
          <w:szCs w:val="22"/>
        </w:rPr>
        <w:t>. 总结</w:t>
      </w:r>
      <w:bookmarkStart w:id="0" w:name="_GoBack"/>
      <w:bookmarkEnd w:id="0"/>
    </w:p>
    <w:p w14:paraId="75761AE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CC83F"/>
    <w:multiLevelType w:val="singleLevel"/>
    <w:tmpl w:val="934CC83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2567A"/>
    <w:rsid w:val="087F780C"/>
    <w:rsid w:val="096B1B3E"/>
    <w:rsid w:val="099A01B0"/>
    <w:rsid w:val="0EDF6463"/>
    <w:rsid w:val="15320467"/>
    <w:rsid w:val="15A20FDE"/>
    <w:rsid w:val="16050CEC"/>
    <w:rsid w:val="1DDD4649"/>
    <w:rsid w:val="25696798"/>
    <w:rsid w:val="2FF70277"/>
    <w:rsid w:val="341E3ACD"/>
    <w:rsid w:val="3E5D1F87"/>
    <w:rsid w:val="42B279CF"/>
    <w:rsid w:val="4EE473BA"/>
    <w:rsid w:val="50BF6038"/>
    <w:rsid w:val="51D53F96"/>
    <w:rsid w:val="54DE6C35"/>
    <w:rsid w:val="5C425CFC"/>
    <w:rsid w:val="63792E89"/>
    <w:rsid w:val="6B955093"/>
    <w:rsid w:val="6E5F2038"/>
    <w:rsid w:val="71496A24"/>
    <w:rsid w:val="72C6668F"/>
    <w:rsid w:val="774E77F3"/>
    <w:rsid w:val="77594708"/>
    <w:rsid w:val="7826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1703</Words>
  <Characters>2183</Characters>
  <Lines>0</Lines>
  <Paragraphs>0</Paragraphs>
  <TotalTime>41</TotalTime>
  <ScaleCrop>false</ScaleCrop>
  <LinksUpToDate>false</LinksUpToDate>
  <CharactersWithSpaces>2215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2025-10-13T03:33:00Z</dcterms:created>
  <dc:creator>626_dongjiwang</dc:creator>
  <cp:lastModifiedBy>小熊</cp:lastModifiedBy>
  <dcterms:modified xsi:type="dcterms:W3CDTF">2025-10-13T08:37:13Z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eyJoZGlkIjoiMmUzNjdiNDdjNWQ0NjBmNDNhOTI5NWM2M2NkNjE0NGYiLCJ1c2VySWQiOiI0MTE3NzE3NjIifQ==</vt:lpwstr>
  </property>
  <property fmtid="{D5CDD505-2E9C-101B-9397-08002B2CF9AE}" pid="4" name="ICV">
    <vt:lpwstr>3DD43089B61044158BDEC7262EB473DB_12</vt:lpwstr>
  </property>
</Properties>
</file>