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E05E0">
      <w:pPr>
        <w:pStyle w:val="11"/>
        <w:spacing w:before="0" w:line="240" w:lineRule="auto"/>
        <w:ind w:left="1666"/>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3961765" cy="1438275"/>
            <wp:effectExtent l="0" t="0" r="635"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962399" cy="1438655"/>
                    </a:xfrm>
                    <a:prstGeom prst="rect">
                      <a:avLst/>
                    </a:prstGeom>
                  </pic:spPr>
                </pic:pic>
              </a:graphicData>
            </a:graphic>
          </wp:inline>
        </w:drawing>
      </w:r>
    </w:p>
    <w:p w14:paraId="644BAEBB">
      <w:pPr>
        <w:pStyle w:val="11"/>
        <w:rPr>
          <w:rFonts w:hint="eastAsia" w:asciiTheme="minorEastAsia" w:hAnsiTheme="minorEastAsia" w:eastAsiaTheme="minorEastAsia" w:cstheme="minorEastAsia"/>
          <w:sz w:val="49"/>
        </w:rPr>
      </w:pPr>
    </w:p>
    <w:p w14:paraId="649C39EA">
      <w:pPr>
        <w:tabs>
          <w:tab w:val="left" w:pos="2036"/>
          <w:tab w:val="left" w:pos="3648"/>
          <w:tab w:val="left" w:pos="5259"/>
        </w:tabs>
        <w:spacing w:before="0"/>
        <w:ind w:left="425" w:right="0" w:firstLine="0"/>
        <w:jc w:val="center"/>
        <w:rPr>
          <w:rFonts w:hint="eastAsia" w:asciiTheme="minorEastAsia" w:hAnsiTheme="minorEastAsia" w:eastAsiaTheme="minorEastAsia" w:cstheme="minorEastAsia"/>
          <w:sz w:val="49"/>
        </w:rPr>
      </w:pPr>
      <w:r>
        <w:rPr>
          <w:rFonts w:hint="eastAsia" w:asciiTheme="minorEastAsia" w:hAnsiTheme="minorEastAsia" w:eastAsiaTheme="minorEastAsia" w:cstheme="minorEastAsia"/>
          <w:spacing w:val="-10"/>
          <w:sz w:val="49"/>
        </w:rPr>
        <w:t>南</w:t>
      </w:r>
      <w:r>
        <w:rPr>
          <w:rFonts w:hint="eastAsia" w:asciiTheme="minorEastAsia" w:hAnsiTheme="minorEastAsia" w:eastAsiaTheme="minorEastAsia" w:cstheme="minorEastAsia"/>
          <w:sz w:val="49"/>
        </w:rPr>
        <w:tab/>
      </w:r>
      <w:r>
        <w:rPr>
          <w:rFonts w:hint="eastAsia" w:asciiTheme="minorEastAsia" w:hAnsiTheme="minorEastAsia" w:eastAsiaTheme="minorEastAsia" w:cstheme="minorEastAsia"/>
          <w:spacing w:val="-10"/>
          <w:sz w:val="49"/>
        </w:rPr>
        <w:t>开</w:t>
      </w:r>
      <w:r>
        <w:rPr>
          <w:rFonts w:hint="eastAsia" w:asciiTheme="minorEastAsia" w:hAnsiTheme="minorEastAsia" w:eastAsiaTheme="minorEastAsia" w:cstheme="minorEastAsia"/>
          <w:sz w:val="49"/>
        </w:rPr>
        <w:tab/>
      </w:r>
      <w:r>
        <w:rPr>
          <w:rFonts w:hint="eastAsia" w:asciiTheme="minorEastAsia" w:hAnsiTheme="minorEastAsia" w:eastAsiaTheme="minorEastAsia" w:cstheme="minorEastAsia"/>
          <w:spacing w:val="-10"/>
          <w:sz w:val="49"/>
        </w:rPr>
        <w:t>大</w:t>
      </w:r>
      <w:r>
        <w:rPr>
          <w:rFonts w:hint="eastAsia" w:asciiTheme="minorEastAsia" w:hAnsiTheme="minorEastAsia" w:eastAsiaTheme="minorEastAsia" w:cstheme="minorEastAsia"/>
          <w:sz w:val="49"/>
        </w:rPr>
        <w:tab/>
      </w:r>
      <w:r>
        <w:rPr>
          <w:rFonts w:hint="eastAsia" w:asciiTheme="minorEastAsia" w:hAnsiTheme="minorEastAsia" w:eastAsiaTheme="minorEastAsia" w:cstheme="minorEastAsia"/>
          <w:spacing w:val="-10"/>
          <w:sz w:val="49"/>
        </w:rPr>
        <w:t>学</w:t>
      </w:r>
    </w:p>
    <w:p w14:paraId="4440CF58">
      <w:pPr>
        <w:spacing w:before="393"/>
        <w:ind w:left="425" w:right="0" w:firstLine="0"/>
        <w:jc w:val="center"/>
        <w:rPr>
          <w:rFonts w:hint="eastAsia" w:asciiTheme="minorEastAsia" w:hAnsiTheme="minorEastAsia" w:eastAsiaTheme="minorEastAsia" w:cstheme="minorEastAsia"/>
          <w:sz w:val="41"/>
        </w:rPr>
      </w:pPr>
    </w:p>
    <w:p w14:paraId="12117C34">
      <w:pPr>
        <w:pStyle w:val="11"/>
        <w:spacing w:before="216"/>
        <w:rPr>
          <w:rFonts w:hint="eastAsia" w:asciiTheme="minorEastAsia" w:hAnsiTheme="minorEastAsia" w:eastAsiaTheme="minorEastAsia" w:cstheme="minorEastAsia"/>
          <w:b/>
        </w:rPr>
      </w:pPr>
      <w:r>
        <w:rPr>
          <w:rFonts w:hint="eastAsia" w:asciiTheme="minorEastAsia" w:hAnsiTheme="minorEastAsia" w:eastAsiaTheme="minorEastAsia" w:cstheme="minorEastAsia"/>
          <w:b/>
        </w:rPr>
        <mc:AlternateContent>
          <mc:Choice Requires="wps">
            <w:drawing>
              <wp:anchor distT="0" distB="0" distL="0" distR="0" simplePos="0" relativeHeight="251659264" behindDoc="1" locked="0" layoutInCell="1" allowOverlap="1">
                <wp:simplePos x="0" y="0"/>
                <wp:positionH relativeFrom="page">
                  <wp:posOffset>1141095</wp:posOffset>
                </wp:positionH>
                <wp:positionV relativeFrom="paragraph">
                  <wp:posOffset>385445</wp:posOffset>
                </wp:positionV>
                <wp:extent cx="5278120" cy="1270"/>
                <wp:effectExtent l="0" t="8890" r="5080" b="8890"/>
                <wp:wrapTopAndBottom/>
                <wp:docPr id="2" name="Graphic 2"/>
                <wp:cNvGraphicFramePr/>
                <a:graphic xmlns:a="http://schemas.openxmlformats.org/drawingml/2006/main">
                  <a:graphicData uri="http://schemas.microsoft.com/office/word/2010/wordprocessingShape">
                    <wps:wsp>
                      <wps:cNvSpPr/>
                      <wps:spPr>
                        <a:xfrm>
                          <a:off x="0" y="0"/>
                          <a:ext cx="5278120" cy="1270"/>
                        </a:xfrm>
                        <a:custGeom>
                          <a:avLst/>
                          <a:gdLst/>
                          <a:ahLst/>
                          <a:cxnLst/>
                          <a:rect l="l" t="t" r="r" b="b"/>
                          <a:pathLst>
                            <a:path w="5278120">
                              <a:moveTo>
                                <a:pt x="0" y="0"/>
                              </a:moveTo>
                              <a:lnTo>
                                <a:pt x="5277599" y="0"/>
                              </a:lnTo>
                            </a:path>
                          </a:pathLst>
                        </a:custGeom>
                        <a:ln w="17999">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89.85pt;margin-top:30.35pt;height:0.1pt;width:415.6pt;mso-position-horizontal-relative:page;mso-wrap-distance-bottom:0pt;mso-wrap-distance-top:0pt;z-index:-251657216;mso-width-relative:page;mso-height-relative:page;" filled="f" stroked="t" coordsize="5278120,1" o:gfxdata="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58GEa1AAAAAoBAAAPAAAAAAAAAAEA&#10;IAAAACIAAABkcnMvZG93bnJldi54bWxQSwECFAAUAAAACACHTuJAcTTfdRMCAAB7BAAADgAAAAAA&#10;AAABACAAAAAjAQAAZHJzL2Uyb0RvYy54bWxQSwUGAAAAAAYABgBZAQAAqAUAAAAA&#10;" path="m0,0l5277599,0e">
                <v:fill on="f" focussize="0,0"/>
                <v:stroke weight="1.41724409448819pt" color="#000000" joinstyle="round"/>
                <v:imagedata o:title=""/>
                <o:lock v:ext="edit" aspectratio="f"/>
                <v:textbox inset="0mm,0mm,0mm,0mm"/>
                <w10:wrap type="topAndBottom"/>
              </v:shape>
            </w:pict>
          </mc:Fallback>
        </mc:AlternateContent>
      </w:r>
    </w:p>
    <w:p w14:paraId="5EE397C9">
      <w:pPr>
        <w:spacing w:before="369"/>
        <w:ind w:left="425" w:right="0" w:firstLine="0"/>
        <w:jc w:val="center"/>
        <w:rPr>
          <w:rFonts w:hint="eastAsia" w:asciiTheme="minorEastAsia" w:hAnsiTheme="minorEastAsia" w:eastAsiaTheme="minorEastAsia" w:cstheme="minorEastAsia"/>
          <w:b/>
          <w:spacing w:val="-2"/>
          <w:sz w:val="34"/>
          <w:lang w:val="en-US" w:eastAsia="zh-CN"/>
        </w:rPr>
      </w:pPr>
      <w:r>
        <w:rPr>
          <w:rFonts w:hint="eastAsia" w:asciiTheme="minorEastAsia" w:hAnsiTheme="minorEastAsia" w:eastAsiaTheme="minorEastAsia" w:cstheme="minorEastAsia"/>
          <w:b/>
          <w:sz w:val="34"/>
          <w:lang w:val="en-US" w:eastAsia="zh-CN"/>
        </w:rPr>
        <w:t>《AI辅助的导线短路孔洞分析软件需求分析报告》</w:t>
      </w:r>
    </w:p>
    <w:p w14:paraId="2CDF85A8">
      <w:pPr>
        <w:pStyle w:val="11"/>
        <w:spacing w:before="13"/>
        <w:rPr>
          <w:rFonts w:hint="eastAsia" w:asciiTheme="minorEastAsia" w:hAnsiTheme="minorEastAsia" w:eastAsiaTheme="minorEastAsia" w:cstheme="minorEastAsia"/>
          <w:b/>
          <w:sz w:val="17"/>
        </w:rPr>
      </w:pPr>
      <w:r>
        <w:rPr>
          <w:rFonts w:hint="eastAsia" w:asciiTheme="minorEastAsia" w:hAnsiTheme="minorEastAsia" w:eastAsiaTheme="minorEastAsia" w:cstheme="minorEastAsia"/>
          <w:b/>
          <w:sz w:val="17"/>
        </w:rPr>
        <mc:AlternateContent>
          <mc:Choice Requires="wps">
            <w:drawing>
              <wp:anchor distT="0" distB="0" distL="0" distR="0" simplePos="0" relativeHeight="251659264" behindDoc="1" locked="0" layoutInCell="1" allowOverlap="1">
                <wp:simplePos x="0" y="0"/>
                <wp:positionH relativeFrom="page">
                  <wp:posOffset>1141095</wp:posOffset>
                </wp:positionH>
                <wp:positionV relativeFrom="paragraph">
                  <wp:posOffset>222250</wp:posOffset>
                </wp:positionV>
                <wp:extent cx="5278120" cy="1270"/>
                <wp:effectExtent l="0" t="8890" r="5080" b="8890"/>
                <wp:wrapTopAndBottom/>
                <wp:docPr id="3" name="Graphic 3"/>
                <wp:cNvGraphicFramePr/>
                <a:graphic xmlns:a="http://schemas.openxmlformats.org/drawingml/2006/main">
                  <a:graphicData uri="http://schemas.microsoft.com/office/word/2010/wordprocessingShape">
                    <wps:wsp>
                      <wps:cNvSpPr/>
                      <wps:spPr>
                        <a:xfrm>
                          <a:off x="0" y="0"/>
                          <a:ext cx="5278120" cy="1270"/>
                        </a:xfrm>
                        <a:custGeom>
                          <a:avLst/>
                          <a:gdLst/>
                          <a:ahLst/>
                          <a:cxnLst/>
                          <a:rect l="l" t="t" r="r" b="b"/>
                          <a:pathLst>
                            <a:path w="5278120">
                              <a:moveTo>
                                <a:pt x="0" y="0"/>
                              </a:moveTo>
                              <a:lnTo>
                                <a:pt x="5277599" y="0"/>
                              </a:lnTo>
                            </a:path>
                          </a:pathLst>
                        </a:custGeom>
                        <a:ln w="17999">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89.85pt;margin-top:17.5pt;height:0.1pt;width:415.6pt;mso-position-horizontal-relative:page;mso-wrap-distance-bottom:0pt;mso-wrap-distance-top:0pt;z-index:-251657216;mso-width-relative:page;mso-height-relative:page;" filled="f" stroked="t" coordsize="5278120,1" o:gfxdata="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NV26VvVAAAACgEAAA8AAAAAAAAA&#10;AQAgAAAAIgAAAGRycy9kb3ducmV2LnhtbFBLAQIUABQAAAAIAIdO4kCLS+KiFAIAAHsEAAAOAAAA&#10;AAAAAAEAIAAAACQBAABkcnMvZTJvRG9jLnhtbFBLBQYAAAAABgAGAFkBAACqBQAAAAA=&#10;" path="m0,0l5277599,0e">
                <v:fill on="f" focussize="0,0"/>
                <v:stroke weight="1.41724409448819pt" color="#000000" joinstyle="round"/>
                <v:imagedata o:title=""/>
                <o:lock v:ext="edit" aspectratio="f"/>
                <v:textbox inset="0mm,0mm,0mm,0mm"/>
                <w10:wrap type="topAndBottom"/>
              </v:shape>
            </w:pict>
          </mc:Fallback>
        </mc:AlternateContent>
      </w:r>
    </w:p>
    <w:p w14:paraId="7EB903D0">
      <w:pPr>
        <w:pStyle w:val="11"/>
        <w:spacing w:before="479"/>
        <w:jc w:val="center"/>
        <w:rPr>
          <w:rFonts w:hint="eastAsia" w:asciiTheme="minorEastAsia" w:hAnsiTheme="minorEastAsia" w:eastAsiaTheme="minorEastAsia" w:cstheme="minorEastAsia"/>
          <w:b/>
          <w:sz w:val="34"/>
        </w:rPr>
      </w:pPr>
    </w:p>
    <w:p w14:paraId="6A6357EA">
      <w:pPr>
        <w:pStyle w:val="11"/>
        <w:spacing w:before="0"/>
        <w:ind w:firstLine="4000" w:firstLineChars="1000"/>
        <w:jc w:val="both"/>
        <w:rPr>
          <w:rFonts w:hint="eastAsia" w:asciiTheme="minorEastAsia" w:hAnsiTheme="minorEastAsia" w:eastAsiaTheme="minorEastAsia" w:cstheme="minorEastAsia"/>
          <w:sz w:val="40"/>
          <w:szCs w:val="40"/>
          <w:lang w:val="en-US" w:eastAsia="zh-CN"/>
        </w:rPr>
      </w:pPr>
      <w:r>
        <w:rPr>
          <w:rFonts w:hint="eastAsia" w:asciiTheme="minorEastAsia" w:hAnsiTheme="minorEastAsia" w:eastAsiaTheme="minorEastAsia" w:cstheme="minorEastAsia"/>
          <w:sz w:val="40"/>
          <w:szCs w:val="40"/>
          <w:lang w:val="en-US" w:eastAsia="zh-CN"/>
        </w:rPr>
        <w:t>姓名：邓伟</w:t>
      </w:r>
    </w:p>
    <w:p w14:paraId="461C7EA6">
      <w:pPr>
        <w:pStyle w:val="11"/>
        <w:spacing w:before="0"/>
        <w:jc w:val="center"/>
        <w:rPr>
          <w:rFonts w:hint="eastAsia" w:asciiTheme="minorEastAsia" w:hAnsiTheme="minorEastAsia" w:eastAsiaTheme="minorEastAsia" w:cstheme="minorEastAsia"/>
          <w:sz w:val="40"/>
          <w:szCs w:val="40"/>
          <w:lang w:val="en-US" w:eastAsia="zh-CN"/>
        </w:rPr>
      </w:pPr>
      <w:r>
        <w:rPr>
          <w:rFonts w:hint="eastAsia" w:asciiTheme="minorEastAsia" w:hAnsiTheme="minorEastAsia" w:eastAsiaTheme="minorEastAsia" w:cstheme="minorEastAsia"/>
          <w:sz w:val="40"/>
          <w:szCs w:val="40"/>
          <w:lang w:val="en-US" w:eastAsia="zh-CN"/>
        </w:rPr>
        <w:t>学号：2210344</w:t>
      </w:r>
      <w:r>
        <w:rPr>
          <w:rFonts w:hint="eastAsia" w:asciiTheme="minorEastAsia" w:hAnsiTheme="minorEastAsia" w:eastAsiaTheme="minorEastAsia" w:cstheme="minorEastAsia"/>
          <w:sz w:val="40"/>
          <w:szCs w:val="40"/>
          <w:lang w:val="en-US" w:eastAsia="zh-CN"/>
        </w:rPr>
        <w:br w:type="textWrapping"/>
      </w:r>
      <w:r>
        <w:rPr>
          <w:rFonts w:hint="eastAsia" w:asciiTheme="minorEastAsia" w:hAnsiTheme="minorEastAsia" w:eastAsiaTheme="minorEastAsia" w:cstheme="minorEastAsia"/>
          <w:sz w:val="40"/>
          <w:szCs w:val="40"/>
          <w:lang w:val="en-US" w:eastAsia="zh-CN"/>
        </w:rPr>
        <w:t>年级：2022级</w:t>
      </w:r>
    </w:p>
    <w:p w14:paraId="49FB330E">
      <w:pPr>
        <w:pStyle w:val="11"/>
        <w:spacing w:before="0"/>
        <w:jc w:val="center"/>
        <w:rPr>
          <w:rFonts w:hint="eastAsia" w:asciiTheme="minorEastAsia" w:hAnsiTheme="minorEastAsia" w:eastAsiaTheme="minorEastAsia" w:cstheme="minorEastAsia"/>
          <w:sz w:val="40"/>
          <w:szCs w:val="40"/>
          <w:lang w:val="en-US" w:eastAsia="zh-CN"/>
        </w:rPr>
      </w:pPr>
      <w:r>
        <w:rPr>
          <w:rFonts w:hint="eastAsia" w:asciiTheme="minorEastAsia" w:hAnsiTheme="minorEastAsia" w:eastAsiaTheme="minorEastAsia" w:cstheme="minorEastAsia"/>
          <w:sz w:val="40"/>
          <w:szCs w:val="40"/>
          <w:lang w:val="en-US" w:eastAsia="zh-CN"/>
        </w:rPr>
        <w:t>专业：物联网工程专业</w:t>
      </w:r>
    </w:p>
    <w:p w14:paraId="342BECFB">
      <w:pPr>
        <w:pStyle w:val="11"/>
        <w:spacing w:before="0"/>
        <w:outlineLvl w:val="9"/>
        <w:rPr>
          <w:rFonts w:hint="eastAsia" w:asciiTheme="minorEastAsia" w:hAnsiTheme="minorEastAsia" w:eastAsiaTheme="minorEastAsia" w:cstheme="minorEastAsia"/>
          <w:sz w:val="34"/>
        </w:rPr>
      </w:pPr>
    </w:p>
    <w:p w14:paraId="447F7880">
      <w:pPr>
        <w:pStyle w:val="11"/>
        <w:spacing w:before="0"/>
        <w:rPr>
          <w:rFonts w:hint="eastAsia" w:asciiTheme="minorEastAsia" w:hAnsiTheme="minorEastAsia" w:eastAsiaTheme="minorEastAsia" w:cstheme="minorEastAsia"/>
          <w:sz w:val="34"/>
        </w:rPr>
      </w:pPr>
    </w:p>
    <w:p w14:paraId="07970318">
      <w:pPr>
        <w:pStyle w:val="11"/>
        <w:spacing w:before="0"/>
        <w:jc w:val="center"/>
        <w:rPr>
          <w:rFonts w:hint="eastAsia" w:asciiTheme="minorEastAsia" w:hAnsiTheme="minorEastAsia" w:eastAsiaTheme="minorEastAsia" w:cstheme="minorEastAsia"/>
          <w:sz w:val="34"/>
        </w:rPr>
      </w:pPr>
      <w:r>
        <w:rPr>
          <w:rFonts w:hint="eastAsia" w:asciiTheme="minorEastAsia" w:hAnsiTheme="minorEastAsia" w:eastAsiaTheme="minorEastAsia" w:cstheme="minorEastAsia"/>
          <w:sz w:val="28"/>
        </w:rPr>
        <w:t>202</w:t>
      </w:r>
      <w:r>
        <w:rPr>
          <w:rFonts w:hint="eastAsia" w:asciiTheme="minorEastAsia" w:hAnsiTheme="minorEastAsia" w:eastAsiaTheme="minorEastAsia" w:cstheme="minorEastAsia"/>
          <w:sz w:val="28"/>
          <w:lang w:val="en-US" w:eastAsia="zh-CN"/>
        </w:rPr>
        <w:t>5</w:t>
      </w:r>
      <w:r>
        <w:rPr>
          <w:rFonts w:hint="eastAsia" w:asciiTheme="minorEastAsia" w:hAnsiTheme="minorEastAsia" w:eastAsiaTheme="minorEastAsia" w:cstheme="minorEastAsia"/>
          <w:spacing w:val="25"/>
          <w:sz w:val="28"/>
        </w:rPr>
        <w:t xml:space="preserve"> </w:t>
      </w:r>
      <w:r>
        <w:rPr>
          <w:rFonts w:hint="eastAsia" w:asciiTheme="minorEastAsia" w:hAnsiTheme="minorEastAsia" w:eastAsiaTheme="minorEastAsia" w:cstheme="minorEastAsia"/>
          <w:spacing w:val="-23"/>
          <w:sz w:val="28"/>
        </w:rPr>
        <w:t xml:space="preserve">年 </w:t>
      </w:r>
      <w:r>
        <w:rPr>
          <w:rFonts w:hint="eastAsia" w:asciiTheme="minorEastAsia" w:hAnsiTheme="minorEastAsia" w:eastAsiaTheme="minorEastAsia" w:cstheme="minorEastAsia"/>
          <w:spacing w:val="-23"/>
          <w:sz w:val="28"/>
          <w:lang w:val="en-US" w:eastAsia="zh-CN"/>
        </w:rPr>
        <w:t>10</w:t>
      </w:r>
      <w:r>
        <w:rPr>
          <w:rFonts w:hint="eastAsia" w:asciiTheme="minorEastAsia" w:hAnsiTheme="minorEastAsia" w:eastAsiaTheme="minorEastAsia" w:cstheme="minorEastAsia"/>
          <w:spacing w:val="25"/>
          <w:sz w:val="28"/>
        </w:rPr>
        <w:t xml:space="preserve"> </w:t>
      </w:r>
      <w:r>
        <w:rPr>
          <w:rFonts w:hint="eastAsia" w:asciiTheme="minorEastAsia" w:hAnsiTheme="minorEastAsia" w:eastAsiaTheme="minorEastAsia" w:cstheme="minorEastAsia"/>
          <w:spacing w:val="-23"/>
          <w:sz w:val="28"/>
        </w:rPr>
        <w:t xml:space="preserve">月 </w:t>
      </w:r>
      <w:r>
        <w:rPr>
          <w:rFonts w:hint="eastAsia" w:asciiTheme="minorEastAsia" w:hAnsiTheme="minorEastAsia" w:eastAsiaTheme="minorEastAsia" w:cstheme="minorEastAsia"/>
          <w:spacing w:val="-23"/>
          <w:sz w:val="28"/>
          <w:lang w:val="en-US" w:eastAsia="zh-CN"/>
        </w:rPr>
        <w:t>17</w:t>
      </w:r>
      <w:r>
        <w:rPr>
          <w:rFonts w:hint="eastAsia" w:asciiTheme="minorEastAsia" w:hAnsiTheme="minorEastAsia" w:eastAsiaTheme="minorEastAsia" w:cstheme="minorEastAsia"/>
          <w:spacing w:val="26"/>
          <w:sz w:val="28"/>
        </w:rPr>
        <w:t xml:space="preserve"> </w:t>
      </w:r>
      <w:r>
        <w:rPr>
          <w:rFonts w:hint="eastAsia" w:asciiTheme="minorEastAsia" w:hAnsiTheme="minorEastAsia" w:eastAsiaTheme="minorEastAsia" w:cstheme="minorEastAsia"/>
          <w:spacing w:val="-10"/>
          <w:sz w:val="28"/>
        </w:rPr>
        <w:t>日</w:t>
      </w:r>
    </w:p>
    <w:p w14:paraId="167B840F">
      <w:pPr>
        <w:pStyle w:val="11"/>
        <w:spacing w:before="302"/>
        <w:rPr>
          <w:rFonts w:hint="eastAsia" w:asciiTheme="minorEastAsia" w:hAnsiTheme="minorEastAsia" w:eastAsiaTheme="minorEastAsia" w:cstheme="minorEastAsia"/>
          <w:sz w:val="34"/>
        </w:rPr>
      </w:pPr>
    </w:p>
    <w:p w14:paraId="52066CC9">
      <w:pPr>
        <w:spacing w:after="0"/>
        <w:jc w:val="center"/>
        <w:rPr>
          <w:rFonts w:hint="eastAsia" w:asciiTheme="minorEastAsia" w:hAnsiTheme="minorEastAsia" w:eastAsiaTheme="minorEastAsia" w:cstheme="minorEastAsia"/>
          <w:sz w:val="28"/>
        </w:rPr>
        <w:sectPr>
          <w:pgSz w:w="11910" w:h="16840"/>
          <w:pgMar w:top="1660" w:right="1559" w:bottom="280" w:left="1133" w:header="720" w:footer="720" w:gutter="0"/>
          <w:cols w:space="720" w:num="1"/>
        </w:sectPr>
      </w:pPr>
    </w:p>
    <w:sdt>
      <w:sdtPr>
        <w:rPr>
          <w:rFonts w:ascii="宋体" w:hAnsi="宋体" w:eastAsia="宋体" w:cs="Lucida Sans Unicode"/>
          <w:sz w:val="21"/>
          <w:szCs w:val="22"/>
          <w:lang w:val="en-US" w:eastAsia="zh-CN" w:bidi="ar-SA"/>
        </w:rPr>
        <w:id w:val="147480676"/>
        <w15:color w:val="DBDBDB"/>
        <w:docPartObj>
          <w:docPartGallery w:val="Table of Contents"/>
          <w:docPartUnique/>
        </w:docPartObj>
      </w:sdtPr>
      <w:sdtEndPr>
        <w:rPr>
          <w:rFonts w:hint="eastAsia" w:asciiTheme="minorEastAsia" w:hAnsiTheme="minorEastAsia" w:eastAsiaTheme="minorEastAsia" w:cstheme="minorEastAsia"/>
          <w:sz w:val="22"/>
          <w:szCs w:val="22"/>
          <w:lang w:val="en-US" w:eastAsia="zh-CN" w:bidi="ar-SA"/>
        </w:rPr>
      </w:sdtEndPr>
      <w:sdtContent>
        <w:p w14:paraId="324BBA9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55425C8">
          <w:pPr>
            <w:pStyle w:val="13"/>
            <w:tabs>
              <w:tab w:val="right" w:leader="dot" w:pos="9218"/>
            </w:tabs>
          </w:pPr>
          <w:r>
            <w:rPr>
              <w:rFonts w:hint="eastAsia" w:asciiTheme="minorEastAsia" w:hAnsiTheme="minorEastAsia" w:eastAsiaTheme="minorEastAsia" w:cstheme="minorEastAsia"/>
              <w:sz w:val="22"/>
              <w:szCs w:val="22"/>
              <w:lang w:val="en-US" w:eastAsia="zh-CN" w:bidi="ar-SA"/>
            </w:rPr>
            <w:fldChar w:fldCharType="begin"/>
          </w:r>
          <w:r>
            <w:rPr>
              <w:rFonts w:hint="eastAsia" w:asciiTheme="minorEastAsia" w:hAnsiTheme="minorEastAsia" w:eastAsiaTheme="minorEastAsia" w:cstheme="minorEastAsia"/>
              <w:sz w:val="22"/>
              <w:szCs w:val="22"/>
              <w:lang w:val="en-US" w:eastAsia="zh-CN" w:bidi="ar-SA"/>
            </w:rPr>
            <w:instrText xml:space="preserve">TOC \o "1-3" \h \u </w:instrText>
          </w:r>
          <w:r>
            <w:rPr>
              <w:rFonts w:hint="eastAsia" w:asciiTheme="minorEastAsia" w:hAnsiTheme="minorEastAsia" w:eastAsiaTheme="minorEastAsia" w:cstheme="minorEastAsia"/>
              <w:sz w:val="22"/>
              <w:szCs w:val="22"/>
              <w:lang w:val="en-US" w:eastAsia="zh-CN" w:bidi="ar-SA"/>
            </w:rPr>
            <w:fldChar w:fldCharType="separate"/>
          </w: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_Toc11238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一、 </w:t>
          </w:r>
          <w:r>
            <w:t>引言</w:t>
          </w:r>
          <w:r>
            <w:tab/>
          </w:r>
          <w:r>
            <w:fldChar w:fldCharType="begin"/>
          </w:r>
          <w:r>
            <w:instrText xml:space="preserve"> PAGEREF _Toc11238 \h </w:instrText>
          </w:r>
          <w:r>
            <w:fldChar w:fldCharType="separate"/>
          </w:r>
          <w:r>
            <w:t>3</w:t>
          </w:r>
          <w:r>
            <w:fldChar w:fldCharType="end"/>
          </w:r>
          <w:r>
            <w:rPr>
              <w:rFonts w:hint="eastAsia" w:asciiTheme="minorEastAsia" w:hAnsiTheme="minorEastAsia" w:eastAsiaTheme="minorEastAsia" w:cstheme="minorEastAsia"/>
              <w:szCs w:val="22"/>
              <w:lang w:val="en-US" w:eastAsia="zh-CN" w:bidi="ar-SA"/>
            </w:rPr>
            <w:fldChar w:fldCharType="end"/>
          </w:r>
        </w:p>
        <w:p w14:paraId="4E9E44DA">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_Toc6330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（一） </w:t>
          </w:r>
          <w:r>
            <w:t>项目背景</w:t>
          </w:r>
          <w:r>
            <w:tab/>
          </w:r>
          <w:r>
            <w:fldChar w:fldCharType="begin"/>
          </w:r>
          <w:r>
            <w:instrText xml:space="preserve"> PAGEREF _Toc6330 \h </w:instrText>
          </w:r>
          <w:r>
            <w:fldChar w:fldCharType="separate"/>
          </w:r>
          <w:r>
            <w:t>3</w:t>
          </w:r>
          <w:r>
            <w:fldChar w:fldCharType="end"/>
          </w:r>
          <w:r>
            <w:rPr>
              <w:rFonts w:hint="eastAsia" w:asciiTheme="minorEastAsia" w:hAnsiTheme="minorEastAsia" w:eastAsiaTheme="minorEastAsia" w:cstheme="minorEastAsia"/>
              <w:szCs w:val="22"/>
              <w:lang w:val="en-US" w:eastAsia="zh-CN" w:bidi="ar-SA"/>
            </w:rPr>
            <w:fldChar w:fldCharType="end"/>
          </w:r>
        </w:p>
        <w:p w14:paraId="0138ED27">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_Toc10743 </w:instrText>
          </w:r>
          <w:r>
            <w:rPr>
              <w:rFonts w:hint="eastAsia" w:asciiTheme="minorEastAsia" w:hAnsiTheme="minorEastAsia" w:eastAsiaTheme="minorEastAsia" w:cstheme="minorEastAsia"/>
              <w:szCs w:val="22"/>
              <w:lang w:val="en-US" w:eastAsia="zh-CN" w:bidi="ar-SA"/>
            </w:rPr>
            <w:fldChar w:fldCharType="separate"/>
          </w:r>
          <w:r>
            <w:rPr>
              <w:rFonts w:hint="default" w:ascii="黑体" w:hAnsi="黑体" w:eastAsia="黑体" w:cs="黑体"/>
            </w:rPr>
            <w:t xml:space="preserve">（1） </w:t>
          </w:r>
          <w:r>
            <w:t>技术缺口</w:t>
          </w:r>
          <w:r>
            <w:tab/>
          </w:r>
          <w:r>
            <w:fldChar w:fldCharType="begin"/>
          </w:r>
          <w:r>
            <w:instrText xml:space="preserve"> PAGEREF _Toc10743 \h </w:instrText>
          </w:r>
          <w:r>
            <w:fldChar w:fldCharType="separate"/>
          </w:r>
          <w:r>
            <w:t>3</w:t>
          </w:r>
          <w:r>
            <w:fldChar w:fldCharType="end"/>
          </w:r>
          <w:r>
            <w:rPr>
              <w:rFonts w:hint="eastAsia" w:asciiTheme="minorEastAsia" w:hAnsiTheme="minorEastAsia" w:eastAsiaTheme="minorEastAsia" w:cstheme="minorEastAsia"/>
              <w:szCs w:val="22"/>
              <w:lang w:val="en-US" w:eastAsia="zh-CN" w:bidi="ar-SA"/>
            </w:rPr>
            <w:fldChar w:fldCharType="end"/>
          </w:r>
        </w:p>
        <w:p w14:paraId="6DABD3C7">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_Toc12231 </w:instrText>
          </w:r>
          <w:r>
            <w:rPr>
              <w:rFonts w:hint="eastAsia" w:asciiTheme="minorEastAsia" w:hAnsiTheme="minorEastAsia" w:eastAsiaTheme="minorEastAsia" w:cstheme="minorEastAsia"/>
              <w:szCs w:val="22"/>
              <w:lang w:val="en-US" w:eastAsia="zh-CN" w:bidi="ar-SA"/>
            </w:rPr>
            <w:fldChar w:fldCharType="separate"/>
          </w:r>
          <w:r>
            <w:rPr>
              <w:rFonts w:hint="default" w:ascii="黑体" w:hAnsi="黑体" w:eastAsia="黑体" w:cs="黑体"/>
            </w:rPr>
            <w:t xml:space="preserve">（2） </w:t>
          </w:r>
          <w:r>
            <w:rPr>
              <w:strike/>
              <w:dstrike w:val="0"/>
            </w:rPr>
            <w:t>政策驱动</w:t>
          </w:r>
          <w:r>
            <w:tab/>
          </w:r>
          <w:r>
            <w:fldChar w:fldCharType="begin"/>
          </w:r>
          <w:r>
            <w:instrText xml:space="preserve"> PAGEREF _Toc12231 \h </w:instrText>
          </w:r>
          <w:r>
            <w:fldChar w:fldCharType="separate"/>
          </w:r>
          <w:r>
            <w:t>3</w:t>
          </w:r>
          <w:r>
            <w:fldChar w:fldCharType="end"/>
          </w:r>
          <w:r>
            <w:rPr>
              <w:rFonts w:hint="eastAsia" w:asciiTheme="minorEastAsia" w:hAnsiTheme="minorEastAsia" w:eastAsiaTheme="minorEastAsia" w:cstheme="minorEastAsia"/>
              <w:szCs w:val="22"/>
              <w:lang w:val="en-US" w:eastAsia="zh-CN" w:bidi="ar-SA"/>
            </w:rPr>
            <w:fldChar w:fldCharType="end"/>
          </w:r>
        </w:p>
        <w:p w14:paraId="2AADCB4C">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_Toc28594 </w:instrText>
          </w:r>
          <w:r>
            <w:rPr>
              <w:rFonts w:hint="eastAsia" w:asciiTheme="minorEastAsia" w:hAnsiTheme="minorEastAsia" w:eastAsiaTheme="minorEastAsia" w:cstheme="minorEastAsia"/>
              <w:szCs w:val="22"/>
              <w:lang w:val="en-US" w:eastAsia="zh-CN" w:bidi="ar-SA"/>
            </w:rPr>
            <w:fldChar w:fldCharType="separate"/>
          </w:r>
          <w:r>
            <w:rPr>
              <w:rFonts w:hint="default" w:ascii="黑体" w:hAnsi="黑体" w:eastAsia="黑体" w:cs="黑体"/>
            </w:rPr>
            <w:t xml:space="preserve">（3） </w:t>
          </w:r>
          <w:r>
            <w:t>业务痛点</w:t>
          </w:r>
          <w:r>
            <w:tab/>
          </w:r>
          <w:r>
            <w:fldChar w:fldCharType="begin"/>
          </w:r>
          <w:r>
            <w:instrText xml:space="preserve"> PAGEREF _Toc28594 \h </w:instrText>
          </w:r>
          <w:r>
            <w:fldChar w:fldCharType="separate"/>
          </w:r>
          <w:r>
            <w:t>4</w:t>
          </w:r>
          <w:r>
            <w:fldChar w:fldCharType="end"/>
          </w:r>
          <w:r>
            <w:rPr>
              <w:rFonts w:hint="eastAsia" w:asciiTheme="minorEastAsia" w:hAnsiTheme="minorEastAsia" w:eastAsiaTheme="minorEastAsia" w:cstheme="minorEastAsia"/>
              <w:szCs w:val="22"/>
              <w:lang w:val="en-US" w:eastAsia="zh-CN" w:bidi="ar-SA"/>
            </w:rPr>
            <w:fldChar w:fldCharType="end"/>
          </w:r>
        </w:p>
        <w:p w14:paraId="5DBA0C00">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_Toc525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（二） </w:t>
          </w:r>
          <w:r>
            <w:t>项目目的</w:t>
          </w:r>
          <w:r>
            <w:tab/>
          </w:r>
          <w:r>
            <w:fldChar w:fldCharType="begin"/>
          </w:r>
          <w:r>
            <w:instrText xml:space="preserve"> PAGEREF _Toc525 \h </w:instrText>
          </w:r>
          <w:r>
            <w:fldChar w:fldCharType="separate"/>
          </w:r>
          <w:r>
            <w:t>4</w:t>
          </w:r>
          <w:r>
            <w:fldChar w:fldCharType="end"/>
          </w:r>
          <w:r>
            <w:rPr>
              <w:rFonts w:hint="eastAsia" w:asciiTheme="minorEastAsia" w:hAnsiTheme="minorEastAsia" w:eastAsiaTheme="minorEastAsia" w:cstheme="minorEastAsia"/>
              <w:szCs w:val="22"/>
              <w:lang w:val="en-US" w:eastAsia="zh-CN" w:bidi="ar-SA"/>
            </w:rPr>
            <w:fldChar w:fldCharType="end"/>
          </w:r>
        </w:p>
        <w:p w14:paraId="52D9B1D6">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_Toc16919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（三） </w:t>
          </w:r>
          <w:r>
            <w:t>专有名词定义</w:t>
          </w:r>
          <w:r>
            <w:tab/>
          </w:r>
          <w:r>
            <w:fldChar w:fldCharType="begin"/>
          </w:r>
          <w:r>
            <w:instrText xml:space="preserve"> PAGEREF _Toc16919 \h </w:instrText>
          </w:r>
          <w:r>
            <w:fldChar w:fldCharType="separate"/>
          </w:r>
          <w:r>
            <w:t>4</w:t>
          </w:r>
          <w:r>
            <w:fldChar w:fldCharType="end"/>
          </w:r>
          <w:r>
            <w:rPr>
              <w:rFonts w:hint="eastAsia" w:asciiTheme="minorEastAsia" w:hAnsiTheme="minorEastAsia" w:eastAsiaTheme="minorEastAsia" w:cstheme="minorEastAsia"/>
              <w:szCs w:val="22"/>
              <w:lang w:val="en-US" w:eastAsia="zh-CN" w:bidi="ar-SA"/>
            </w:rPr>
            <w:fldChar w:fldCharType="end"/>
          </w:r>
        </w:p>
        <w:p w14:paraId="6D1F304D">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_Toc5211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（四） </w:t>
          </w:r>
          <w:r>
            <w:rPr>
              <w:rFonts w:hint="eastAsia"/>
              <w:strike/>
              <w:dstrike w:val="0"/>
              <w:lang w:val="en-US" w:eastAsia="zh-CN"/>
            </w:rPr>
            <w:t>产品功能</w:t>
          </w:r>
          <w:r>
            <w:rPr>
              <w:strike/>
              <w:dstrike w:val="0"/>
            </w:rPr>
            <w:t>范围</w:t>
          </w:r>
          <w:r>
            <w:tab/>
          </w:r>
          <w:r>
            <w:fldChar w:fldCharType="begin"/>
          </w:r>
          <w:r>
            <w:instrText xml:space="preserve"> PAGEREF _Toc5211 \h </w:instrText>
          </w:r>
          <w:r>
            <w:fldChar w:fldCharType="separate"/>
          </w:r>
          <w:r>
            <w:t>5</w:t>
          </w:r>
          <w:r>
            <w:fldChar w:fldCharType="end"/>
          </w:r>
          <w:r>
            <w:rPr>
              <w:rFonts w:hint="eastAsia" w:asciiTheme="minorEastAsia" w:hAnsiTheme="minorEastAsia" w:eastAsiaTheme="minorEastAsia" w:cstheme="minorEastAsia"/>
              <w:szCs w:val="22"/>
              <w:lang w:val="en-US" w:eastAsia="zh-CN" w:bidi="ar-SA"/>
            </w:rPr>
            <w:fldChar w:fldCharType="end"/>
          </w:r>
        </w:p>
        <w:p w14:paraId="18C308CD">
          <w:pPr>
            <w:pStyle w:val="13"/>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_Toc16218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二、 </w:t>
          </w:r>
          <w:r>
            <w:t>总体描述</w:t>
          </w:r>
          <w:r>
            <w:tab/>
          </w:r>
          <w:r>
            <w:fldChar w:fldCharType="begin"/>
          </w:r>
          <w:r>
            <w:instrText xml:space="preserve"> PAGEREF _Toc16218 \h </w:instrText>
          </w:r>
          <w:r>
            <w:fldChar w:fldCharType="separate"/>
          </w:r>
          <w:r>
            <w:t>5</w:t>
          </w:r>
          <w:r>
            <w:fldChar w:fldCharType="end"/>
          </w:r>
          <w:r>
            <w:rPr>
              <w:rFonts w:hint="eastAsia" w:asciiTheme="minorEastAsia" w:hAnsiTheme="minorEastAsia" w:eastAsiaTheme="minorEastAsia" w:cstheme="minorEastAsia"/>
              <w:szCs w:val="22"/>
              <w:lang w:val="en-US" w:eastAsia="zh-CN" w:bidi="ar-SA"/>
            </w:rPr>
            <w:fldChar w:fldCharType="end"/>
          </w:r>
        </w:p>
        <w:p w14:paraId="50B51A75">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_Toc3625 </w:instrText>
          </w:r>
          <w:r>
            <w:rPr>
              <w:rFonts w:hint="eastAsia" w:asciiTheme="minorEastAsia" w:hAnsiTheme="minorEastAsia" w:eastAsiaTheme="minorEastAsia" w:cstheme="minorEastAsia"/>
              <w:szCs w:val="22"/>
              <w:lang w:val="en-US" w:eastAsia="zh-CN" w:bidi="ar-SA"/>
            </w:rPr>
            <w:fldChar w:fldCharType="separate"/>
          </w:r>
          <w:r>
            <w:t>（一）产品愿景</w:t>
          </w:r>
          <w:r>
            <w:tab/>
          </w:r>
          <w:r>
            <w:fldChar w:fldCharType="begin"/>
          </w:r>
          <w:r>
            <w:instrText xml:space="preserve"> PAGEREF _Toc3625 \h </w:instrText>
          </w:r>
          <w:r>
            <w:fldChar w:fldCharType="separate"/>
          </w:r>
          <w:r>
            <w:t>5</w:t>
          </w:r>
          <w:r>
            <w:fldChar w:fldCharType="end"/>
          </w:r>
          <w:r>
            <w:rPr>
              <w:rFonts w:hint="eastAsia" w:asciiTheme="minorEastAsia" w:hAnsiTheme="minorEastAsia" w:eastAsiaTheme="minorEastAsia" w:cstheme="minorEastAsia"/>
              <w:szCs w:val="22"/>
              <w:lang w:val="en-US" w:eastAsia="zh-CN" w:bidi="ar-SA"/>
            </w:rPr>
            <w:fldChar w:fldCharType="end"/>
          </w:r>
        </w:p>
        <w:p w14:paraId="41927316">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_Toc21188 </w:instrText>
          </w:r>
          <w:r>
            <w:rPr>
              <w:rFonts w:hint="eastAsia" w:asciiTheme="minorEastAsia" w:hAnsiTheme="minorEastAsia" w:eastAsiaTheme="minorEastAsia" w:cstheme="minorEastAsia"/>
              <w:szCs w:val="22"/>
              <w:lang w:val="en-US" w:eastAsia="zh-CN" w:bidi="ar-SA"/>
            </w:rPr>
            <w:fldChar w:fldCharType="separate"/>
          </w:r>
          <w:r>
            <w:t>（二）目标用户与特征</w:t>
          </w:r>
          <w:r>
            <w:tab/>
          </w:r>
          <w:r>
            <w:fldChar w:fldCharType="begin"/>
          </w:r>
          <w:r>
            <w:instrText xml:space="preserve"> PAGEREF _Toc21188 \h </w:instrText>
          </w:r>
          <w:r>
            <w:fldChar w:fldCharType="separate"/>
          </w:r>
          <w:r>
            <w:t>6</w:t>
          </w:r>
          <w:r>
            <w:fldChar w:fldCharType="end"/>
          </w:r>
          <w:r>
            <w:rPr>
              <w:rFonts w:hint="eastAsia" w:asciiTheme="minorEastAsia" w:hAnsiTheme="minorEastAsia" w:eastAsiaTheme="minorEastAsia" w:cstheme="minorEastAsia"/>
              <w:szCs w:val="22"/>
              <w:lang w:val="en-US" w:eastAsia="zh-CN" w:bidi="ar-SA"/>
            </w:rPr>
            <w:fldChar w:fldCharType="end"/>
          </w:r>
        </w:p>
        <w:p w14:paraId="2353259F">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_Toc20619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1. </w:t>
          </w:r>
          <w:r>
            <w:t>主要用户：火灾调查人员</w:t>
          </w:r>
          <w:r>
            <w:tab/>
          </w:r>
          <w:r>
            <w:fldChar w:fldCharType="begin"/>
          </w:r>
          <w:r>
            <w:instrText xml:space="preserve"> PAGEREF _Toc20619 \h </w:instrText>
          </w:r>
          <w:r>
            <w:fldChar w:fldCharType="separate"/>
          </w:r>
          <w:r>
            <w:t>6</w:t>
          </w:r>
          <w:r>
            <w:fldChar w:fldCharType="end"/>
          </w:r>
          <w:r>
            <w:rPr>
              <w:rFonts w:hint="eastAsia" w:asciiTheme="minorEastAsia" w:hAnsiTheme="minorEastAsia" w:eastAsiaTheme="minorEastAsia" w:cstheme="minorEastAsia"/>
              <w:szCs w:val="22"/>
              <w:lang w:val="en-US" w:eastAsia="zh-CN" w:bidi="ar-SA"/>
            </w:rPr>
            <w:fldChar w:fldCharType="end"/>
          </w:r>
        </w:p>
        <w:p w14:paraId="2FDFA66B">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_Toc6238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2. </w:t>
          </w:r>
          <w:r>
            <w:t>次要用户：系统管理员</w:t>
          </w:r>
          <w:r>
            <w:tab/>
          </w:r>
          <w:r>
            <w:fldChar w:fldCharType="begin"/>
          </w:r>
          <w:r>
            <w:instrText xml:space="preserve"> PAGEREF _Toc6238 \h </w:instrText>
          </w:r>
          <w:r>
            <w:fldChar w:fldCharType="separate"/>
          </w:r>
          <w:r>
            <w:t>6</w:t>
          </w:r>
          <w:r>
            <w:fldChar w:fldCharType="end"/>
          </w:r>
          <w:r>
            <w:rPr>
              <w:rFonts w:hint="eastAsia" w:asciiTheme="minorEastAsia" w:hAnsiTheme="minorEastAsia" w:eastAsiaTheme="minorEastAsia" w:cstheme="minorEastAsia"/>
              <w:szCs w:val="22"/>
              <w:lang w:val="en-US" w:eastAsia="zh-CN" w:bidi="ar-SA"/>
            </w:rPr>
            <w:fldChar w:fldCharType="end"/>
          </w:r>
        </w:p>
        <w:p w14:paraId="0622C2E9">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_Toc20894 </w:instrText>
          </w:r>
          <w:r>
            <w:rPr>
              <w:rFonts w:hint="eastAsia" w:asciiTheme="minorEastAsia" w:hAnsiTheme="minorEastAsia" w:eastAsiaTheme="minorEastAsia" w:cstheme="minorEastAsia"/>
              <w:szCs w:val="22"/>
              <w:lang w:val="en-US" w:eastAsia="zh-CN" w:bidi="ar-SA"/>
            </w:rPr>
            <w:fldChar w:fldCharType="separate"/>
          </w:r>
          <w:r>
            <w:t>（三）项目假设与约束</w:t>
          </w:r>
          <w:r>
            <w:tab/>
          </w:r>
          <w:r>
            <w:fldChar w:fldCharType="begin"/>
          </w:r>
          <w:r>
            <w:instrText xml:space="preserve"> PAGEREF _Toc20894 \h </w:instrText>
          </w:r>
          <w:r>
            <w:fldChar w:fldCharType="separate"/>
          </w:r>
          <w:r>
            <w:t>6</w:t>
          </w:r>
          <w:r>
            <w:fldChar w:fldCharType="end"/>
          </w:r>
          <w:r>
            <w:rPr>
              <w:rFonts w:hint="eastAsia" w:asciiTheme="minorEastAsia" w:hAnsiTheme="minorEastAsia" w:eastAsiaTheme="minorEastAsia" w:cstheme="minorEastAsia"/>
              <w:szCs w:val="22"/>
              <w:lang w:val="en-US" w:eastAsia="zh-CN" w:bidi="ar-SA"/>
            </w:rPr>
            <w:fldChar w:fldCharType="end"/>
          </w:r>
        </w:p>
        <w:p w14:paraId="233D66F6">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_Toc14112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1. </w:t>
          </w:r>
          <w:r>
            <w:t>假设</w:t>
          </w:r>
          <w:r>
            <w:tab/>
          </w:r>
          <w:r>
            <w:fldChar w:fldCharType="begin"/>
          </w:r>
          <w:r>
            <w:instrText xml:space="preserve"> PAGEREF _Toc14112 \h </w:instrText>
          </w:r>
          <w:r>
            <w:fldChar w:fldCharType="separate"/>
          </w:r>
          <w:r>
            <w:t>6</w:t>
          </w:r>
          <w:r>
            <w:fldChar w:fldCharType="end"/>
          </w:r>
          <w:r>
            <w:rPr>
              <w:rFonts w:hint="eastAsia" w:asciiTheme="minorEastAsia" w:hAnsiTheme="minorEastAsia" w:eastAsiaTheme="minorEastAsia" w:cstheme="minorEastAsia"/>
              <w:szCs w:val="22"/>
              <w:lang w:val="en-US" w:eastAsia="zh-CN" w:bidi="ar-SA"/>
            </w:rPr>
            <w:fldChar w:fldCharType="end"/>
          </w:r>
        </w:p>
        <w:p w14:paraId="7A9A601C">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_Toc18567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2. </w:t>
          </w:r>
          <w:r>
            <w:t>约束</w:t>
          </w:r>
          <w:r>
            <w:tab/>
          </w:r>
          <w:r>
            <w:fldChar w:fldCharType="begin"/>
          </w:r>
          <w:r>
            <w:instrText xml:space="preserve"> PAGEREF _Toc18567 \h </w:instrText>
          </w:r>
          <w:r>
            <w:fldChar w:fldCharType="separate"/>
          </w:r>
          <w:r>
            <w:t>7</w:t>
          </w:r>
          <w:r>
            <w:fldChar w:fldCharType="end"/>
          </w:r>
          <w:r>
            <w:rPr>
              <w:rFonts w:hint="eastAsia" w:asciiTheme="minorEastAsia" w:hAnsiTheme="minorEastAsia" w:eastAsiaTheme="minorEastAsia" w:cstheme="minorEastAsia"/>
              <w:szCs w:val="22"/>
              <w:lang w:val="en-US" w:eastAsia="zh-CN" w:bidi="ar-SA"/>
            </w:rPr>
            <w:fldChar w:fldCharType="end"/>
          </w:r>
        </w:p>
        <w:p w14:paraId="68A60D09">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_Toc11648 </w:instrText>
          </w:r>
          <w:r>
            <w:rPr>
              <w:rFonts w:hint="eastAsia" w:asciiTheme="minorEastAsia" w:hAnsiTheme="minorEastAsia" w:eastAsiaTheme="minorEastAsia" w:cstheme="minorEastAsia"/>
              <w:szCs w:val="22"/>
              <w:lang w:val="en-US" w:eastAsia="zh-CN" w:bidi="ar-SA"/>
            </w:rPr>
            <w:fldChar w:fldCharType="separate"/>
          </w:r>
          <w:r>
            <w:t>（四）设计与实现上的限制</w:t>
          </w:r>
          <w:r>
            <w:tab/>
          </w:r>
          <w:r>
            <w:fldChar w:fldCharType="begin"/>
          </w:r>
          <w:r>
            <w:instrText xml:space="preserve"> PAGEREF _Toc11648 \h </w:instrText>
          </w:r>
          <w:r>
            <w:fldChar w:fldCharType="separate"/>
          </w:r>
          <w:r>
            <w:t>7</w:t>
          </w:r>
          <w:r>
            <w:fldChar w:fldCharType="end"/>
          </w:r>
          <w:r>
            <w:rPr>
              <w:rFonts w:hint="eastAsia" w:asciiTheme="minorEastAsia" w:hAnsiTheme="minorEastAsia" w:eastAsiaTheme="minorEastAsia" w:cstheme="minorEastAsia"/>
              <w:szCs w:val="22"/>
              <w:lang w:val="en-US" w:eastAsia="zh-CN" w:bidi="ar-SA"/>
            </w:rPr>
            <w:fldChar w:fldCharType="end"/>
          </w:r>
        </w:p>
        <w:p w14:paraId="258A132C">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_Toc22073 </w:instrText>
          </w:r>
          <w:r>
            <w:rPr>
              <w:rFonts w:hint="eastAsia" w:asciiTheme="minorEastAsia" w:hAnsiTheme="minorEastAsia" w:eastAsiaTheme="minorEastAsia" w:cstheme="minorEastAsia"/>
              <w:szCs w:val="22"/>
              <w:lang w:val="en-US" w:eastAsia="zh-CN" w:bidi="ar-SA"/>
            </w:rPr>
            <w:fldChar w:fldCharType="separate"/>
          </w:r>
          <w:r>
            <w:t>（五）功能模块概览</w:t>
          </w:r>
          <w:r>
            <w:tab/>
          </w:r>
          <w:r>
            <w:fldChar w:fldCharType="begin"/>
          </w:r>
          <w:r>
            <w:instrText xml:space="preserve"> PAGEREF _Toc22073 \h </w:instrText>
          </w:r>
          <w:r>
            <w:fldChar w:fldCharType="separate"/>
          </w:r>
          <w:r>
            <w:t>8</w:t>
          </w:r>
          <w:r>
            <w:fldChar w:fldCharType="end"/>
          </w:r>
          <w:r>
            <w:rPr>
              <w:rFonts w:hint="eastAsia" w:asciiTheme="minorEastAsia" w:hAnsiTheme="minorEastAsia" w:eastAsiaTheme="minorEastAsia" w:cstheme="minorEastAsia"/>
              <w:szCs w:val="22"/>
              <w:lang w:val="en-US" w:eastAsia="zh-CN" w:bidi="ar-SA"/>
            </w:rPr>
            <w:fldChar w:fldCharType="end"/>
          </w:r>
        </w:p>
        <w:p w14:paraId="2374BBFB">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_Toc11156 </w:instrText>
          </w:r>
          <w:r>
            <w:rPr>
              <w:rFonts w:hint="eastAsia" w:asciiTheme="minorEastAsia" w:hAnsiTheme="minorEastAsia" w:eastAsiaTheme="minorEastAsia" w:cstheme="minorEastAsia"/>
              <w:szCs w:val="22"/>
              <w:lang w:val="en-US" w:eastAsia="zh-CN" w:bidi="ar-SA"/>
            </w:rPr>
            <w:fldChar w:fldCharType="separate"/>
          </w:r>
          <w:r>
            <w:t>1. 用户界面层 - 操作流程驱动</w:t>
          </w:r>
          <w:r>
            <w:tab/>
          </w:r>
          <w:r>
            <w:fldChar w:fldCharType="begin"/>
          </w:r>
          <w:r>
            <w:instrText xml:space="preserve"> PAGEREF _Toc11156 \h </w:instrText>
          </w:r>
          <w:r>
            <w:fldChar w:fldCharType="separate"/>
          </w:r>
          <w:r>
            <w:t>9</w:t>
          </w:r>
          <w:r>
            <w:fldChar w:fldCharType="end"/>
          </w:r>
          <w:r>
            <w:rPr>
              <w:rFonts w:hint="eastAsia" w:asciiTheme="minorEastAsia" w:hAnsiTheme="minorEastAsia" w:eastAsiaTheme="minorEastAsia" w:cstheme="minorEastAsia"/>
              <w:szCs w:val="22"/>
              <w:lang w:val="en-US" w:eastAsia="zh-CN" w:bidi="ar-SA"/>
            </w:rPr>
            <w:fldChar w:fldCharType="end"/>
          </w:r>
        </w:p>
        <w:p w14:paraId="32A7B9D7">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_Toc31133 </w:instrText>
          </w:r>
          <w:r>
            <w:rPr>
              <w:rFonts w:hint="eastAsia" w:asciiTheme="minorEastAsia" w:hAnsiTheme="minorEastAsia" w:eastAsiaTheme="minorEastAsia" w:cstheme="minorEastAsia"/>
              <w:szCs w:val="22"/>
              <w:lang w:val="en-US" w:eastAsia="zh-CN" w:bidi="ar-SA"/>
            </w:rPr>
            <w:fldChar w:fldCharType="separate"/>
          </w:r>
          <w:r>
            <w:t>2. 业务逻辑层 - 流程调度中心</w:t>
          </w:r>
          <w:r>
            <w:tab/>
          </w:r>
          <w:r>
            <w:fldChar w:fldCharType="begin"/>
          </w:r>
          <w:r>
            <w:instrText xml:space="preserve"> PAGEREF _Toc31133 \h </w:instrText>
          </w:r>
          <w:r>
            <w:fldChar w:fldCharType="separate"/>
          </w:r>
          <w:r>
            <w:t>9</w:t>
          </w:r>
          <w:r>
            <w:fldChar w:fldCharType="end"/>
          </w:r>
          <w:r>
            <w:rPr>
              <w:rFonts w:hint="eastAsia" w:asciiTheme="minorEastAsia" w:hAnsiTheme="minorEastAsia" w:eastAsiaTheme="minorEastAsia" w:cstheme="minorEastAsia"/>
              <w:szCs w:val="22"/>
              <w:lang w:val="en-US" w:eastAsia="zh-CN" w:bidi="ar-SA"/>
            </w:rPr>
            <w:fldChar w:fldCharType="end"/>
          </w:r>
        </w:p>
        <w:p w14:paraId="5C4657B5">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_Toc12069 </w:instrText>
          </w:r>
          <w:r>
            <w:rPr>
              <w:rFonts w:hint="eastAsia" w:asciiTheme="minorEastAsia" w:hAnsiTheme="minorEastAsia" w:eastAsiaTheme="minorEastAsia" w:cstheme="minorEastAsia"/>
              <w:szCs w:val="22"/>
              <w:lang w:val="en-US" w:eastAsia="zh-CN" w:bidi="ar-SA"/>
            </w:rPr>
            <w:fldChar w:fldCharType="separate"/>
          </w:r>
          <w:r>
            <w:t>3. 核心处理引擎 - 算法执行核心</w:t>
          </w:r>
          <w:r>
            <w:tab/>
          </w:r>
          <w:r>
            <w:fldChar w:fldCharType="begin"/>
          </w:r>
          <w:r>
            <w:instrText xml:space="preserve"> PAGEREF _Toc12069 \h </w:instrText>
          </w:r>
          <w:r>
            <w:fldChar w:fldCharType="separate"/>
          </w:r>
          <w:r>
            <w:t>9</w:t>
          </w:r>
          <w:r>
            <w:fldChar w:fldCharType="end"/>
          </w:r>
          <w:r>
            <w:rPr>
              <w:rFonts w:hint="eastAsia" w:asciiTheme="minorEastAsia" w:hAnsiTheme="minorEastAsia" w:eastAsiaTheme="minorEastAsia" w:cstheme="minorEastAsia"/>
              <w:szCs w:val="22"/>
              <w:lang w:val="en-US" w:eastAsia="zh-CN" w:bidi="ar-SA"/>
            </w:rPr>
            <w:fldChar w:fldCharType="end"/>
          </w:r>
        </w:p>
        <w:p w14:paraId="764D7CE0">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_Toc20950 </w:instrText>
          </w:r>
          <w:r>
            <w:rPr>
              <w:rFonts w:hint="eastAsia" w:asciiTheme="minorEastAsia" w:hAnsiTheme="minorEastAsia" w:eastAsiaTheme="minorEastAsia" w:cstheme="minorEastAsia"/>
              <w:szCs w:val="22"/>
              <w:lang w:val="en-US" w:eastAsia="zh-CN" w:bidi="ar-SA"/>
            </w:rPr>
            <w:fldChar w:fldCharType="separate"/>
          </w:r>
          <w:r>
            <w:t>4. 数据持久层 - 数据存储中心</w:t>
          </w:r>
          <w:r>
            <w:tab/>
          </w:r>
          <w:r>
            <w:fldChar w:fldCharType="begin"/>
          </w:r>
          <w:r>
            <w:instrText xml:space="preserve"> PAGEREF _Toc20950 \h </w:instrText>
          </w:r>
          <w:r>
            <w:fldChar w:fldCharType="separate"/>
          </w:r>
          <w:r>
            <w:t>9</w:t>
          </w:r>
          <w:r>
            <w:fldChar w:fldCharType="end"/>
          </w:r>
          <w:r>
            <w:rPr>
              <w:rFonts w:hint="eastAsia" w:asciiTheme="minorEastAsia" w:hAnsiTheme="minorEastAsia" w:eastAsiaTheme="minorEastAsia" w:cstheme="minorEastAsia"/>
              <w:szCs w:val="22"/>
              <w:lang w:val="en-US" w:eastAsia="zh-CN" w:bidi="ar-SA"/>
            </w:rPr>
            <w:fldChar w:fldCharType="end"/>
          </w:r>
        </w:p>
        <w:p w14:paraId="3D5419B9">
          <w:pPr>
            <w:pStyle w:val="13"/>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_Toc31068 </w:instrText>
          </w:r>
          <w:r>
            <w:rPr>
              <w:rFonts w:hint="eastAsia" w:asciiTheme="minorEastAsia" w:hAnsiTheme="minorEastAsia" w:eastAsiaTheme="minorEastAsia" w:cstheme="minorEastAsia"/>
              <w:szCs w:val="22"/>
              <w:lang w:val="en-US" w:eastAsia="zh-CN" w:bidi="ar-SA"/>
            </w:rPr>
            <w:fldChar w:fldCharType="separate"/>
          </w:r>
          <w:r>
            <w:rPr>
              <w:rFonts w:hint="eastAsia"/>
            </w:rPr>
            <w:t xml:space="preserve">三、 </w:t>
          </w:r>
          <w:r>
            <w:t>具体需求</w:t>
          </w:r>
          <w:r>
            <w:tab/>
          </w:r>
          <w:r>
            <w:fldChar w:fldCharType="begin"/>
          </w:r>
          <w:r>
            <w:instrText xml:space="preserve"> PAGEREF _Toc31068 \h </w:instrText>
          </w:r>
          <w:r>
            <w:fldChar w:fldCharType="separate"/>
          </w:r>
          <w:r>
            <w:t>10</w:t>
          </w:r>
          <w:r>
            <w:fldChar w:fldCharType="end"/>
          </w:r>
          <w:r>
            <w:rPr>
              <w:rFonts w:hint="eastAsia" w:asciiTheme="minorEastAsia" w:hAnsiTheme="minorEastAsia" w:eastAsiaTheme="minorEastAsia" w:cstheme="minorEastAsia"/>
              <w:szCs w:val="22"/>
              <w:lang w:val="en-US" w:eastAsia="zh-CN" w:bidi="ar-SA"/>
            </w:rPr>
            <w:fldChar w:fldCharType="end"/>
          </w:r>
        </w:p>
        <w:p w14:paraId="62A3410C">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_Toc1965 </w:instrText>
          </w:r>
          <w:r>
            <w:rPr>
              <w:rFonts w:hint="eastAsia" w:asciiTheme="minorEastAsia" w:hAnsiTheme="minorEastAsia" w:eastAsiaTheme="minorEastAsia" w:cstheme="minorEastAsia"/>
              <w:szCs w:val="22"/>
              <w:lang w:val="en-US" w:eastAsia="zh-CN" w:bidi="ar-SA"/>
            </w:rPr>
            <w:fldChar w:fldCharType="separate"/>
          </w:r>
          <w:r>
            <w:t>（一）外部接口需求</w:t>
          </w:r>
          <w:r>
            <w:tab/>
          </w:r>
          <w:r>
            <w:fldChar w:fldCharType="begin"/>
          </w:r>
          <w:r>
            <w:instrText xml:space="preserve"> PAGEREF _Toc1965 \h </w:instrText>
          </w:r>
          <w:r>
            <w:fldChar w:fldCharType="separate"/>
          </w:r>
          <w:r>
            <w:t>10</w:t>
          </w:r>
          <w:r>
            <w:fldChar w:fldCharType="end"/>
          </w:r>
          <w:r>
            <w:rPr>
              <w:rFonts w:hint="eastAsia" w:asciiTheme="minorEastAsia" w:hAnsiTheme="minorEastAsia" w:eastAsiaTheme="minorEastAsia" w:cstheme="minorEastAsia"/>
              <w:szCs w:val="22"/>
              <w:lang w:val="en-US" w:eastAsia="zh-CN" w:bidi="ar-SA"/>
            </w:rPr>
            <w:fldChar w:fldCharType="end"/>
          </w:r>
        </w:p>
        <w:p w14:paraId="378D622B">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_Toc29437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1. </w:t>
          </w:r>
          <w:r>
            <w:t>用户界面（UI）需求</w:t>
          </w:r>
          <w:r>
            <w:tab/>
          </w:r>
          <w:r>
            <w:fldChar w:fldCharType="begin"/>
          </w:r>
          <w:r>
            <w:instrText xml:space="preserve"> PAGEREF _Toc29437 \h </w:instrText>
          </w:r>
          <w:r>
            <w:fldChar w:fldCharType="separate"/>
          </w:r>
          <w:r>
            <w:t>10</w:t>
          </w:r>
          <w:r>
            <w:fldChar w:fldCharType="end"/>
          </w:r>
          <w:r>
            <w:rPr>
              <w:rFonts w:hint="eastAsia" w:asciiTheme="minorEastAsia" w:hAnsiTheme="minorEastAsia" w:eastAsiaTheme="minorEastAsia" w:cstheme="minorEastAsia"/>
              <w:szCs w:val="22"/>
              <w:lang w:val="en-US" w:eastAsia="zh-CN" w:bidi="ar-SA"/>
            </w:rPr>
            <w:fldChar w:fldCharType="end"/>
          </w:r>
        </w:p>
        <w:p w14:paraId="4FD4BB75">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_Toc16244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2. </w:t>
          </w:r>
          <w:r>
            <w:t>硬件接口</w:t>
          </w:r>
          <w:r>
            <w:tab/>
          </w:r>
          <w:r>
            <w:fldChar w:fldCharType="begin"/>
          </w:r>
          <w:r>
            <w:instrText xml:space="preserve"> PAGEREF _Toc16244 \h </w:instrText>
          </w:r>
          <w:r>
            <w:fldChar w:fldCharType="separate"/>
          </w:r>
          <w:r>
            <w:t>10</w:t>
          </w:r>
          <w:r>
            <w:fldChar w:fldCharType="end"/>
          </w:r>
          <w:r>
            <w:rPr>
              <w:rFonts w:hint="eastAsia" w:asciiTheme="minorEastAsia" w:hAnsiTheme="minorEastAsia" w:eastAsiaTheme="minorEastAsia" w:cstheme="minorEastAsia"/>
              <w:szCs w:val="22"/>
              <w:lang w:val="en-US" w:eastAsia="zh-CN" w:bidi="ar-SA"/>
            </w:rPr>
            <w:fldChar w:fldCharType="end"/>
          </w:r>
        </w:p>
        <w:p w14:paraId="31308BFE">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_Toc31558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3. </w:t>
          </w:r>
          <w:r>
            <w:t>软件接口</w:t>
          </w:r>
          <w:r>
            <w:tab/>
          </w:r>
          <w:r>
            <w:fldChar w:fldCharType="begin"/>
          </w:r>
          <w:r>
            <w:instrText xml:space="preserve"> PAGEREF _Toc31558 \h </w:instrText>
          </w:r>
          <w:r>
            <w:fldChar w:fldCharType="separate"/>
          </w:r>
          <w:r>
            <w:t>11</w:t>
          </w:r>
          <w:r>
            <w:fldChar w:fldCharType="end"/>
          </w:r>
          <w:r>
            <w:rPr>
              <w:rFonts w:hint="eastAsia" w:asciiTheme="minorEastAsia" w:hAnsiTheme="minorEastAsia" w:eastAsiaTheme="minorEastAsia" w:cstheme="minorEastAsia"/>
              <w:szCs w:val="22"/>
              <w:lang w:val="en-US" w:eastAsia="zh-CN" w:bidi="ar-SA"/>
            </w:rPr>
            <w:fldChar w:fldCharType="end"/>
          </w:r>
        </w:p>
        <w:p w14:paraId="43DC9909">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_Toc16093 </w:instrText>
          </w:r>
          <w:r>
            <w:rPr>
              <w:rFonts w:hint="eastAsia" w:asciiTheme="minorEastAsia" w:hAnsiTheme="minorEastAsia" w:eastAsiaTheme="minorEastAsia" w:cstheme="minorEastAsia"/>
              <w:szCs w:val="22"/>
              <w:lang w:val="en-US" w:eastAsia="zh-CN" w:bidi="ar-SA"/>
            </w:rPr>
            <w:fldChar w:fldCharType="separate"/>
          </w:r>
          <w:r>
            <w:t>（二）系统功能需求</w:t>
          </w:r>
          <w:r>
            <w:tab/>
          </w:r>
          <w:r>
            <w:fldChar w:fldCharType="begin"/>
          </w:r>
          <w:r>
            <w:instrText xml:space="preserve"> PAGEREF _Toc16093 \h </w:instrText>
          </w:r>
          <w:r>
            <w:fldChar w:fldCharType="separate"/>
          </w:r>
          <w:r>
            <w:t>12</w:t>
          </w:r>
          <w:r>
            <w:fldChar w:fldCharType="end"/>
          </w:r>
          <w:r>
            <w:rPr>
              <w:rFonts w:hint="eastAsia" w:asciiTheme="minorEastAsia" w:hAnsiTheme="minorEastAsia" w:eastAsiaTheme="minorEastAsia" w:cstheme="minorEastAsia"/>
              <w:szCs w:val="22"/>
              <w:lang w:val="en-US" w:eastAsia="zh-CN" w:bidi="ar-SA"/>
            </w:rPr>
            <w:fldChar w:fldCharType="end"/>
          </w:r>
        </w:p>
        <w:p w14:paraId="56D0BBC3">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_Toc16102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1. </w:t>
          </w:r>
          <w:r>
            <w:rPr>
              <w:strike/>
              <w:dstrike w:val="0"/>
            </w:rPr>
            <w:t>用例模型总览</w:t>
          </w:r>
          <w:r>
            <w:tab/>
          </w:r>
          <w:r>
            <w:fldChar w:fldCharType="begin"/>
          </w:r>
          <w:r>
            <w:instrText xml:space="preserve"> PAGEREF _Toc16102 \h </w:instrText>
          </w:r>
          <w:r>
            <w:fldChar w:fldCharType="separate"/>
          </w:r>
          <w:r>
            <w:t>12</w:t>
          </w:r>
          <w:r>
            <w:fldChar w:fldCharType="end"/>
          </w:r>
          <w:r>
            <w:rPr>
              <w:rFonts w:hint="eastAsia" w:asciiTheme="minorEastAsia" w:hAnsiTheme="minorEastAsia" w:eastAsiaTheme="minorEastAsia" w:cstheme="minorEastAsia"/>
              <w:szCs w:val="22"/>
              <w:lang w:val="en-US" w:eastAsia="zh-CN" w:bidi="ar-SA"/>
            </w:rPr>
            <w:fldChar w:fldCharType="end"/>
          </w:r>
        </w:p>
        <w:p w14:paraId="5FEBB9A8">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_Toc3727 </w:instrText>
          </w:r>
          <w:r>
            <w:rPr>
              <w:rFonts w:hint="eastAsia" w:asciiTheme="minorEastAsia" w:hAnsiTheme="minorEastAsia" w:eastAsiaTheme="minorEastAsia" w:cstheme="minorEastAsia"/>
              <w:szCs w:val="22"/>
              <w:lang w:val="en-US" w:eastAsia="zh-CN" w:bidi="ar-SA"/>
            </w:rPr>
            <w:fldChar w:fldCharType="separate"/>
          </w:r>
          <w:r>
            <w:t>（三）非功能需求</w:t>
          </w:r>
          <w:r>
            <w:tab/>
          </w:r>
          <w:r>
            <w:fldChar w:fldCharType="begin"/>
          </w:r>
          <w:r>
            <w:instrText xml:space="preserve"> PAGEREF _Toc3727 \h </w:instrText>
          </w:r>
          <w:r>
            <w:fldChar w:fldCharType="separate"/>
          </w:r>
          <w:r>
            <w:t>12</w:t>
          </w:r>
          <w:r>
            <w:fldChar w:fldCharType="end"/>
          </w:r>
          <w:r>
            <w:rPr>
              <w:rFonts w:hint="eastAsia" w:asciiTheme="minorEastAsia" w:hAnsiTheme="minorEastAsia" w:eastAsiaTheme="minorEastAsia" w:cstheme="minorEastAsia"/>
              <w:szCs w:val="22"/>
              <w:lang w:val="en-US" w:eastAsia="zh-CN" w:bidi="ar-SA"/>
            </w:rPr>
            <w:fldChar w:fldCharType="end"/>
          </w:r>
        </w:p>
        <w:p w14:paraId="04231096">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_Toc24502 </w:instrText>
          </w:r>
          <w:r>
            <w:rPr>
              <w:rFonts w:hint="eastAsia" w:asciiTheme="minorEastAsia" w:hAnsiTheme="minorEastAsia" w:eastAsiaTheme="minorEastAsia" w:cstheme="minorEastAsia"/>
              <w:szCs w:val="22"/>
              <w:lang w:val="en-US" w:eastAsia="zh-CN" w:bidi="ar-SA"/>
            </w:rPr>
            <w:fldChar w:fldCharType="separate"/>
          </w:r>
          <w:r>
            <w:t>性能需求</w:t>
          </w:r>
          <w:r>
            <w:tab/>
          </w:r>
          <w:r>
            <w:fldChar w:fldCharType="begin"/>
          </w:r>
          <w:r>
            <w:instrText xml:space="preserve"> PAGEREF _Toc24502 \h </w:instrText>
          </w:r>
          <w:r>
            <w:fldChar w:fldCharType="separate"/>
          </w:r>
          <w:r>
            <w:t>12</w:t>
          </w:r>
          <w:r>
            <w:fldChar w:fldCharType="end"/>
          </w:r>
          <w:r>
            <w:rPr>
              <w:rFonts w:hint="eastAsia" w:asciiTheme="minorEastAsia" w:hAnsiTheme="minorEastAsia" w:eastAsiaTheme="minorEastAsia" w:cstheme="minorEastAsia"/>
              <w:szCs w:val="22"/>
              <w:lang w:val="en-US" w:eastAsia="zh-CN" w:bidi="ar-SA"/>
            </w:rPr>
            <w:fldChar w:fldCharType="end"/>
          </w:r>
        </w:p>
        <w:p w14:paraId="525DAC78">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_Toc23949 </w:instrText>
          </w:r>
          <w:r>
            <w:rPr>
              <w:rFonts w:hint="eastAsia" w:asciiTheme="minorEastAsia" w:hAnsiTheme="minorEastAsia" w:eastAsiaTheme="minorEastAsia" w:cstheme="minorEastAsia"/>
              <w:szCs w:val="22"/>
              <w:lang w:val="en-US" w:eastAsia="zh-CN" w:bidi="ar-SA"/>
            </w:rPr>
            <w:fldChar w:fldCharType="separate"/>
          </w:r>
          <w:r>
            <w:t>安全性需求</w:t>
          </w:r>
          <w:r>
            <w:tab/>
          </w:r>
          <w:r>
            <w:fldChar w:fldCharType="begin"/>
          </w:r>
          <w:r>
            <w:instrText xml:space="preserve"> PAGEREF _Toc23949 \h </w:instrText>
          </w:r>
          <w:r>
            <w:fldChar w:fldCharType="separate"/>
          </w:r>
          <w:r>
            <w:t>13</w:t>
          </w:r>
          <w:r>
            <w:fldChar w:fldCharType="end"/>
          </w:r>
          <w:r>
            <w:rPr>
              <w:rFonts w:hint="eastAsia" w:asciiTheme="minorEastAsia" w:hAnsiTheme="minorEastAsia" w:eastAsiaTheme="minorEastAsia" w:cstheme="minorEastAsia"/>
              <w:szCs w:val="22"/>
              <w:lang w:val="en-US" w:eastAsia="zh-CN" w:bidi="ar-SA"/>
            </w:rPr>
            <w:fldChar w:fldCharType="end"/>
          </w:r>
        </w:p>
        <w:p w14:paraId="6AAF3F4F">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_Toc15118 </w:instrText>
          </w:r>
          <w:r>
            <w:rPr>
              <w:rFonts w:hint="eastAsia" w:asciiTheme="minorEastAsia" w:hAnsiTheme="minorEastAsia" w:eastAsiaTheme="minorEastAsia" w:cstheme="minorEastAsia"/>
              <w:szCs w:val="22"/>
              <w:lang w:val="en-US" w:eastAsia="zh-CN" w:bidi="ar-SA"/>
            </w:rPr>
            <w:fldChar w:fldCharType="separate"/>
          </w:r>
          <w:r>
            <w:t>可靠性需求</w:t>
          </w:r>
          <w:r>
            <w:tab/>
          </w:r>
          <w:r>
            <w:fldChar w:fldCharType="begin"/>
          </w:r>
          <w:r>
            <w:instrText xml:space="preserve"> PAGEREF _Toc15118 \h </w:instrText>
          </w:r>
          <w:r>
            <w:fldChar w:fldCharType="separate"/>
          </w:r>
          <w:r>
            <w:t>13</w:t>
          </w:r>
          <w:r>
            <w:fldChar w:fldCharType="end"/>
          </w:r>
          <w:r>
            <w:rPr>
              <w:rFonts w:hint="eastAsia" w:asciiTheme="minorEastAsia" w:hAnsiTheme="minorEastAsia" w:eastAsiaTheme="minorEastAsia" w:cstheme="minorEastAsia"/>
              <w:szCs w:val="22"/>
              <w:lang w:val="en-US" w:eastAsia="zh-CN" w:bidi="ar-SA"/>
            </w:rPr>
            <w:fldChar w:fldCharType="end"/>
          </w:r>
        </w:p>
        <w:p w14:paraId="7A98E86A">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_Toc23722 </w:instrText>
          </w:r>
          <w:r>
            <w:rPr>
              <w:rFonts w:hint="eastAsia" w:asciiTheme="minorEastAsia" w:hAnsiTheme="minorEastAsia" w:eastAsiaTheme="minorEastAsia" w:cstheme="minorEastAsia"/>
              <w:szCs w:val="22"/>
              <w:lang w:val="en-US" w:eastAsia="zh-CN" w:bidi="ar-SA"/>
            </w:rPr>
            <w:fldChar w:fldCharType="separate"/>
          </w:r>
          <w:r>
            <w:t>可用性需求</w:t>
          </w:r>
          <w:r>
            <w:tab/>
          </w:r>
          <w:r>
            <w:fldChar w:fldCharType="begin"/>
          </w:r>
          <w:r>
            <w:instrText xml:space="preserve"> PAGEREF _Toc23722 \h </w:instrText>
          </w:r>
          <w:r>
            <w:fldChar w:fldCharType="separate"/>
          </w:r>
          <w:r>
            <w:t>13</w:t>
          </w:r>
          <w:r>
            <w:fldChar w:fldCharType="end"/>
          </w:r>
          <w:r>
            <w:rPr>
              <w:rFonts w:hint="eastAsia" w:asciiTheme="minorEastAsia" w:hAnsiTheme="minorEastAsia" w:eastAsiaTheme="minorEastAsia" w:cstheme="minorEastAsia"/>
              <w:szCs w:val="22"/>
              <w:lang w:val="en-US" w:eastAsia="zh-CN" w:bidi="ar-SA"/>
            </w:rPr>
            <w:fldChar w:fldCharType="end"/>
          </w:r>
        </w:p>
        <w:p w14:paraId="4888C3F3">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_Toc19438 </w:instrText>
          </w:r>
          <w:r>
            <w:rPr>
              <w:rFonts w:hint="eastAsia" w:asciiTheme="minorEastAsia" w:hAnsiTheme="minorEastAsia" w:eastAsiaTheme="minorEastAsia" w:cstheme="minorEastAsia"/>
              <w:szCs w:val="22"/>
              <w:lang w:val="en-US" w:eastAsia="zh-CN" w:bidi="ar-SA"/>
            </w:rPr>
            <w:fldChar w:fldCharType="separate"/>
          </w:r>
          <w:r>
            <w:t>（四）数据需求</w:t>
          </w:r>
          <w:r>
            <w:tab/>
          </w:r>
          <w:r>
            <w:fldChar w:fldCharType="begin"/>
          </w:r>
          <w:r>
            <w:instrText xml:space="preserve"> PAGEREF _Toc19438 \h </w:instrText>
          </w:r>
          <w:r>
            <w:fldChar w:fldCharType="separate"/>
          </w:r>
          <w:r>
            <w:t>13</w:t>
          </w:r>
          <w:r>
            <w:fldChar w:fldCharType="end"/>
          </w:r>
          <w:r>
            <w:rPr>
              <w:rFonts w:hint="eastAsia" w:asciiTheme="minorEastAsia" w:hAnsiTheme="minorEastAsia" w:eastAsiaTheme="minorEastAsia" w:cstheme="minorEastAsia"/>
              <w:szCs w:val="22"/>
              <w:lang w:val="en-US" w:eastAsia="zh-CN" w:bidi="ar-SA"/>
            </w:rPr>
            <w:fldChar w:fldCharType="end"/>
          </w:r>
        </w:p>
        <w:p w14:paraId="7AA3354E">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_Toc14990 </w:instrText>
          </w:r>
          <w:r>
            <w:rPr>
              <w:rFonts w:hint="eastAsia" w:asciiTheme="minorEastAsia" w:hAnsiTheme="minorEastAsia" w:eastAsiaTheme="minorEastAsia" w:cstheme="minorEastAsia"/>
              <w:szCs w:val="22"/>
              <w:lang w:val="en-US" w:eastAsia="zh-CN" w:bidi="ar-SA"/>
            </w:rPr>
            <w:fldChar w:fldCharType="separate"/>
          </w:r>
          <w:r>
            <w:t>1.静态数据</w:t>
          </w:r>
          <w:r>
            <w:rPr>
              <w:rFonts w:hint="eastAsia"/>
              <w:lang w:val="en-US" w:eastAsia="zh-CN"/>
            </w:rPr>
            <w:t>--</w:t>
          </w:r>
          <w:r>
            <w:t>数据库</w:t>
          </w:r>
          <w:r>
            <w:tab/>
          </w:r>
          <w:r>
            <w:fldChar w:fldCharType="begin"/>
          </w:r>
          <w:r>
            <w:instrText xml:space="preserve"> PAGEREF _Toc14990 \h </w:instrText>
          </w:r>
          <w:r>
            <w:fldChar w:fldCharType="separate"/>
          </w:r>
          <w:r>
            <w:t>13</w:t>
          </w:r>
          <w:r>
            <w:fldChar w:fldCharType="end"/>
          </w:r>
          <w:r>
            <w:rPr>
              <w:rFonts w:hint="eastAsia" w:asciiTheme="minorEastAsia" w:hAnsiTheme="minorEastAsia" w:eastAsiaTheme="minorEastAsia" w:cstheme="minorEastAsia"/>
              <w:szCs w:val="22"/>
              <w:lang w:val="en-US" w:eastAsia="zh-CN" w:bidi="ar-SA"/>
            </w:rPr>
            <w:fldChar w:fldCharType="end"/>
          </w:r>
        </w:p>
        <w:p w14:paraId="633CED86">
          <w:pPr>
            <w:pStyle w:val="12"/>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_Toc20312 </w:instrText>
          </w:r>
          <w:r>
            <w:rPr>
              <w:rFonts w:hint="eastAsia" w:asciiTheme="minorEastAsia" w:hAnsiTheme="minorEastAsia" w:eastAsiaTheme="minorEastAsia" w:cstheme="minorEastAsia"/>
              <w:szCs w:val="22"/>
              <w:lang w:val="en-US" w:eastAsia="zh-CN" w:bidi="ar-SA"/>
            </w:rPr>
            <w:fldChar w:fldCharType="separate"/>
          </w:r>
          <w:r>
            <w:t>2.动态数据</w:t>
          </w:r>
          <w:r>
            <w:rPr>
              <w:rFonts w:hint="eastAsia"/>
              <w:lang w:val="en-US" w:eastAsia="zh-CN"/>
            </w:rPr>
            <w:t>--</w:t>
          </w:r>
          <w:r>
            <w:t>输入/输出需求</w:t>
          </w:r>
          <w:r>
            <w:tab/>
          </w:r>
          <w:r>
            <w:fldChar w:fldCharType="begin"/>
          </w:r>
          <w:r>
            <w:instrText xml:space="preserve"> PAGEREF _Toc20312 \h </w:instrText>
          </w:r>
          <w:r>
            <w:fldChar w:fldCharType="separate"/>
          </w:r>
          <w:r>
            <w:t>15</w:t>
          </w:r>
          <w:r>
            <w:fldChar w:fldCharType="end"/>
          </w:r>
          <w:r>
            <w:rPr>
              <w:rFonts w:hint="eastAsia" w:asciiTheme="minorEastAsia" w:hAnsiTheme="minorEastAsia" w:eastAsiaTheme="minorEastAsia" w:cstheme="minorEastAsia"/>
              <w:szCs w:val="22"/>
              <w:lang w:val="en-US" w:eastAsia="zh-CN" w:bidi="ar-SA"/>
            </w:rPr>
            <w:fldChar w:fldCharType="end"/>
          </w:r>
        </w:p>
        <w:p w14:paraId="1AF9CF87">
          <w:pPr>
            <w:pStyle w:val="13"/>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_Toc27947 </w:instrText>
          </w:r>
          <w:r>
            <w:rPr>
              <w:rFonts w:hint="eastAsia" w:asciiTheme="minorEastAsia" w:hAnsiTheme="minorEastAsia" w:eastAsiaTheme="minorEastAsia" w:cstheme="minorEastAsia"/>
              <w:szCs w:val="22"/>
              <w:lang w:val="en-US" w:eastAsia="zh-CN" w:bidi="ar-SA"/>
            </w:rPr>
            <w:fldChar w:fldCharType="separate"/>
          </w:r>
          <w:r>
            <w:rPr>
              <w:rFonts w:hint="eastAsia" w:ascii="黑体" w:hAnsi="黑体" w:eastAsia="黑体" w:cs="黑体"/>
            </w:rPr>
            <w:t xml:space="preserve">四、 </w:t>
          </w:r>
          <w:r>
            <w:t>附录</w:t>
          </w:r>
          <w:r>
            <w:tab/>
          </w:r>
          <w:r>
            <w:fldChar w:fldCharType="begin"/>
          </w:r>
          <w:r>
            <w:instrText xml:space="preserve"> PAGEREF _Toc27947 \h </w:instrText>
          </w:r>
          <w:r>
            <w:fldChar w:fldCharType="separate"/>
          </w:r>
          <w:r>
            <w:t>15</w:t>
          </w:r>
          <w:r>
            <w:fldChar w:fldCharType="end"/>
          </w:r>
          <w:r>
            <w:rPr>
              <w:rFonts w:hint="eastAsia" w:asciiTheme="minorEastAsia" w:hAnsiTheme="minorEastAsia" w:eastAsiaTheme="minorEastAsia" w:cstheme="minorEastAsia"/>
              <w:szCs w:val="22"/>
              <w:lang w:val="en-US" w:eastAsia="zh-CN" w:bidi="ar-SA"/>
            </w:rPr>
            <w:fldChar w:fldCharType="end"/>
          </w:r>
        </w:p>
        <w:p w14:paraId="73894DFC">
          <w:pPr>
            <w:pStyle w:val="15"/>
            <w:tabs>
              <w:tab w:val="right" w:leader="dot" w:pos="9218"/>
            </w:tabs>
          </w:pPr>
          <w:r>
            <w:rPr>
              <w:rFonts w:hint="eastAsia" w:asciiTheme="minorEastAsia" w:hAnsiTheme="minorEastAsia" w:eastAsiaTheme="minorEastAsia" w:cstheme="minorEastAsia"/>
              <w:szCs w:val="22"/>
              <w:lang w:val="en-US" w:eastAsia="zh-CN" w:bidi="ar-SA"/>
            </w:rPr>
            <w:fldChar w:fldCharType="begin"/>
          </w:r>
          <w:r>
            <w:rPr>
              <w:rFonts w:hint="eastAsia" w:asciiTheme="minorEastAsia" w:hAnsiTheme="minorEastAsia" w:eastAsiaTheme="minorEastAsia" w:cstheme="minorEastAsia"/>
              <w:szCs w:val="22"/>
              <w:lang w:val="en-US" w:eastAsia="zh-CN" w:bidi="ar-SA"/>
            </w:rPr>
            <w:instrText xml:space="preserve"> HYPERLINK \l _Toc17548 </w:instrText>
          </w:r>
          <w:r>
            <w:rPr>
              <w:rFonts w:hint="eastAsia" w:asciiTheme="minorEastAsia" w:hAnsiTheme="minorEastAsia" w:eastAsiaTheme="minorEastAsia" w:cstheme="minorEastAsia"/>
              <w:szCs w:val="22"/>
              <w:lang w:val="en-US" w:eastAsia="zh-CN" w:bidi="ar-SA"/>
            </w:rPr>
            <w:fldChar w:fldCharType="separate"/>
          </w:r>
          <w:r>
            <w:rPr>
              <w:rFonts w:hint="default"/>
            </w:rPr>
            <w:t xml:space="preserve">1. </w:t>
          </w:r>
          <w:r>
            <w:rPr>
              <w:rFonts w:hint="eastAsia"/>
              <w:lang w:val="en-US" w:eastAsia="zh-CN"/>
            </w:rPr>
            <w:t>时序</w:t>
          </w:r>
          <w:r>
            <w:t>图</w:t>
          </w:r>
          <w:r>
            <w:tab/>
          </w:r>
          <w:r>
            <w:fldChar w:fldCharType="begin"/>
          </w:r>
          <w:r>
            <w:instrText xml:space="preserve"> PAGEREF _Toc17548 \h </w:instrText>
          </w:r>
          <w:r>
            <w:fldChar w:fldCharType="separate"/>
          </w:r>
          <w:r>
            <w:t>15</w:t>
          </w:r>
          <w:r>
            <w:fldChar w:fldCharType="end"/>
          </w:r>
          <w:r>
            <w:rPr>
              <w:rFonts w:hint="eastAsia" w:asciiTheme="minorEastAsia" w:hAnsiTheme="minorEastAsia" w:eastAsiaTheme="minorEastAsia" w:cstheme="minorEastAsia"/>
              <w:szCs w:val="22"/>
              <w:lang w:val="en-US" w:eastAsia="zh-CN" w:bidi="ar-SA"/>
            </w:rPr>
            <w:fldChar w:fldCharType="end"/>
          </w:r>
        </w:p>
        <w:p w14:paraId="309363BE">
          <w:pPr>
            <w:spacing w:after="0"/>
            <w:rPr>
              <w:rFonts w:hint="eastAsia" w:asciiTheme="minorEastAsia" w:hAnsiTheme="minorEastAsia" w:eastAsiaTheme="minorEastAsia" w:cstheme="minorEastAsia"/>
              <w:sz w:val="22"/>
              <w:szCs w:val="22"/>
              <w:lang w:val="en-US" w:eastAsia="zh-CN" w:bidi="ar-SA"/>
            </w:rPr>
          </w:pPr>
          <w:r>
            <w:rPr>
              <w:rFonts w:hint="eastAsia" w:asciiTheme="minorEastAsia" w:hAnsiTheme="minorEastAsia" w:eastAsiaTheme="minorEastAsia" w:cstheme="minorEastAsia"/>
              <w:szCs w:val="22"/>
              <w:lang w:val="en-US" w:eastAsia="zh-CN" w:bidi="ar-SA"/>
            </w:rPr>
            <w:fldChar w:fldCharType="end"/>
          </w:r>
        </w:p>
      </w:sdtContent>
    </w:sdt>
    <w:p w14:paraId="7114355B">
      <w:pPr>
        <w:spacing w:after="0"/>
        <w:rPr>
          <w:rFonts w:hint="eastAsia" w:asciiTheme="minorEastAsia" w:hAnsiTheme="minorEastAsia" w:eastAsiaTheme="minorEastAsia" w:cstheme="minorEastAsia"/>
          <w:sz w:val="22"/>
          <w:szCs w:val="22"/>
          <w:lang w:val="en-US" w:eastAsia="zh-CN" w:bidi="ar-SA"/>
        </w:rPr>
      </w:pPr>
    </w:p>
    <w:p w14:paraId="6037AA3A">
      <w:pPr>
        <w:spacing w:after="0"/>
        <w:rPr>
          <w:rFonts w:hint="eastAsia" w:asciiTheme="minorEastAsia" w:hAnsiTheme="minorEastAsia" w:eastAsiaTheme="minorEastAsia" w:cstheme="minorEastAsia"/>
          <w:sz w:val="22"/>
          <w:szCs w:val="22"/>
          <w:lang w:val="en-US" w:eastAsia="zh-CN" w:bidi="ar-SA"/>
        </w:rPr>
        <w:sectPr>
          <w:pgSz w:w="11910" w:h="16840"/>
          <w:pgMar w:top="1440" w:right="1559" w:bottom="280" w:left="1133" w:header="720" w:footer="720" w:gutter="0"/>
          <w:cols w:space="720" w:num="1"/>
        </w:sectPr>
      </w:pPr>
    </w:p>
    <w:p w14:paraId="39D107DD">
      <w:pPr>
        <w:pStyle w:val="2"/>
        <w:numPr>
          <w:ilvl w:val="0"/>
          <w:numId w:val="1"/>
        </w:numPr>
        <w:topLinePunct w:val="0"/>
        <w:ind w:left="0" w:leftChars="0" w:firstLine="0" w:firstLineChars="0"/>
        <w:rPr>
          <w:rFonts w:hint="eastAsia" w:ascii="黑体" w:hAnsi="黑体" w:eastAsia="黑体" w:cs="黑体"/>
          <w:b w:val="0"/>
        </w:rPr>
      </w:pPr>
      <w:bookmarkStart w:id="0" w:name="实验要求"/>
      <w:bookmarkEnd w:id="0"/>
      <w:bookmarkStart w:id="1" w:name="_bookmark0"/>
      <w:bookmarkEnd w:id="1"/>
      <w:bookmarkStart w:id="2" w:name="_Toc11238"/>
      <w:r>
        <w:t>引言</w:t>
      </w:r>
      <w:bookmarkEnd w:id="2"/>
    </w:p>
    <w:p w14:paraId="73C01C46">
      <w:pPr>
        <w:pStyle w:val="3"/>
        <w:numPr>
          <w:ilvl w:val="0"/>
          <w:numId w:val="2"/>
        </w:numPr>
        <w:topLinePunct w:val="0"/>
        <w:ind w:left="0" w:leftChars="0" w:firstLine="0" w:firstLineChars="0"/>
        <w:rPr>
          <w:rFonts w:hint="eastAsia" w:ascii="黑体" w:hAnsi="黑体" w:eastAsia="黑体" w:cs="黑体"/>
          <w:b w:val="0"/>
        </w:rPr>
      </w:pPr>
      <w:bookmarkStart w:id="3" w:name="实验内容"/>
      <w:bookmarkEnd w:id="3"/>
      <w:bookmarkStart w:id="4" w:name="_bookmark1"/>
      <w:bookmarkEnd w:id="4"/>
      <w:bookmarkStart w:id="5" w:name="_Toc6330"/>
      <w:r>
        <w:t>项目背景</w:t>
      </w:r>
      <w:bookmarkEnd w:id="5"/>
    </w:p>
    <w:p w14:paraId="19E77E74">
      <w:pPr>
        <w:pStyle w:val="11"/>
        <w:rPr>
          <w:b w:val="0"/>
        </w:rPr>
      </w:pPr>
      <w:r>
        <w:rPr>
          <w:b w:val="0"/>
        </w:rPr>
        <w:t>电气火灾是危害公共安全的主要火灾类型之一，其中导线短路熔痕是判定火灾性质的关键物证。传统上，对熔痕的分析多依赖于宏观观察、扫描电镜（SEM）和金相分析等有损检测技术，这些方法存在制样复杂、特征提取不完整、无法反映内部三维结构等局限性。</w:t>
      </w:r>
    </w:p>
    <w:p w14:paraId="042FDF03">
      <w:pPr>
        <w:pStyle w:val="4"/>
        <w:numPr>
          <w:ilvl w:val="0"/>
          <w:numId w:val="3"/>
        </w:numPr>
        <w:topLinePunct w:val="0"/>
        <w:ind w:left="0" w:leftChars="0" w:firstLine="0" w:firstLineChars="0"/>
        <w:rPr>
          <w:rFonts w:hint="eastAsia" w:ascii="黑体" w:hAnsi="黑体" w:eastAsia="黑体" w:cs="黑体"/>
          <w:b w:val="0"/>
        </w:rPr>
      </w:pPr>
      <w:bookmarkStart w:id="6" w:name="_Toc10743"/>
      <w:r>
        <w:t>技术缺口</w:t>
      </w:r>
      <w:bookmarkEnd w:id="6"/>
    </w:p>
    <w:p w14:paraId="4BC99FCE">
      <w:pPr>
        <w:pStyle w:val="11"/>
        <w:rPr>
          <w:b w:val="0"/>
        </w:rPr>
      </w:pPr>
      <w:r>
        <w:rPr>
          <w:b w:val="0"/>
        </w:rPr>
        <w:t>近年来，Micro-CT（微计算机断层扫描）技术作为一种无损检测手段，为短路熔痕内部孔洞结构的三维可视化与定量分析提供了革命性的途径。通过获取高分辨率的二维切片序列，可以重建出熔痕内部孔洞的三维形态。然而，目前国内在该技术路径上的研究面临以下关键瓶颈：</w:t>
      </w:r>
    </w:p>
    <w:p w14:paraId="1D96C872">
      <w:pPr>
        <w:pStyle w:val="11"/>
        <w:rPr>
          <w:rFonts w:hint="eastAsia" w:ascii="宋体" w:hAnsi="宋体" w:eastAsia="宋体" w:cs="宋体"/>
          <w:b w:val="0"/>
          <w:sz w:val="24"/>
          <w:szCs w:val="24"/>
        </w:rPr>
      </w:pPr>
      <w:r>
        <w:rPr>
          <w:b w:val="0"/>
          <w:bCs w:val="0"/>
          <w:strike w:val="0"/>
          <w:dstrike w:val="0"/>
          <w:color w:val="C00000"/>
        </w:rPr>
        <w:t>·</w:t>
      </w:r>
      <w:r>
        <w:rPr>
          <w:b w:val="0"/>
          <w:bCs w:val="0"/>
          <w:i w:val="0"/>
          <w:iCs w:val="0"/>
          <w:strike w:val="0"/>
          <w:dstrike w:val="0"/>
          <w:color w:val="C00000"/>
        </w:rPr>
        <w:t>软件依赖性强</w:t>
      </w:r>
      <w:r>
        <w:rPr>
          <w:b w:val="0"/>
        </w:rPr>
        <w:t>，自主性不</w:t>
      </w:r>
      <w:r>
        <w:rPr>
          <w:rFonts w:hint="eastAsia" w:ascii="宋体" w:hAnsi="宋体" w:eastAsia="宋体" w:cs="宋体"/>
          <w:b w:val="0"/>
          <w:sz w:val="24"/>
          <w:szCs w:val="24"/>
        </w:rPr>
        <w:t>足：</w:t>
      </w:r>
      <w:r>
        <w:rPr>
          <w:rFonts w:hint="eastAsia" w:ascii="宋体" w:hAnsi="宋体" w:eastAsia="宋体" w:cs="宋体"/>
          <w:i w:val="0"/>
          <w:iCs w:val="0"/>
          <w:caps w:val="0"/>
          <w:color w:val="0F1115"/>
          <w:spacing w:val="0"/>
          <w:sz w:val="24"/>
          <w:szCs w:val="24"/>
          <w:shd w:val="clear" w:fill="FFFFFF"/>
        </w:rPr>
        <w:t>目前，国内科研机构与鉴定部门在进行Micro-CT三维分析时，存在对国外商业软件的严重依赖。</w:t>
      </w:r>
      <w:r>
        <w:rPr>
          <w:rFonts w:hint="eastAsia" w:ascii="宋体" w:hAnsi="宋体" w:eastAsia="宋体" w:cs="宋体"/>
          <w:b w:val="0"/>
          <w:bCs w:val="0"/>
          <w:i w:val="0"/>
          <w:iCs w:val="0"/>
          <w:caps w:val="0"/>
          <w:color w:val="0F1115"/>
          <w:spacing w:val="0"/>
          <w:sz w:val="24"/>
          <w:szCs w:val="24"/>
          <w:shd w:val="clear" w:fill="FFFFFF"/>
        </w:rPr>
        <w:t>这一点可以从</w:t>
      </w:r>
      <w:r>
        <w:rPr>
          <w:rFonts w:hint="eastAsia" w:ascii="宋体" w:hAnsi="宋体" w:cs="宋体"/>
          <w:b w:val="0"/>
          <w:bCs w:val="0"/>
          <w:i w:val="0"/>
          <w:iCs w:val="0"/>
          <w:caps w:val="0"/>
          <w:color w:val="0F1115"/>
          <w:spacing w:val="0"/>
          <w:sz w:val="24"/>
          <w:szCs w:val="24"/>
          <w:shd w:val="clear" w:fill="FFFFFF"/>
          <w:lang w:val="en-US" w:eastAsia="zh-CN"/>
        </w:rPr>
        <w:t>中国</w:t>
      </w:r>
      <w:r>
        <w:rPr>
          <w:rStyle w:val="19"/>
          <w:rFonts w:hint="eastAsia" w:ascii="宋体" w:hAnsi="宋体" w:eastAsia="宋体" w:cs="宋体"/>
          <w:b w:val="0"/>
          <w:bCs w:val="0"/>
          <w:i w:val="0"/>
          <w:iCs w:val="0"/>
          <w:caps w:val="0"/>
          <w:color w:val="0F1115"/>
          <w:spacing w:val="0"/>
          <w:sz w:val="24"/>
          <w:szCs w:val="24"/>
          <w:shd w:val="clear" w:fill="FFFFFF"/>
        </w:rPr>
        <w:t>CT影像软件市场由国外厂商主导的格局</w: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begin"/>
      </w:r>
      <w:r>
        <w:rPr>
          <w:rStyle w:val="19"/>
          <w:rFonts w:hint="default" w:ascii="宋体" w:hAnsi="宋体" w:eastAsia="宋体" w:cs="宋体"/>
          <w:b w:val="0"/>
          <w:bCs w:val="0"/>
          <w:i w:val="0"/>
          <w:iCs w:val="0"/>
          <w:caps w:val="0"/>
          <w:color w:val="0F1115"/>
          <w:spacing w:val="0"/>
          <w:sz w:val="24"/>
          <w:szCs w:val="24"/>
          <w:shd w:val="clear" w:fill="FFFFFF"/>
          <w:vertAlign w:val="superscript"/>
        </w:rPr>
        <w:instrText xml:space="preserve"> REF _Ref21926 \r \h </w:instrTex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separate"/>
      </w:r>
      <w:r>
        <w:rPr>
          <w:rStyle w:val="19"/>
          <w:rFonts w:hint="default" w:ascii="宋体" w:hAnsi="宋体" w:eastAsia="宋体" w:cs="宋体"/>
          <w:b w:val="0"/>
          <w:bCs w:val="0"/>
          <w:i w:val="0"/>
          <w:iCs w:val="0"/>
          <w:caps w:val="0"/>
          <w:color w:val="0F1115"/>
          <w:spacing w:val="0"/>
          <w:sz w:val="24"/>
          <w:szCs w:val="24"/>
          <w:shd w:val="clear" w:fill="FFFFFF"/>
          <w:vertAlign w:val="superscript"/>
        </w:rPr>
        <w:t>[1]</w: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end"/>
      </w:r>
      <w:r>
        <w:rPr>
          <w:rFonts w:hint="eastAsia" w:ascii="宋体" w:hAnsi="宋体" w:eastAsia="宋体" w:cs="宋体"/>
          <w:b w:val="0"/>
          <w:bCs w:val="0"/>
          <w:i w:val="0"/>
          <w:iCs w:val="0"/>
          <w:caps w:val="0"/>
          <w:color w:val="0F1115"/>
          <w:spacing w:val="0"/>
          <w:sz w:val="24"/>
          <w:szCs w:val="24"/>
          <w:shd w:val="clear" w:fill="FFFFFF"/>
        </w:rPr>
        <w:t>、</w:t>
      </w:r>
      <w:r>
        <w:rPr>
          <w:rStyle w:val="19"/>
          <w:rFonts w:hint="eastAsia" w:ascii="宋体" w:hAnsi="宋体" w:eastAsia="宋体" w:cs="宋体"/>
          <w:b w:val="0"/>
          <w:bCs w:val="0"/>
          <w:i w:val="0"/>
          <w:iCs w:val="0"/>
          <w:caps w:val="0"/>
          <w:color w:val="0F1115"/>
          <w:spacing w:val="0"/>
          <w:sz w:val="24"/>
          <w:szCs w:val="24"/>
          <w:shd w:val="clear" w:fill="FFFFFF"/>
        </w:rPr>
        <w:t>国内企业以替代进口高端设备为目标的研发背景</w: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begin"/>
      </w:r>
      <w:r>
        <w:rPr>
          <w:rStyle w:val="19"/>
          <w:rFonts w:hint="default" w:ascii="宋体" w:hAnsi="宋体" w:eastAsia="宋体" w:cs="宋体"/>
          <w:b w:val="0"/>
          <w:bCs w:val="0"/>
          <w:i w:val="0"/>
          <w:iCs w:val="0"/>
          <w:caps w:val="0"/>
          <w:color w:val="0F1115"/>
          <w:spacing w:val="0"/>
          <w:sz w:val="24"/>
          <w:szCs w:val="24"/>
          <w:shd w:val="clear" w:fill="FFFFFF"/>
          <w:vertAlign w:val="superscript"/>
        </w:rPr>
        <w:instrText xml:space="preserve"> REF _Ref22357 \r \h </w:instrTex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separate"/>
      </w:r>
      <w:r>
        <w:rPr>
          <w:rStyle w:val="19"/>
          <w:rFonts w:hint="default" w:ascii="宋体" w:hAnsi="宋体" w:eastAsia="宋体" w:cs="宋体"/>
          <w:b w:val="0"/>
          <w:bCs w:val="0"/>
          <w:i w:val="0"/>
          <w:iCs w:val="0"/>
          <w:caps w:val="0"/>
          <w:color w:val="0F1115"/>
          <w:spacing w:val="0"/>
          <w:sz w:val="24"/>
          <w:szCs w:val="24"/>
          <w:shd w:val="clear" w:fill="FFFFFF"/>
          <w:vertAlign w:val="superscript"/>
        </w:rPr>
        <w:t>[2]</w:t>
      </w:r>
      <w:r>
        <w:rPr>
          <w:rStyle w:val="19"/>
          <w:rFonts w:hint="default" w:ascii="宋体" w:hAnsi="宋体" w:eastAsia="宋体" w:cs="宋体"/>
          <w:b w:val="0"/>
          <w:bCs w:val="0"/>
          <w:i w:val="0"/>
          <w:iCs w:val="0"/>
          <w:caps w:val="0"/>
          <w:color w:val="0F1115"/>
          <w:spacing w:val="0"/>
          <w:sz w:val="24"/>
          <w:szCs w:val="24"/>
          <w:shd w:val="clear" w:fill="FFFFFF"/>
          <w:vertAlign w:val="superscript"/>
        </w:rPr>
        <w:fldChar w:fldCharType="end"/>
      </w:r>
      <w:r>
        <w:rPr>
          <w:rFonts w:hint="eastAsia" w:ascii="宋体" w:hAnsi="宋体" w:eastAsia="宋体" w:cs="宋体"/>
          <w:b w:val="0"/>
          <w:bCs w:val="0"/>
          <w:i w:val="0"/>
          <w:iCs w:val="0"/>
          <w:caps w:val="0"/>
          <w:color w:val="0F1115"/>
          <w:spacing w:val="0"/>
          <w:sz w:val="24"/>
          <w:szCs w:val="24"/>
          <w:shd w:val="clear" w:fill="FFFFFF"/>
        </w:rPr>
        <w:t>、以及</w:t>
      </w:r>
      <w:r>
        <w:rPr>
          <w:rStyle w:val="19"/>
          <w:rFonts w:hint="eastAsia" w:ascii="宋体" w:hAnsi="宋体" w:eastAsia="宋体" w:cs="宋体"/>
          <w:b w:val="0"/>
          <w:bCs w:val="0"/>
          <w:i w:val="0"/>
          <w:iCs w:val="0"/>
          <w:caps w:val="0"/>
          <w:color w:val="0F1115"/>
          <w:spacing w:val="0"/>
          <w:sz w:val="24"/>
          <w:szCs w:val="24"/>
          <w:shd w:val="clear" w:fill="FFFFFF"/>
        </w:rPr>
        <w:t>科研院校对进口设备及配套软件的普遍采用</w:t>
      </w:r>
      <w:r>
        <w:rPr>
          <w:rFonts w:hint="eastAsia" w:ascii="宋体" w:hAnsi="宋体" w:eastAsia="宋体" w:cs="宋体"/>
          <w:b w:val="0"/>
          <w:bCs w:val="0"/>
          <w:i w:val="0"/>
          <w:iCs w:val="0"/>
          <w:caps w:val="0"/>
          <w:color w:val="0F1115"/>
          <w:spacing w:val="0"/>
          <w:sz w:val="24"/>
          <w:szCs w:val="24"/>
          <w:shd w:val="clear" w:fill="FFFFFF"/>
        </w:rPr>
        <w:t>等多个方面得到支撑。</w:t>
      </w:r>
      <w:r>
        <w:rPr>
          <w:rFonts w:hint="eastAsia" w:ascii="宋体" w:hAnsi="宋体" w:eastAsia="宋体" w:cs="宋体"/>
          <w:b w:val="0"/>
          <w:bCs w:val="0"/>
          <w:i w:val="0"/>
          <w:iCs w:val="0"/>
          <w:caps w:val="0"/>
          <w:color w:val="0F1115"/>
          <w:spacing w:val="0"/>
          <w:sz w:val="24"/>
          <w:szCs w:val="24"/>
          <w:shd w:val="clear" w:fill="FFFFFF"/>
          <w:lang w:val="en-US" w:eastAsia="zh-CN"/>
        </w:rPr>
        <w:t>另外</w:t>
      </w:r>
      <w:r>
        <w:rPr>
          <w:rFonts w:hint="eastAsia" w:ascii="宋体" w:hAnsi="宋体" w:eastAsia="宋体" w:cs="宋体"/>
          <w:b w:val="0"/>
          <w:bCs w:val="0"/>
          <w:i w:val="0"/>
          <w:iCs w:val="0"/>
          <w:caps w:val="0"/>
          <w:color w:val="0F1115"/>
          <w:spacing w:val="0"/>
          <w:sz w:val="24"/>
          <w:szCs w:val="24"/>
          <w:shd w:val="clear" w:fill="FFFFFF"/>
        </w:rPr>
        <w:t>，这些国外通用软件并非专为短路熔痕分析设计，</w:t>
      </w:r>
      <w:r>
        <w:rPr>
          <w:rFonts w:hint="eastAsia" w:ascii="宋体" w:hAnsi="宋体" w:eastAsia="宋体" w:cs="宋体"/>
          <w:i w:val="0"/>
          <w:iCs w:val="0"/>
          <w:caps w:val="0"/>
          <w:color w:val="0F1115"/>
          <w:spacing w:val="0"/>
          <w:sz w:val="24"/>
          <w:szCs w:val="24"/>
          <w:shd w:val="clear" w:fill="FFFFFF"/>
        </w:rPr>
        <w:t>其在孔洞的自动识别、筛选及定量化表征方面缺乏定制化功能，难以满足本研究的特定需求。</w:t>
      </w:r>
    </w:p>
    <w:p w14:paraId="45F63574">
      <w:pPr>
        <w:pStyle w:val="11"/>
        <w:rPr>
          <w:b w:val="0"/>
        </w:rPr>
      </w:pPr>
      <w:r>
        <w:rPr>
          <w:b w:val="0"/>
        </w:rPr>
        <w:t>·分析流程碎片化：现有研究多采用多个软件组合（如ImageJ进行二维处理，MATLAB进行数据分析，ParaView进行三维可视化），流程断裂，效率低下，且难以实现分析过程的标准化和复现。</w:t>
      </w:r>
    </w:p>
    <w:p w14:paraId="1C047D75">
      <w:pPr>
        <w:pStyle w:val="11"/>
        <w:rPr>
          <w:b w:val="0"/>
        </w:rPr>
      </w:pPr>
      <w:r>
        <w:rPr>
          <w:b w:val="0"/>
        </w:rPr>
        <w:t>·“卡脖子”风险与成本问题：国外商业软件授权费用极其昂贵，且面临潜在的技术封锁与“断供”风险。同时，其对于国产操作系统和硬件的兼容性支持不足，不符合国家信息安全战略。</w:t>
      </w:r>
    </w:p>
    <w:p w14:paraId="458D473E">
      <w:pPr>
        <w:pStyle w:val="4"/>
        <w:numPr>
          <w:ilvl w:val="0"/>
          <w:numId w:val="3"/>
        </w:numPr>
        <w:topLinePunct w:val="0"/>
        <w:ind w:left="0" w:leftChars="0" w:firstLine="0" w:firstLineChars="0"/>
        <w:rPr>
          <w:rFonts w:hint="eastAsia" w:ascii="黑体" w:hAnsi="黑体" w:eastAsia="黑体" w:cs="黑体"/>
          <w:b w:val="0"/>
        </w:rPr>
      </w:pPr>
      <w:bookmarkStart w:id="7" w:name="_Toc12231"/>
      <w:r>
        <w:rPr>
          <w:strike w:val="0"/>
          <w:dstrike w:val="0"/>
          <w:u w:val="none"/>
        </w:rPr>
        <w:t>政策驱动</w:t>
      </w:r>
      <w:bookmarkEnd w:id="7"/>
    </w:p>
    <w:p w14:paraId="1540DBC6">
      <w:pPr>
        <w:pStyle w:val="11"/>
        <w:rPr>
          <w:b w:val="0"/>
        </w:rPr>
      </w:pPr>
      <w:r>
        <w:rPr>
          <w:rFonts w:hint="eastAsia" w:ascii="宋体" w:hAnsi="宋体" w:eastAsia="宋体" w:cs="宋体"/>
          <w:i w:val="0"/>
          <w:iCs w:val="0"/>
          <w:caps w:val="0"/>
          <w:color w:val="0F1115"/>
          <w:spacing w:val="0"/>
          <w:sz w:val="24"/>
          <w:szCs w:val="24"/>
          <w:shd w:val="clear" w:fill="FFFFFF"/>
        </w:rPr>
        <w:t>根据中国软件行业协会发布的《2025中国信创软件高质量发展报告》，信创产业已成为关乎国家安全与经济韧性的核心战略</w:t>
      </w:r>
      <w:r>
        <w:rPr>
          <w:rFonts w:hint="eastAsia" w:ascii="宋体" w:hAnsi="宋体" w:cs="宋体"/>
          <w:i w:val="0"/>
          <w:iCs w:val="0"/>
          <w:caps w:val="0"/>
          <w:color w:val="0F1115"/>
          <w:spacing w:val="0"/>
          <w:sz w:val="24"/>
          <w:szCs w:val="24"/>
          <w:shd w:val="clear" w:fill="FFFFFF"/>
          <w:lang w:eastAsia="zh-CN"/>
        </w:rPr>
        <w:t>。</w:t>
      </w:r>
      <w:r>
        <w:rPr>
          <w:b w:val="0"/>
        </w:rPr>
        <w:t>国家大力推进“信创”（信息技术应用创新）产业战略，要求在关键领域实现技术自主可控与信息安全。开发基于国产软硬件环境的专业分析软件，不 仅是解决上述技术瓶颈的需要，更是响应国家战略、实现科技自立自强的必然要 求。本项目旨在填补该领域国产化专业软件的空白。</w:t>
      </w:r>
    </w:p>
    <w:p w14:paraId="50A87731">
      <w:pPr>
        <w:pStyle w:val="4"/>
        <w:numPr>
          <w:ilvl w:val="0"/>
          <w:numId w:val="3"/>
        </w:numPr>
        <w:topLinePunct w:val="0"/>
        <w:ind w:left="0" w:leftChars="0" w:firstLine="0" w:firstLineChars="0"/>
        <w:rPr>
          <w:rFonts w:hint="eastAsia" w:ascii="黑体" w:hAnsi="黑体" w:eastAsia="黑体" w:cs="黑体"/>
          <w:b w:val="0"/>
        </w:rPr>
      </w:pPr>
      <w:bookmarkStart w:id="8" w:name="_Toc28594"/>
      <w:r>
        <w:t>业务痛点</w:t>
      </w:r>
      <w:bookmarkEnd w:id="8"/>
    </w:p>
    <w:p w14:paraId="7E0686ED">
      <w:pPr>
        <w:pStyle w:val="11"/>
        <w:rPr>
          <w:b w:val="0"/>
        </w:rPr>
      </w:pPr>
      <w:r>
        <w:rPr>
          <w:b w:val="0"/>
        </w:rPr>
        <w:t>在火灾调查一线，存在显著的效率与精度矛盾：</w:t>
      </w:r>
    </w:p>
    <w:p w14:paraId="3EF69C25">
      <w:pPr>
        <w:pStyle w:val="11"/>
        <w:rPr>
          <w:b w:val="0"/>
        </w:rPr>
      </w:pPr>
      <w:r>
        <w:rPr>
          <w:b w:val="0"/>
        </w:rPr>
        <w:t>·高要求：火灾调查要求结论准确、证据链完整，对短路熔痕（尤其是一次短路与二次短路）的判别需要精确的定量化特征作为支撑。</w:t>
      </w:r>
    </w:p>
    <w:p w14:paraId="7511600E">
      <w:pPr>
        <w:pStyle w:val="11"/>
        <w:rPr>
          <w:b w:val="0"/>
        </w:rPr>
      </w:pPr>
      <w:r>
        <w:rPr>
          <w:b w:val="0"/>
        </w:rPr>
        <w:t>·低手段：当前缺乏高效、自动化的分析工具，调查人员往往需要耗费大量时间进行人工判读和测量，分析结果易受主观因素影响，且难以挖掘孔洞在三维空间中的分布、形态等深层特征。</w:t>
      </w:r>
    </w:p>
    <w:p w14:paraId="628AC564">
      <w:pPr>
        <w:pStyle w:val="3"/>
        <w:numPr>
          <w:ilvl w:val="0"/>
          <w:numId w:val="2"/>
        </w:numPr>
        <w:topLinePunct w:val="0"/>
        <w:ind w:left="0" w:leftChars="0" w:firstLine="0" w:firstLineChars="0"/>
        <w:rPr>
          <w:rFonts w:hint="eastAsia" w:ascii="黑体" w:hAnsi="黑体" w:eastAsia="黑体" w:cs="黑体"/>
          <w:b w:val="0"/>
        </w:rPr>
      </w:pPr>
      <w:bookmarkStart w:id="9" w:name="_Toc525"/>
      <w:r>
        <w:t>项目目的</w:t>
      </w:r>
      <w:bookmarkEnd w:id="9"/>
    </w:p>
    <w:p w14:paraId="50BBD994">
      <w:pPr>
        <w:pStyle w:val="11"/>
        <w:rPr>
          <w:b w:val="0"/>
        </w:rPr>
      </w:pPr>
      <w:r>
        <w:rPr>
          <w:b w:val="0"/>
        </w:rPr>
        <w:t>本项目正是在此背景下提出，旨在融合先进的Mask R-CNN实例分割、VTK三维可视化与形态学计算等技术，开发一款专用于电气短路熔痕孔洞分析的国产智能软件，以解决上述技术缺口、政策要求和业务痛点。</w:t>
      </w:r>
    </w:p>
    <w:p w14:paraId="644D07C7">
      <w:pPr>
        <w:pStyle w:val="11"/>
        <w:rPr>
          <w:b w:val="0"/>
        </w:rPr>
      </w:pPr>
      <w:r>
        <w:rPr>
          <w:b w:val="0"/>
        </w:rPr>
        <w:t>本文档将详细阐述软件的功能性需求、非功能性需求、外部接口及约束条件，确保项目在可控的范围内顺利进行。</w:t>
      </w:r>
    </w:p>
    <w:p w14:paraId="42E2B4F0">
      <w:pPr>
        <w:pStyle w:val="3"/>
        <w:numPr>
          <w:ilvl w:val="0"/>
          <w:numId w:val="2"/>
        </w:numPr>
        <w:topLinePunct w:val="0"/>
        <w:ind w:left="0" w:leftChars="0" w:firstLine="0" w:firstLineChars="0"/>
        <w:rPr>
          <w:rFonts w:hint="eastAsia" w:ascii="黑体" w:hAnsi="黑体" w:eastAsia="黑体" w:cs="黑体"/>
          <w:b w:val="0"/>
        </w:rPr>
      </w:pPr>
      <w:bookmarkStart w:id="10" w:name="_Toc16919"/>
      <w:r>
        <w:t>专有名词定义</w:t>
      </w:r>
      <w:bookmarkEnd w:id="10"/>
    </w:p>
    <w:p w14:paraId="7F3B0B7B">
      <w:pPr>
        <w:pStyle w:val="11"/>
        <w:rPr>
          <w:b w:val="0"/>
        </w:rPr>
      </w:pPr>
      <w:r>
        <w:rPr>
          <w:b w:val="0"/>
        </w:rPr>
        <w:t>·Micro-CT：微焦点计算机断层扫描技术。一种无损成像技术，可用于获取物体内部结构的二维横断面图像序列，进而进行三维重建。</w:t>
      </w:r>
    </w:p>
    <w:p w14:paraId="40E21458">
      <w:pPr>
        <w:pStyle w:val="11"/>
        <w:rPr>
          <w:b w:val="0"/>
        </w:rPr>
      </w:pPr>
      <w:r>
        <w:rPr>
          <w:b w:val="0"/>
        </w:rPr>
        <w:t>·VOI：感兴趣区域。在三维体数据中人为划定的需要重点分析的子区域，用于排除无关背景干扰，提升处理效率和精度。</w:t>
      </w:r>
    </w:p>
    <w:p w14:paraId="3C353197">
      <w:pPr>
        <w:pStyle w:val="11"/>
        <w:rPr>
          <w:b w:val="0"/>
        </w:rPr>
      </w:pPr>
      <w:r>
        <w:rPr>
          <w:b w:val="0"/>
        </w:rPr>
        <w:t>·Mask R-CNN：一种先进的深度学习实例分割模型，能够同时完成目标检测（定位孔洞）和语义分割（生成像素级掩膜），是本项目实现孔洞自动识别的核心技术。</w:t>
      </w:r>
    </w:p>
    <w:p w14:paraId="192E6A3B">
      <w:pPr>
        <w:pStyle w:val="11"/>
        <w:rPr>
          <w:b w:val="0"/>
        </w:rPr>
      </w:pPr>
      <w:r>
        <w:rPr>
          <w:b w:val="0"/>
        </w:rPr>
        <w:t>·VTK：可视化工具包。一个开源的、跨平台的用于三维计算机图形学、图像处理和可视化的软件系统，本项目用于三维重建、可视化及截面提取。</w:t>
      </w:r>
    </w:p>
    <w:p w14:paraId="6CF9EA91">
      <w:pPr>
        <w:pStyle w:val="11"/>
        <w:rPr>
          <w:b w:val="0"/>
        </w:rPr>
      </w:pPr>
      <w:r>
        <w:rPr>
          <w:b w:val="0"/>
        </w:rPr>
        <w:t>·信创：信息技术应用创新。旨在实现国内IT底层架构、软硬件及服务的自主可控，保障国家信息安全。</w:t>
      </w:r>
    </w:p>
    <w:p w14:paraId="20DA478D">
      <w:pPr>
        <w:pStyle w:val="11"/>
        <w:rPr>
          <w:b w:val="0"/>
        </w:rPr>
      </w:pPr>
      <w:r>
        <w:rPr>
          <w:b w:val="0"/>
        </w:rPr>
        <w:t>·Otsu阈值法：一种图像二值化算法，能自动计算最佳灰度阈值，将图像分为前景和背景。</w:t>
      </w:r>
    </w:p>
    <w:p w14:paraId="1E0606B8">
      <w:pPr>
        <w:pStyle w:val="11"/>
        <w:rPr>
          <w:b w:val="0"/>
        </w:rPr>
      </w:pPr>
      <w:r>
        <w:rPr>
          <w:b w:val="0"/>
        </w:rPr>
        <w:t>·形态学分析：基于数学形态学的图像处理方法，用于分析和处理图像的形状特征，常用操作包括噪声过滤、边缘平滑、填充孔洞等。</w:t>
      </w:r>
    </w:p>
    <w:p w14:paraId="30A20DF7">
      <w:pPr>
        <w:pStyle w:val="11"/>
        <w:rPr>
          <w:b w:val="0"/>
        </w:rPr>
      </w:pPr>
      <w:r>
        <w:rPr>
          <w:b w:val="0"/>
        </w:rPr>
        <w:t>·连通域：在二值图像中，由相邻的、具有相同像素值（如白色）的像素组成的区域。</w:t>
      </w:r>
    </w:p>
    <w:p w14:paraId="25F055E7">
      <w:pPr>
        <w:pStyle w:val="3"/>
        <w:numPr>
          <w:ilvl w:val="0"/>
          <w:numId w:val="2"/>
        </w:numPr>
        <w:topLinePunct w:val="0"/>
        <w:ind w:left="0" w:leftChars="0" w:firstLine="0" w:firstLineChars="0"/>
        <w:rPr>
          <w:rFonts w:hint="eastAsia" w:ascii="黑体" w:hAnsi="黑体" w:eastAsia="黑体" w:cs="黑体"/>
          <w:b w:val="0"/>
          <w:strike w:val="0"/>
        </w:rPr>
      </w:pPr>
      <w:bookmarkStart w:id="11" w:name="_Toc5211"/>
      <w:r>
        <w:rPr>
          <w:rFonts w:hint="eastAsia"/>
          <w:strike w:val="0"/>
          <w:dstrike w:val="0"/>
          <w:lang w:val="en-US" w:eastAsia="zh-CN"/>
        </w:rPr>
        <w:t>产品功能</w:t>
      </w:r>
      <w:r>
        <w:rPr>
          <w:strike w:val="0"/>
          <w:dstrike w:val="0"/>
        </w:rPr>
        <w:t>范围</w:t>
      </w:r>
      <w:bookmarkEnd w:id="11"/>
    </w:p>
    <w:p w14:paraId="78AE35C8">
      <w:pPr>
        <w:pStyle w:val="11"/>
        <w:rPr>
          <w:b w:val="0"/>
        </w:rPr>
      </w:pPr>
      <w:r>
        <w:rPr>
          <w:b w:val="0"/>
        </w:rPr>
        <w:t>本软件包含以下核心功能：</w:t>
      </w:r>
    </w:p>
    <w:p w14:paraId="4EF9A5ED">
      <w:pPr>
        <w:pStyle w:val="11"/>
        <w:rPr>
          <w:b w:val="0"/>
        </w:rPr>
      </w:pPr>
      <w:r>
        <w:rPr>
          <w:b w:val="0"/>
        </w:rPr>
        <w:t>·用户管理与认证：支持用户注册、登录及权限管理。</w:t>
      </w:r>
    </w:p>
    <w:p w14:paraId="41CB9096">
      <w:pPr>
        <w:pStyle w:val="11"/>
        <w:rPr>
          <w:b w:val="0"/>
        </w:rPr>
      </w:pPr>
      <w:r>
        <w:rPr>
          <w:b w:val="0"/>
        </w:rPr>
        <w:t>·CT数据管理：支持TIFF序列等格式的断层扫描数据上传、存储和项目管理。</w:t>
      </w:r>
    </w:p>
    <w:p w14:paraId="509F09AD">
      <w:pPr>
        <w:pStyle w:val="11"/>
        <w:rPr>
          <w:b w:val="0"/>
        </w:rPr>
      </w:pPr>
      <w:r>
        <w:rPr>
          <w:b w:val="0"/>
        </w:rPr>
        <w:t>·自动化图像处理流程：集成从原始图像二值化、VOI选择、Mask R-CNN孔洞识别、数据预处理到目标孔洞切片的全套算法。</w:t>
      </w:r>
    </w:p>
    <w:p w14:paraId="3E294D6E">
      <w:pPr>
        <w:pStyle w:val="11"/>
        <w:rPr>
          <w:b w:val="0"/>
        </w:rPr>
      </w:pPr>
      <w:r>
        <w:rPr>
          <w:b w:val="0"/>
        </w:rPr>
        <w:t>·三维可视化与交互：基于VTK的熔痕及孔洞三维模型显示、旋转、缩放，以及手动截面提取。</w:t>
      </w:r>
    </w:p>
    <w:p w14:paraId="41E2631D">
      <w:pPr>
        <w:pStyle w:val="11"/>
        <w:rPr>
          <w:b w:val="0"/>
        </w:rPr>
      </w:pPr>
      <w:r>
        <w:rPr>
          <w:b w:val="0"/>
        </w:rPr>
        <w:t>·智能形态学分析：自动计算孔洞的面积、周长、体积、圆形度、纵横比等定量特征参数。</w:t>
      </w:r>
    </w:p>
    <w:p w14:paraId="6FE7543A">
      <w:pPr>
        <w:pStyle w:val="11"/>
        <w:rPr>
          <w:b w:val="0"/>
        </w:rPr>
      </w:pPr>
      <w:r>
        <w:rPr>
          <w:b w:val="0"/>
        </w:rPr>
        <w:t>·分析报告生成：自动生成包含关键特征参数与可视化结果的分析报告（CSV/VTK/图像格式）。</w:t>
      </w:r>
    </w:p>
    <w:p w14:paraId="0B1ED91E">
      <w:pPr>
        <w:widowControl w:val="0"/>
        <w:numPr>
          <w:ilvl w:val="0"/>
          <w:numId w:val="0"/>
        </w:numPr>
        <w:autoSpaceDE w:val="0"/>
        <w:autoSpaceDN w:val="0"/>
        <w:spacing w:before="0" w:after="0" w:line="360" w:lineRule="auto"/>
        <w:ind w:right="0" w:rightChars="0"/>
        <w:jc w:val="left"/>
        <w:outlineLvl w:val="9"/>
        <w:rPr>
          <w:rFonts w:hint="eastAsia" w:asciiTheme="minorEastAsia" w:hAnsiTheme="minorEastAsia" w:eastAsiaTheme="minorEastAsia" w:cstheme="minorEastAsia"/>
          <w:b w:val="0"/>
          <w:bCs w:val="0"/>
          <w:sz w:val="24"/>
          <w:szCs w:val="24"/>
          <w:lang w:val="en-US" w:eastAsia="zh-CN" w:bidi="ar-SA"/>
        </w:rPr>
      </w:pPr>
    </w:p>
    <w:p w14:paraId="780D9091">
      <w:pPr>
        <w:pStyle w:val="11"/>
        <w:rPr>
          <w:b w:val="0"/>
        </w:rPr>
      </w:pPr>
      <w:r>
        <w:rPr>
          <w:b w:val="0"/>
        </w:rPr>
        <w:t>本软件不包含以下功能：</w:t>
      </w:r>
    </w:p>
    <w:p w14:paraId="021D8153">
      <w:pPr>
        <w:pStyle w:val="11"/>
        <w:rPr>
          <w:b w:val="0"/>
        </w:rPr>
      </w:pPr>
      <w:r>
        <w:rPr>
          <w:b w:val="0"/>
        </w:rPr>
        <w:t>·Micro-CT扫描设备的硬件控制与驱动。</w:t>
      </w:r>
    </w:p>
    <w:p w14:paraId="2EF3F928">
      <w:pPr>
        <w:pStyle w:val="11"/>
        <w:rPr>
          <w:b w:val="0"/>
        </w:rPr>
      </w:pPr>
      <w:r>
        <w:rPr>
          <w:b w:val="0"/>
        </w:rPr>
        <w:t>·除电气短路熔痕外的其他材料或生物组织的通用性三维分析（尽管技术可扩展，但本版本专注于特定领域）。</w:t>
      </w:r>
    </w:p>
    <w:p w14:paraId="37C8D988">
      <w:pPr>
        <w:pStyle w:val="2"/>
        <w:numPr>
          <w:ilvl w:val="0"/>
          <w:numId w:val="1"/>
        </w:numPr>
        <w:topLinePunct w:val="0"/>
        <w:ind w:left="0" w:leftChars="0" w:firstLine="0" w:firstLineChars="0"/>
        <w:rPr>
          <w:rFonts w:hint="eastAsia" w:ascii="黑体" w:hAnsi="黑体" w:eastAsia="黑体" w:cs="黑体"/>
          <w:b w:val="0"/>
        </w:rPr>
      </w:pPr>
      <w:bookmarkStart w:id="12" w:name="_Toc16218"/>
      <w:r>
        <w:t>总体描述</w:t>
      </w:r>
      <w:bookmarkEnd w:id="12"/>
    </w:p>
    <w:p w14:paraId="004440BA">
      <w:pPr>
        <w:pStyle w:val="3"/>
      </w:pPr>
      <w:bookmarkStart w:id="13" w:name="_Toc3625"/>
      <w:r>
        <w:t>（一）产品愿景</w:t>
      </w:r>
      <w:bookmarkEnd w:id="13"/>
    </w:p>
    <w:p w14:paraId="143772CD">
      <w:pPr>
        <w:pStyle w:val="11"/>
        <w:rPr>
          <w:b w:val="0"/>
        </w:rPr>
      </w:pPr>
      <w:r>
        <w:rPr>
          <w:b w:val="0"/>
        </w:rPr>
        <w:t>打造一款服务于国内消防火灾调查领域的、完全自主可控的短路熔痕孔洞智能分析专业软件。</w:t>
      </w:r>
    </w:p>
    <w:p w14:paraId="711DAD3A">
      <w:pPr>
        <w:pStyle w:val="11"/>
        <w:rPr>
          <w:b w:val="0"/>
        </w:rPr>
      </w:pPr>
      <w:r>
        <w:rPr>
          <w:b w:val="0"/>
        </w:rPr>
        <w:t>我们将通过融合先进的深度学习实例分割（Mask R-CNN）、三维可视化（VTK）与形态学计算技术，</w:t>
      </w:r>
      <w:r>
        <w:rPr>
          <w:b w:val="0"/>
          <w:strike w:val="0"/>
          <w:dstrike w:val="0"/>
        </w:rPr>
        <w:t>实现对Micro-CT扫描数据</w:t>
      </w:r>
      <w:r>
        <w:rPr>
          <w:rFonts w:hint="eastAsia"/>
          <w:b w:val="0"/>
          <w:strike w:val="0"/>
          <w:dstrike w:val="0"/>
          <w:lang w:eastAsia="zh-CN"/>
        </w:rPr>
        <w:t>（</w:t>
      </w:r>
      <w:r>
        <w:rPr>
          <w:rFonts w:hint="eastAsia"/>
          <w:b w:val="0"/>
          <w:strike w:val="0"/>
          <w:dstrike w:val="0"/>
          <w:lang w:val="en-US" w:eastAsia="zh-CN"/>
        </w:rPr>
        <w:t>其他CT扫描数据也可以，只要符合上传数据的数据质量基本标准</w:t>
      </w:r>
      <w:r>
        <w:rPr>
          <w:rFonts w:hint="eastAsia"/>
          <w:b w:val="0"/>
          <w:strike w:val="0"/>
          <w:dstrike w:val="0"/>
          <w:lang w:eastAsia="zh-CN"/>
        </w:rPr>
        <w:t>）</w:t>
      </w:r>
      <w:r>
        <w:rPr>
          <w:b w:val="0"/>
          <w:strike w:val="0"/>
          <w:dstrike w:val="0"/>
        </w:rPr>
        <w:t>的“一键式”精准分析</w:t>
      </w:r>
      <w:r>
        <w:rPr>
          <w:b w:val="0"/>
        </w:rPr>
        <w:t>。最终，推动火灾物证分析从依赖人工经验和国外软件的“经验化、碎片化”模式，向基于国产化工具和定量数据的“智能化、标准化”模式转变，为火灾原因认定提供不可辩驳的科学证据，助力公共安全事业的发展。</w:t>
      </w:r>
    </w:p>
    <w:p w14:paraId="254B4FB3">
      <w:pPr>
        <w:pStyle w:val="3"/>
      </w:pPr>
      <w:bookmarkStart w:id="14" w:name="_Toc21188"/>
      <w:r>
        <w:t>（二）目标用户与特征</w:t>
      </w:r>
      <w:bookmarkEnd w:id="14"/>
    </w:p>
    <w:p w14:paraId="73C12EE7">
      <w:pPr>
        <w:pStyle w:val="4"/>
        <w:numPr>
          <w:ilvl w:val="0"/>
          <w:numId w:val="4"/>
        </w:numPr>
        <w:ind w:left="0" w:leftChars="0" w:firstLine="0" w:firstLineChars="0"/>
        <w:rPr>
          <w:b w:val="0"/>
        </w:rPr>
      </w:pPr>
      <w:bookmarkStart w:id="15" w:name="_Toc20619"/>
      <w:r>
        <w:t>主要用户：火灾调查人员</w:t>
      </w:r>
      <w:bookmarkEnd w:id="15"/>
    </w:p>
    <w:p w14:paraId="1B15F516">
      <w:pPr>
        <w:pStyle w:val="11"/>
        <w:rPr>
          <w:b w:val="0"/>
        </w:rPr>
      </w:pPr>
      <w:r>
        <w:rPr>
          <w:b w:val="0"/>
        </w:rPr>
        <w:t>身份：消防支队火灾调查工程师、司法鉴定中心物证鉴定员。</w:t>
      </w:r>
    </w:p>
    <w:p w14:paraId="2DFECD2F">
      <w:pPr>
        <w:pStyle w:val="11"/>
        <w:rPr>
          <w:b w:val="0"/>
        </w:rPr>
      </w:pPr>
      <w:r>
        <w:rPr>
          <w:b w:val="0"/>
        </w:rPr>
        <w:t>特征：具备火灾科学与电气知识，但计算机操作能力普通。</w:t>
      </w:r>
    </w:p>
    <w:p w14:paraId="5A9A8DC9">
      <w:pPr>
        <w:pStyle w:val="11"/>
        <w:rPr>
          <w:b w:val="0"/>
        </w:rPr>
      </w:pPr>
      <w:r>
        <w:rPr>
          <w:b w:val="0"/>
        </w:rPr>
        <w:t>核心需求：</w:t>
      </w:r>
    </w:p>
    <w:p w14:paraId="348CB17A">
      <w:pPr>
        <w:pStyle w:val="11"/>
        <w:rPr>
          <w:b w:val="0"/>
        </w:rPr>
      </w:pPr>
      <w:r>
        <w:rPr>
          <w:b w:val="0"/>
        </w:rPr>
        <w:t>流程引导：无需理解算法，能按步骤完成分析。</w:t>
      </w:r>
    </w:p>
    <w:p w14:paraId="70AD63BB">
      <w:pPr>
        <w:pStyle w:val="11"/>
        <w:rPr>
          <w:b w:val="0"/>
        </w:rPr>
      </w:pPr>
      <w:r>
        <w:rPr>
          <w:b w:val="0"/>
        </w:rPr>
        <w:t>结果可信：数据准确、可复现，符合司法证据要求。</w:t>
      </w:r>
    </w:p>
    <w:p w14:paraId="19FD69E4">
      <w:pPr>
        <w:pStyle w:val="11"/>
        <w:rPr>
          <w:b w:val="0"/>
        </w:rPr>
      </w:pPr>
      <w:r>
        <w:rPr>
          <w:b w:val="0"/>
        </w:rPr>
        <w:t>输出可用：直接获得可视化模型与量化报告，用于鉴定文书。</w:t>
      </w:r>
    </w:p>
    <w:p w14:paraId="13E88204">
      <w:pPr>
        <w:pStyle w:val="4"/>
        <w:numPr>
          <w:ilvl w:val="0"/>
          <w:numId w:val="4"/>
        </w:numPr>
        <w:ind w:left="0" w:leftChars="0" w:firstLine="0" w:firstLineChars="0"/>
        <w:rPr>
          <w:b w:val="0"/>
        </w:rPr>
      </w:pPr>
      <w:bookmarkStart w:id="16" w:name="_Toc6238"/>
      <w:r>
        <w:t>次要用户：系统管理员</w:t>
      </w:r>
      <w:bookmarkEnd w:id="16"/>
    </w:p>
    <w:p w14:paraId="77C2904E">
      <w:pPr>
        <w:pStyle w:val="11"/>
        <w:rPr>
          <w:b w:val="0"/>
        </w:rPr>
      </w:pPr>
      <w:r>
        <w:rPr>
          <w:b w:val="0"/>
        </w:rPr>
        <w:t>身份：单位信息技术员或软件运维人员。</w:t>
      </w:r>
    </w:p>
    <w:p w14:paraId="5180A87F">
      <w:pPr>
        <w:pStyle w:val="11"/>
        <w:rPr>
          <w:b w:val="0"/>
        </w:rPr>
      </w:pPr>
      <w:r>
        <w:rPr>
          <w:b w:val="0"/>
        </w:rPr>
        <w:t>特征：熟悉国产化系统与网络管理。</w:t>
      </w:r>
    </w:p>
    <w:p w14:paraId="6CEA2ADD">
      <w:pPr>
        <w:pStyle w:val="11"/>
        <w:rPr>
          <w:b w:val="0"/>
        </w:rPr>
      </w:pPr>
      <w:r>
        <w:rPr>
          <w:b w:val="0"/>
        </w:rPr>
        <w:t>核心需求：</w:t>
      </w:r>
    </w:p>
    <w:p w14:paraId="01726EBC">
      <w:pPr>
        <w:pStyle w:val="11"/>
        <w:rPr>
          <w:b w:val="0"/>
        </w:rPr>
      </w:pPr>
      <w:r>
        <w:rPr>
          <w:b w:val="0"/>
        </w:rPr>
        <w:t>稳定运行：保障软件在国产环境下持续可用。</w:t>
      </w:r>
    </w:p>
    <w:p w14:paraId="364362FC">
      <w:pPr>
        <w:pStyle w:val="11"/>
        <w:rPr>
          <w:b w:val="0"/>
        </w:rPr>
      </w:pPr>
      <w:r>
        <w:rPr>
          <w:b w:val="0"/>
        </w:rPr>
        <w:t>高效管理：便捷进行用户、权限与系统维护。</w:t>
      </w:r>
    </w:p>
    <w:p w14:paraId="42C6C0D9">
      <w:pPr>
        <w:pStyle w:val="11"/>
        <w:rPr>
          <w:b w:val="0"/>
        </w:rPr>
      </w:pPr>
      <w:r>
        <w:rPr>
          <w:b w:val="0"/>
        </w:rPr>
        <w:t>安全可控：实现用户数据隔离与操作全记录。</w:t>
      </w:r>
    </w:p>
    <w:p w14:paraId="10C6C4E2">
      <w:pPr>
        <w:pStyle w:val="3"/>
      </w:pPr>
      <w:bookmarkStart w:id="17" w:name="_Toc20894"/>
      <w:r>
        <w:t>（三）项目假设与约束</w:t>
      </w:r>
      <w:bookmarkEnd w:id="17"/>
    </w:p>
    <w:p w14:paraId="189CFDC2">
      <w:pPr>
        <w:pStyle w:val="4"/>
        <w:numPr>
          <w:ilvl w:val="0"/>
          <w:numId w:val="5"/>
        </w:numPr>
        <w:ind w:left="0" w:leftChars="0" w:firstLine="0" w:firstLineChars="0"/>
        <w:rPr>
          <w:b w:val="0"/>
        </w:rPr>
      </w:pPr>
      <w:bookmarkStart w:id="18" w:name="_Toc14112"/>
      <w:r>
        <w:t>假设</w:t>
      </w:r>
      <w:bookmarkEnd w:id="18"/>
    </w:p>
    <w:p w14:paraId="35F76E2F">
      <w:pPr>
        <w:pStyle w:val="11"/>
        <w:rPr>
          <w:rFonts w:hint="eastAsia" w:eastAsia="宋体"/>
          <w:b w:val="0"/>
          <w:lang w:eastAsia="zh-CN"/>
        </w:rPr>
      </w:pPr>
      <w:r>
        <w:rPr>
          <w:b w:val="0"/>
          <w:color w:val="C00000"/>
        </w:rPr>
        <w:t>数据质量：</w:t>
      </w:r>
      <w:r>
        <w:rPr>
          <w:b w:val="0"/>
          <w:strike w:val="0"/>
          <w:dstrike w:val="0"/>
          <w:u w:val="none"/>
        </w:rPr>
        <w:t>用户上传的Micro-CT扫描数据为标准的TIFF格式图像序列</w:t>
      </w:r>
      <w:r>
        <w:rPr>
          <w:b w:val="0"/>
          <w:strike w:val="0"/>
          <w:u w:val="none"/>
        </w:rPr>
        <w:t>，</w:t>
      </w:r>
      <w:r>
        <w:rPr>
          <w:b w:val="0"/>
        </w:rPr>
        <w:t>且图像质量</w:t>
      </w:r>
      <w:r>
        <w:rPr>
          <w:rFonts w:hint="eastAsia"/>
          <w:b w:val="0"/>
          <w:lang w:eastAsia="zh-CN"/>
        </w:rPr>
        <w:t>（上传的数据须为命名完整、连续的标准TIFF图像序列，并满足以下核心要求：在格式上，推荐16位/8位单通道灰度图，且内含关键的像素物理尺寸等元数据，以保障数据的可读性与测量准确性；在质量上，图像必须具备足够高的空间分辨率（</w:t>
      </w:r>
      <w:r>
        <w:rPr>
          <w:rFonts w:hint="eastAsia"/>
          <w:b w:val="0"/>
          <w:strike/>
          <w:dstrike w:val="0"/>
          <w:lang w:val="en-US" w:eastAsia="zh-CN"/>
        </w:rPr>
        <w:t>400×1200即更高分辨率</w:t>
      </w:r>
      <w:r>
        <w:rPr>
          <w:rFonts w:hint="eastAsia"/>
          <w:b w:val="0"/>
          <w:lang w:eastAsia="zh-CN"/>
        </w:rPr>
        <w:t>）以清晰呈现目标孔洞结构，同时拥有</w:t>
      </w:r>
      <w:r>
        <w:rPr>
          <w:rFonts w:hint="eastAsia"/>
          <w:b w:val="0"/>
          <w:strike/>
          <w:dstrike w:val="0"/>
          <w:lang w:eastAsia="zh-CN"/>
        </w:rPr>
        <w:t>优异的对比度与信噪比</w:t>
      </w:r>
      <w:r>
        <w:rPr>
          <w:rFonts w:hint="eastAsia"/>
          <w:b w:val="0"/>
          <w:lang w:eastAsia="zh-CN"/>
        </w:rPr>
        <w:t>以确保孔洞与背景材质能被明确区分，且整个序列无严重伪影或缺失，从而为三维重建与定量分析提供可靠基础。）</w:t>
      </w:r>
      <w:r>
        <w:rPr>
          <w:b w:val="0"/>
        </w:rPr>
        <w:t>足以支持算法进行有效的孔洞识别。</w:t>
      </w:r>
      <w:r>
        <w:rPr>
          <w:rFonts w:hint="eastAsia"/>
          <w:b w:val="0"/>
          <w:lang w:eastAsia="zh-CN"/>
        </w:rPr>
        <w:t>（</w:t>
      </w:r>
      <w:r>
        <w:rPr>
          <w:rFonts w:hint="eastAsia"/>
          <w:b w:val="0"/>
          <w:lang w:val="en-US" w:eastAsia="zh-CN"/>
        </w:rPr>
        <w:t>另外，推荐使用</w:t>
      </w:r>
      <w:r>
        <w:rPr>
          <w:rFonts w:hint="eastAsia"/>
          <w:b w:val="0"/>
          <w:lang w:eastAsia="zh-CN"/>
        </w:rPr>
        <w:t>Micro-C</w:t>
      </w:r>
      <w:r>
        <w:rPr>
          <w:rFonts w:hint="eastAsia"/>
          <w:b w:val="0"/>
          <w:lang w:val="en-US" w:eastAsia="zh-CN"/>
        </w:rPr>
        <w:t>T扫描得出的TIFF图像序列数据，其他CT工具或者准备好的TIFF图像序列数据，只要符合数据质量也均可使用。</w:t>
      </w:r>
      <w:r>
        <w:rPr>
          <w:rFonts w:hint="eastAsia"/>
          <w:b w:val="0"/>
          <w:lang w:eastAsia="zh-CN"/>
        </w:rPr>
        <w:t>）</w:t>
      </w:r>
    </w:p>
    <w:p w14:paraId="60775785">
      <w:pPr>
        <w:pStyle w:val="11"/>
        <w:rPr>
          <w:b w:val="0"/>
        </w:rPr>
      </w:pPr>
      <w:r>
        <w:rPr>
          <w:b w:val="0"/>
        </w:rPr>
        <w:t>用户专业性：主要用户能够正确理解“一次短路”与“二次短路”等专业概念，并能基于软件输出的特征参数和可视化结果做出专业判断。</w:t>
      </w:r>
    </w:p>
    <w:p w14:paraId="2480636B">
      <w:pPr>
        <w:pStyle w:val="11"/>
        <w:rPr>
          <w:rFonts w:hint="eastAsia" w:eastAsia="宋体"/>
          <w:b w:val="0"/>
          <w:lang w:eastAsia="zh-CN"/>
        </w:rPr>
      </w:pPr>
      <w:r>
        <w:rPr>
          <w:b w:val="0"/>
        </w:rPr>
        <w:t>硬件基础：用户单位配备有满足软件运行要求的计算设备（包括可选的GPU以加速深度学习推理）。</w:t>
      </w:r>
      <w:r>
        <w:rPr>
          <w:rFonts w:hint="eastAsia"/>
          <w:b w:val="0"/>
          <w:lang w:eastAsia="zh-CN"/>
        </w:rPr>
        <w:t>（</w:t>
      </w:r>
      <w:r>
        <w:rPr>
          <w:rFonts w:hint="eastAsia"/>
          <w:b w:val="0"/>
          <w:lang w:val="en-US" w:eastAsia="zh-CN"/>
        </w:rPr>
        <w:t>下文有详细说明</w:t>
      </w:r>
      <w:r>
        <w:rPr>
          <w:rFonts w:hint="eastAsia"/>
          <w:b w:val="0"/>
          <w:lang w:eastAsia="zh-CN"/>
        </w:rPr>
        <w:t>）</w:t>
      </w:r>
    </w:p>
    <w:p w14:paraId="43142D2E">
      <w:pPr>
        <w:pStyle w:val="4"/>
        <w:numPr>
          <w:ilvl w:val="0"/>
          <w:numId w:val="5"/>
        </w:numPr>
        <w:ind w:left="0" w:leftChars="0" w:firstLine="0" w:firstLineChars="0"/>
        <w:rPr>
          <w:b w:val="0"/>
        </w:rPr>
      </w:pPr>
      <w:bookmarkStart w:id="19" w:name="_Toc18567"/>
      <w:r>
        <w:t>约束</w:t>
      </w:r>
      <w:bookmarkEnd w:id="19"/>
    </w:p>
    <w:p w14:paraId="15840B36">
      <w:pPr>
        <w:pStyle w:val="11"/>
        <w:rPr>
          <w:b w:val="0"/>
        </w:rPr>
      </w:pPr>
      <w:r>
        <w:rPr>
          <w:b w:val="0"/>
        </w:rPr>
        <w:t>技术约束：核心图像处理算法（如Mask R-CNN模型）依赖于前期研究成果和有限的数据集进行训练与优化。</w:t>
      </w:r>
    </w:p>
    <w:p w14:paraId="273E020A">
      <w:pPr>
        <w:pStyle w:val="11"/>
        <w:rPr>
          <w:b w:val="0"/>
        </w:rPr>
      </w:pPr>
      <w:r>
        <w:rPr>
          <w:b w:val="0"/>
        </w:rPr>
        <w:t>资源约束：项目开发周期与人力资源有限，需优先保障核心分析流程的闭环，次要功能可后续迭代。</w:t>
      </w:r>
    </w:p>
    <w:p w14:paraId="3CE1C5EB">
      <w:pPr>
        <w:pStyle w:val="11"/>
        <w:rPr>
          <w:b w:val="0"/>
        </w:rPr>
      </w:pPr>
      <w:r>
        <w:rPr>
          <w:b w:val="0"/>
        </w:rPr>
        <w:t>环境约束：软件必须兼容指定的国产化环境，如华为麒麟操作系统、达梦（DM8）数据库，这限制了某些第三方库的选择与使用。</w:t>
      </w:r>
    </w:p>
    <w:p w14:paraId="0A515B67">
      <w:pPr>
        <w:pStyle w:val="11"/>
        <w:rPr>
          <w:b w:val="0"/>
        </w:rPr>
      </w:pPr>
      <w:r>
        <w:rPr>
          <w:b w:val="0"/>
        </w:rPr>
        <w:t>数据约束：短期内，可用于模型训练和测试的、已标注的短路熔痕CT样本数据规模有限。</w:t>
      </w:r>
    </w:p>
    <w:p w14:paraId="542B69F6">
      <w:pPr>
        <w:pStyle w:val="3"/>
      </w:pPr>
      <w:bookmarkStart w:id="20" w:name="_Toc11648"/>
      <w:r>
        <w:t>（四）设计与实现上的限制</w:t>
      </w:r>
      <w:bookmarkEnd w:id="20"/>
    </w:p>
    <w:p w14:paraId="6F1CED1E">
      <w:pPr>
        <w:pStyle w:val="11"/>
        <w:rPr>
          <w:b w:val="0"/>
        </w:rPr>
      </w:pPr>
      <w:r>
        <w:rPr>
          <w:b w:val="0"/>
        </w:rPr>
        <w:t>1.技术选型限制：</w:t>
      </w:r>
    </w:p>
    <w:p w14:paraId="070E8D0B">
      <w:pPr>
        <w:pStyle w:val="11"/>
        <w:rPr>
          <w:b w:val="0"/>
        </w:rPr>
      </w:pPr>
      <w:r>
        <w:rPr>
          <w:b w:val="0"/>
        </w:rPr>
        <w:t>·前后端分离架构：必须采用前后端分离的Web架构，以兼顾客户端的易用性与服务器端的高性能计算需求。</w:t>
      </w:r>
    </w:p>
    <w:p w14:paraId="5A66171F">
      <w:pPr>
        <w:pStyle w:val="11"/>
        <w:rPr>
          <w:b w:val="0"/>
        </w:rPr>
      </w:pPr>
      <w:r>
        <w:rPr>
          <w:b w:val="0"/>
        </w:rPr>
        <w:t>·后端核心：必须使用 Python 作为主要的服务器端开发语言，以兼容 Detectron2 (Mask R-CNN)、VTK（用于服务器端三维数据处理与截面生成）、OpenCV、tifffile 等关键的科学计算与图像处理库。</w:t>
      </w:r>
    </w:p>
    <w:p w14:paraId="48735E91">
      <w:pPr>
        <w:pStyle w:val="11"/>
        <w:rPr>
          <w:b w:val="0"/>
        </w:rPr>
      </w:pPr>
      <w:r>
        <w:rPr>
          <w:b w:val="0"/>
        </w:rPr>
        <w:t>· 前端技术：必须采用 WebGL 技术（通过 Three.js 或 VTK.js 库）来实现浏览器端的三维模型渲染与交互，以替代桌面端的原生VTK组件。</w:t>
      </w:r>
    </w:p>
    <w:p w14:paraId="16533500">
      <w:pPr>
        <w:pStyle w:val="11"/>
        <w:rPr>
          <w:b w:val="0"/>
        </w:rPr>
      </w:pPr>
      <w:r>
        <w:rPr>
          <w:b w:val="0"/>
        </w:rPr>
        <w:t>·异步任务处理：引入异步任务队列（如 Celery）与 消息代理（如 Redis），以处理耗时的图像分析与计算任务，避免HTTP请求超时，并提供友好的任务进度反馈。</w:t>
      </w:r>
    </w:p>
    <w:p w14:paraId="27DFAFFA">
      <w:pPr>
        <w:pStyle w:val="11"/>
        <w:rPr>
          <w:b w:val="0"/>
        </w:rPr>
      </w:pPr>
      <w:r>
        <w:rPr>
          <w:b w:val="0"/>
        </w:rPr>
        <w:t>2.算法依赖限制：</w:t>
      </w:r>
      <w:r>
        <w:rPr>
          <w:b w:val="0"/>
        </w:rPr>
        <w:br w:type="textWrapping"/>
      </w:r>
      <w:r>
        <w:rPr>
          <w:rFonts w:hint="eastAsia"/>
          <w:b w:val="0"/>
          <w:lang w:val="en-US" w:eastAsia="zh-CN"/>
        </w:rPr>
        <w:t xml:space="preserve">    软</w:t>
      </w:r>
      <w:r>
        <w:rPr>
          <w:b w:val="0"/>
        </w:rPr>
        <w:t>件的分析精度在很大程度上依赖于预训练的Mask R-CNN模型。该模型的性能上限在开发初期即被确定，后续主要通过优化预处理和后处理逻辑来提升整体效果。</w:t>
      </w:r>
    </w:p>
    <w:p w14:paraId="4B0B8B87">
      <w:pPr>
        <w:pStyle w:val="11"/>
        <w:rPr>
          <w:b w:val="0"/>
        </w:rPr>
      </w:pPr>
      <w:r>
        <w:rPr>
          <w:b w:val="0"/>
        </w:rPr>
        <w:t>3.自主可控限制：</w:t>
      </w:r>
      <w:r>
        <w:rPr>
          <w:b w:val="0"/>
        </w:rPr>
        <w:br w:type="textWrapping"/>
      </w:r>
      <w:r>
        <w:rPr>
          <w:rFonts w:hint="eastAsia"/>
          <w:b w:val="0"/>
          <w:lang w:val="en-US" w:eastAsia="zh-CN"/>
        </w:rPr>
        <w:t xml:space="preserve">    所</w:t>
      </w:r>
      <w:r>
        <w:rPr>
          <w:b w:val="0"/>
        </w:rPr>
        <w:t>有使用的核心开源组件需进行合规性评估，避免引入存在法律风险或与国产化环境不兼容的代码。</w:t>
      </w:r>
    </w:p>
    <w:p w14:paraId="783933F4">
      <w:pPr>
        <w:pStyle w:val="3"/>
      </w:pPr>
      <w:bookmarkStart w:id="21" w:name="_Toc22073"/>
      <w:r>
        <w:t>（五）功能模块概览</w:t>
      </w:r>
      <w:bookmarkEnd w:id="21"/>
    </w:p>
    <w:p w14:paraId="6AA4B075">
      <w:pPr>
        <w:pStyle w:val="11"/>
        <w:jc w:val="center"/>
        <w:rPr>
          <w:rFonts w:hint="eastAsia" w:asciiTheme="minorEastAsia" w:hAnsiTheme="minorEastAsia" w:eastAsiaTheme="minorEastAsia" w:cstheme="minorEastAsia"/>
          <w:b w:val="0"/>
          <w:bCs w:val="0"/>
          <w:sz w:val="32"/>
          <w:szCs w:val="32"/>
          <w:lang w:val="en-US" w:eastAsia="zh-CN" w:bidi="ar-SA"/>
        </w:rPr>
      </w:pPr>
      <w:r>
        <w:rPr>
          <w:b w:val="0"/>
        </w:rPr>
        <w:t>本软件拟采用模块化设计，其核心功能模块构成如下方的系统架构框图示：</w:t>
      </w:r>
      <w:r>
        <w:rPr>
          <w:b w:val="0"/>
        </w:rPr>
        <w:br w:type="textWrapping"/>
      </w:r>
      <w:r>
        <w:rPr>
          <w:rFonts w:hint="eastAsia" w:asciiTheme="minorEastAsia" w:hAnsiTheme="minorEastAsia" w:eastAsiaTheme="minorEastAsia" w:cstheme="minorEastAsia"/>
          <w:b w:val="0"/>
          <w:bCs w:val="0"/>
          <w:sz w:val="32"/>
          <w:szCs w:val="32"/>
          <w:lang w:val="en-US" w:eastAsia="zh-CN" w:bidi="ar-SA"/>
        </w:rPr>
        <w:drawing>
          <wp:inline distT="0" distB="0" distL="114300" distR="114300">
            <wp:extent cx="3860165" cy="4562475"/>
            <wp:effectExtent l="0" t="0" r="635" b="9525"/>
            <wp:docPr id="4" name="图片 4" descr="Untitled diagram-2025-10-20-10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 diagram-2025-10-20-101751"/>
                    <pic:cNvPicPr>
                      <a:picLocks noChangeAspect="1"/>
                    </pic:cNvPicPr>
                  </pic:nvPicPr>
                  <pic:blipFill>
                    <a:blip r:embed="rId7"/>
                    <a:stretch>
                      <a:fillRect/>
                    </a:stretch>
                  </pic:blipFill>
                  <pic:spPr>
                    <a:xfrm>
                      <a:off x="0" y="0"/>
                      <a:ext cx="3860165" cy="4562475"/>
                    </a:xfrm>
                    <a:prstGeom prst="rect">
                      <a:avLst/>
                    </a:prstGeom>
                  </pic:spPr>
                </pic:pic>
              </a:graphicData>
            </a:graphic>
          </wp:inline>
        </w:drawing>
      </w:r>
    </w:p>
    <w:p w14:paraId="48E4BB33">
      <w:pPr>
        <w:pStyle w:val="11"/>
        <w:rPr>
          <w:b w:val="0"/>
        </w:rPr>
      </w:pPr>
      <w:r>
        <w:rPr>
          <w:b w:val="0"/>
        </w:rPr>
        <w:t>（原始</w:t>
      </w:r>
      <w:r>
        <w:rPr>
          <w:rFonts w:hint="eastAsia"/>
          <w:b w:val="0"/>
          <w:lang w:val="en-US" w:eastAsia="zh-CN"/>
        </w:rPr>
        <w:t>TIFF图像序列数据</w:t>
      </w:r>
      <w:r>
        <w:rPr>
          <w:b w:val="0"/>
        </w:rPr>
        <w:t>跟最终处理结果图片，以目录地址形式存储</w:t>
      </w:r>
      <w:r>
        <w:rPr>
          <w:rFonts w:hint="eastAsia"/>
          <w:b w:val="0"/>
          <w:lang w:eastAsia="zh-CN"/>
        </w:rPr>
        <w:t>。</w:t>
      </w:r>
      <w:r>
        <w:rPr>
          <w:rFonts w:hint="eastAsia"/>
          <w:b w:val="0"/>
          <w:lang w:eastAsia="zh-CN"/>
        </w:rPr>
        <w:br w:type="textWrapping"/>
      </w:r>
      <w:r>
        <w:rPr>
          <w:rFonts w:hint="eastAsia"/>
          <w:b w:val="0"/>
          <w:lang w:val="en-US" w:eastAsia="zh-CN"/>
        </w:rPr>
        <w:t>原因：①一小段的熔断导线扫描出来得到的数据量十分巨大，尤其是当要求的图像</w:t>
      </w:r>
      <w:r>
        <w:rPr>
          <w:rStyle w:val="19"/>
          <w:rFonts w:hint="eastAsia" w:asciiTheme="minorEastAsia" w:hAnsiTheme="minorEastAsia" w:eastAsiaTheme="minorEastAsia" w:cstheme="minorEastAsia"/>
          <w:b w:val="0"/>
          <w:bCs w:val="0"/>
          <w:i w:val="0"/>
          <w:iCs w:val="0"/>
          <w:caps w:val="0"/>
          <w:color w:val="0F1115"/>
          <w:spacing w:val="0"/>
          <w:sz w:val="24"/>
          <w:szCs w:val="24"/>
          <w:shd w:val="clear" w:fill="FFFFFF"/>
        </w:rPr>
        <w:t>分辨率越高，图像数量就越多，单张图像越大，总数据量也急剧增大</w:t>
      </w:r>
      <w:r>
        <w:rPr>
          <w:rStyle w:val="19"/>
          <w:rFonts w:hint="eastAsia" w:asciiTheme="minorEastAsia" w:hAnsiTheme="minorEastAsia" w:eastAsiaTheme="minorEastAsia" w:cstheme="minorEastAsia"/>
          <w:b w:val="0"/>
          <w:bCs w:val="0"/>
          <w:i w:val="0"/>
          <w:iCs w:val="0"/>
          <w:caps w:val="0"/>
          <w:color w:val="0F1115"/>
          <w:spacing w:val="0"/>
          <w:sz w:val="24"/>
          <w:szCs w:val="24"/>
          <w:shd w:val="clear" w:fill="FFFFFF"/>
          <w:lang w:eastAsia="zh-CN"/>
        </w:rPr>
        <w:t>，</w:t>
      </w:r>
      <w:r>
        <w:rPr>
          <w:rFonts w:hint="eastAsia"/>
          <w:b w:val="0"/>
          <w:lang w:val="en-US" w:eastAsia="zh-CN"/>
        </w:rPr>
        <w:t>不适宜存储，例如</w:t>
      </w:r>
      <w:r>
        <w:rPr>
          <w:rFonts w:hint="eastAsia" w:ascii="宋体" w:hAnsi="宋体" w:eastAsia="宋体" w:cs="宋体"/>
          <w:i w:val="0"/>
          <w:iCs w:val="0"/>
          <w:caps w:val="0"/>
          <w:color w:val="0F1115"/>
          <w:spacing w:val="0"/>
          <w:sz w:val="24"/>
          <w:szCs w:val="24"/>
          <w:shd w:val="clear" w:fill="FFFFFF"/>
        </w:rPr>
        <w:t>对于一</w:t>
      </w:r>
      <w:r>
        <w:rPr>
          <w:rFonts w:hint="eastAsia" w:ascii="宋体" w:hAnsi="宋体" w:eastAsia="宋体" w:cs="宋体"/>
          <w:b w:val="0"/>
          <w:bCs w:val="0"/>
          <w:i w:val="0"/>
          <w:iCs w:val="0"/>
          <w:caps w:val="0"/>
          <w:color w:val="0F1115"/>
          <w:spacing w:val="0"/>
          <w:sz w:val="24"/>
          <w:szCs w:val="24"/>
          <w:shd w:val="clear" w:fill="FFFFFF"/>
        </w:rPr>
        <w:t>根直径约2毫米的导线熔痕，若采用</w:t>
      </w:r>
      <w:r>
        <w:rPr>
          <w:rStyle w:val="19"/>
          <w:rFonts w:hint="eastAsia" w:ascii="宋体" w:hAnsi="宋体" w:eastAsia="宋体" w:cs="宋体"/>
          <w:b w:val="0"/>
          <w:bCs w:val="0"/>
          <w:i w:val="0"/>
          <w:iCs w:val="0"/>
          <w:caps w:val="0"/>
          <w:color w:val="0F1115"/>
          <w:spacing w:val="0"/>
          <w:sz w:val="24"/>
          <w:szCs w:val="24"/>
          <w:shd w:val="clear" w:fill="FFFFFF"/>
        </w:rPr>
        <w:t>10微米的中等精度</w:t>
      </w:r>
      <w:r>
        <w:rPr>
          <w:rFonts w:hint="eastAsia" w:ascii="宋体" w:hAnsi="宋体" w:eastAsia="宋体" w:cs="宋体"/>
          <w:b w:val="0"/>
          <w:bCs w:val="0"/>
          <w:i w:val="0"/>
          <w:iCs w:val="0"/>
          <w:caps w:val="0"/>
          <w:color w:val="0F1115"/>
          <w:spacing w:val="0"/>
          <w:sz w:val="24"/>
          <w:szCs w:val="24"/>
          <w:shd w:val="clear" w:fill="FFFFFF"/>
        </w:rPr>
        <w:t>进行扫描，意味着在样品高度上每移动0.01毫米采集一张图像，总共需要</w:t>
      </w:r>
      <w:r>
        <w:rPr>
          <w:rStyle w:val="19"/>
          <w:rFonts w:hint="eastAsia" w:ascii="宋体" w:hAnsi="宋体" w:eastAsia="宋体" w:cs="宋体"/>
          <w:b w:val="0"/>
          <w:bCs w:val="0"/>
          <w:i w:val="0"/>
          <w:iCs w:val="0"/>
          <w:caps w:val="0"/>
          <w:color w:val="0F1115"/>
          <w:spacing w:val="0"/>
          <w:sz w:val="24"/>
          <w:szCs w:val="24"/>
          <w:shd w:val="clear" w:fill="FFFFFF"/>
        </w:rPr>
        <w:t>200张</w:t>
      </w:r>
      <w:r>
        <w:rPr>
          <w:rFonts w:hint="eastAsia" w:ascii="宋体" w:hAnsi="宋体" w:eastAsia="宋体" w:cs="宋体"/>
          <w:b w:val="0"/>
          <w:bCs w:val="0"/>
          <w:i w:val="0"/>
          <w:iCs w:val="0"/>
          <w:caps w:val="0"/>
          <w:color w:val="0F1115"/>
          <w:spacing w:val="0"/>
          <w:sz w:val="24"/>
          <w:szCs w:val="24"/>
          <w:shd w:val="clear" w:fill="FFFFFF"/>
        </w:rPr>
        <w:t>切片才能覆盖整个样品。每张切片相当于一个分辨率为500x500像素的二维平面，如果以16位的深度（即每个像素用2个字节存储灰度信息）来记录丰富的细节，那么单张图像的数据量约为0.48兆字节。最终，这个三维数据集的总数据量便达到了</w:t>
      </w:r>
      <w:r>
        <w:rPr>
          <w:rStyle w:val="19"/>
          <w:rFonts w:hint="eastAsia" w:ascii="宋体" w:hAnsi="宋体" w:eastAsia="宋体" w:cs="宋体"/>
          <w:b w:val="0"/>
          <w:bCs w:val="0"/>
          <w:i w:val="0"/>
          <w:iCs w:val="0"/>
          <w:caps w:val="0"/>
          <w:color w:val="0F1115"/>
          <w:spacing w:val="0"/>
          <w:sz w:val="24"/>
          <w:szCs w:val="24"/>
          <w:shd w:val="clear" w:fill="FFFFFF"/>
        </w:rPr>
        <w:t>约96兆字节</w:t>
      </w:r>
      <w:r>
        <w:rPr>
          <w:rFonts w:hint="eastAsia" w:ascii="宋体" w:hAnsi="宋体" w:eastAsia="宋体" w:cs="宋体"/>
          <w:b w:val="0"/>
          <w:bCs w:val="0"/>
          <w:i w:val="0"/>
          <w:iCs w:val="0"/>
          <w:caps w:val="0"/>
          <w:color w:val="0F1115"/>
          <w:spacing w:val="0"/>
          <w:sz w:val="24"/>
          <w:szCs w:val="24"/>
          <w:shd w:val="clear" w:fill="FFFFFF"/>
        </w:rPr>
        <w:t>。</w:t>
      </w:r>
      <w:r>
        <w:rPr>
          <w:rFonts w:hint="eastAsia" w:ascii="宋体" w:hAnsi="宋体" w:cs="宋体"/>
          <w:b w:val="0"/>
          <w:bCs w:val="0"/>
          <w:i w:val="0"/>
          <w:iCs w:val="0"/>
          <w:caps w:val="0"/>
          <w:color w:val="0F1115"/>
          <w:spacing w:val="0"/>
          <w:sz w:val="24"/>
          <w:szCs w:val="24"/>
          <w:shd w:val="clear" w:fill="FFFFFF"/>
          <w:lang w:val="en-US" w:eastAsia="zh-CN"/>
        </w:rPr>
        <w:t>②采用目录地址形式存储，易于加密处理，提高存储安全性。</w:t>
      </w:r>
      <w:r>
        <w:rPr>
          <w:b w:val="0"/>
        </w:rPr>
        <w:t>）</w:t>
      </w:r>
    </w:p>
    <w:p w14:paraId="5CFF549B">
      <w:pPr>
        <w:pStyle w:val="4"/>
      </w:pPr>
      <w:bookmarkStart w:id="22" w:name="_Toc11156"/>
      <w:r>
        <w:t>1. 用户界面层 - 操作流程驱动</w:t>
      </w:r>
      <w:bookmarkEnd w:id="22"/>
    </w:p>
    <w:p w14:paraId="6DF47EAC">
      <w:pPr>
        <w:pStyle w:val="11"/>
        <w:rPr>
          <w:b w:val="0"/>
        </w:rPr>
      </w:pPr>
      <w:r>
        <w:rPr>
          <w:b w:val="0"/>
        </w:rPr>
        <w:t>线性工作流：界面之间是严格的顺序关系，真实反映了用户操作路径：</w:t>
      </w:r>
    </w:p>
    <w:p w14:paraId="3E396271">
      <w:pPr>
        <w:pStyle w:val="11"/>
        <w:rPr>
          <w:b w:val="0"/>
        </w:rPr>
      </w:pPr>
      <w:r>
        <w:rPr>
          <w:b w:val="0"/>
        </w:rPr>
        <w:t>登录界面 → 项目管理界面 → 项目工作台 → 向导式分析界面 → 三维可视化窗口</w:t>
      </w:r>
    </w:p>
    <w:p w14:paraId="12704046">
      <w:pPr>
        <w:pStyle w:val="11"/>
        <w:rPr>
          <w:b w:val="0"/>
        </w:rPr>
      </w:pPr>
      <w:r>
        <w:rPr>
          <w:b w:val="0"/>
        </w:rPr>
        <w:t>界面职责明确：</w:t>
      </w:r>
    </w:p>
    <w:p w14:paraId="4E1BE390">
      <w:pPr>
        <w:pStyle w:val="11"/>
        <w:rPr>
          <w:b w:val="0"/>
        </w:rPr>
      </w:pPr>
      <w:r>
        <w:rPr>
          <w:b w:val="0"/>
        </w:rPr>
        <w:t>登录界面：仅负责身份验证</w:t>
      </w:r>
    </w:p>
    <w:p w14:paraId="7FBD0070">
      <w:pPr>
        <w:pStyle w:val="11"/>
        <w:rPr>
          <w:b w:val="0"/>
        </w:rPr>
      </w:pPr>
      <w:r>
        <w:rPr>
          <w:b w:val="0"/>
        </w:rPr>
        <w:t>项目管理界面：负责项目的创建、打开、删除等管理操作</w:t>
      </w:r>
    </w:p>
    <w:p w14:paraId="3BEC74A5">
      <w:pPr>
        <w:pStyle w:val="11"/>
        <w:rPr>
          <w:b w:val="0"/>
        </w:rPr>
      </w:pPr>
      <w:r>
        <w:rPr>
          <w:b w:val="0"/>
        </w:rPr>
        <w:t>项目工作台：显示项目详情，是发起分析的入口</w:t>
      </w:r>
    </w:p>
    <w:p w14:paraId="23BDDEA7">
      <w:pPr>
        <w:pStyle w:val="11"/>
        <w:rPr>
          <w:b w:val="0"/>
        </w:rPr>
      </w:pPr>
      <w:r>
        <w:rPr>
          <w:b w:val="0"/>
        </w:rPr>
        <w:t>向导式分析界面：承载核心的分析步骤引导</w:t>
      </w:r>
    </w:p>
    <w:p w14:paraId="023DC149">
      <w:pPr>
        <w:pStyle w:val="11"/>
        <w:rPr>
          <w:b w:val="0"/>
        </w:rPr>
      </w:pPr>
      <w:r>
        <w:rPr>
          <w:b w:val="0"/>
        </w:rPr>
        <w:t>三维可视化窗口：专门负责结果的立体展示和交互</w:t>
      </w:r>
    </w:p>
    <w:p w14:paraId="2768AA69">
      <w:pPr>
        <w:pStyle w:val="4"/>
      </w:pPr>
      <w:bookmarkStart w:id="23" w:name="_Toc31133"/>
      <w:r>
        <w:t>2. 业务逻辑层 - 流程调度中心</w:t>
      </w:r>
      <w:bookmarkEnd w:id="23"/>
    </w:p>
    <w:p w14:paraId="5EBC1DC9">
      <w:pPr>
        <w:pStyle w:val="11"/>
        <w:rPr>
          <w:b w:val="0"/>
        </w:rPr>
      </w:pPr>
      <w:r>
        <w:rPr>
          <w:b w:val="0"/>
        </w:rPr>
        <w:t>管理器分工明确：</w:t>
      </w:r>
    </w:p>
    <w:p w14:paraId="39B75A5C">
      <w:pPr>
        <w:pStyle w:val="11"/>
        <w:rPr>
          <w:b w:val="0"/>
        </w:rPr>
      </w:pPr>
      <w:r>
        <w:rPr>
          <w:b w:val="0"/>
        </w:rPr>
        <w:t>用户与权限管理器：专门处理登录认证和权限验证</w:t>
      </w:r>
    </w:p>
    <w:p w14:paraId="4C7B6234">
      <w:pPr>
        <w:pStyle w:val="11"/>
        <w:rPr>
          <w:b w:val="0"/>
        </w:rPr>
      </w:pPr>
      <w:r>
        <w:rPr>
          <w:b w:val="0"/>
        </w:rPr>
        <w:t>项目会话管理器：管理项目生命周期和数据关联</w:t>
      </w:r>
    </w:p>
    <w:p w14:paraId="69D22027">
      <w:pPr>
        <w:pStyle w:val="11"/>
        <w:rPr>
          <w:b w:val="0"/>
        </w:rPr>
      </w:pPr>
      <w:r>
        <w:rPr>
          <w:b w:val="0"/>
        </w:rPr>
        <w:t>分析流程控制器：协调整个分析流程的执行步骤</w:t>
      </w:r>
    </w:p>
    <w:p w14:paraId="737A8A8E">
      <w:pPr>
        <w:pStyle w:val="4"/>
      </w:pPr>
      <w:bookmarkStart w:id="24" w:name="_Toc12069"/>
      <w:r>
        <w:t>3. 核心处理引擎 - 算法执行核心</w:t>
      </w:r>
      <w:bookmarkEnd w:id="24"/>
    </w:p>
    <w:p w14:paraId="0D8A453C">
      <w:pPr>
        <w:pStyle w:val="11"/>
        <w:rPr>
          <w:b w:val="0"/>
        </w:rPr>
      </w:pPr>
      <w:r>
        <w:rPr>
          <w:b w:val="0"/>
        </w:rPr>
        <w:t>管道式处理：体现了严格的数据处理顺序：</w:t>
      </w:r>
    </w:p>
    <w:p w14:paraId="0DE7FC52">
      <w:pPr>
        <w:pStyle w:val="11"/>
        <w:rPr>
          <w:b w:val="0"/>
        </w:rPr>
      </w:pPr>
      <w:r>
        <w:rPr>
          <w:b w:val="0"/>
        </w:rPr>
        <w:t>图像预处理 → 孔洞识别 → 三维重建 → 形态学分析</w:t>
      </w:r>
    </w:p>
    <w:p w14:paraId="6DECFE1A">
      <w:pPr>
        <w:pStyle w:val="11"/>
        <w:rPr>
          <w:b w:val="0"/>
        </w:rPr>
      </w:pPr>
      <w:r>
        <w:rPr>
          <w:b w:val="0"/>
        </w:rPr>
        <w:t>技术栈明确：标注了关键的技术依赖（Mask R-CNN、VTK）</w:t>
      </w:r>
    </w:p>
    <w:p w14:paraId="61517837">
      <w:pPr>
        <w:pStyle w:val="4"/>
      </w:pPr>
      <w:bookmarkStart w:id="25" w:name="_Toc20950"/>
      <w:r>
        <w:t>4. 数据持久层 - 数据存储中心</w:t>
      </w:r>
      <w:bookmarkEnd w:id="25"/>
    </w:p>
    <w:p w14:paraId="56ACAF27">
      <w:pPr>
        <w:pStyle w:val="11"/>
        <w:rPr>
          <w:b w:val="0"/>
        </w:rPr>
      </w:pPr>
      <w:r>
        <w:rPr>
          <w:b w:val="0"/>
        </w:rPr>
        <w:t>分类存储：</w:t>
      </w:r>
    </w:p>
    <w:p w14:paraId="7403A736">
      <w:pPr>
        <w:pStyle w:val="11"/>
        <w:rPr>
          <w:b w:val="0"/>
        </w:rPr>
      </w:pPr>
      <w:r>
        <w:rPr>
          <w:b w:val="0"/>
        </w:rPr>
        <w:t>数据库：存储用户、项目元数据等结构化数据</w:t>
      </w:r>
    </w:p>
    <w:p w14:paraId="4C917FA3">
      <w:pPr>
        <w:pStyle w:val="11"/>
        <w:rPr>
          <w:b w:val="0"/>
        </w:rPr>
      </w:pPr>
      <w:r>
        <w:rPr>
          <w:b w:val="0"/>
        </w:rPr>
        <w:t>文件存储：分别存储原始CT图像和处理结果</w:t>
      </w:r>
    </w:p>
    <w:p w14:paraId="57664C75">
      <w:pPr>
        <w:pStyle w:val="11"/>
        <w:rPr>
          <w:b w:val="0"/>
        </w:rPr>
      </w:pPr>
      <w:r>
        <w:rPr>
          <w:b w:val="0"/>
        </w:rPr>
        <w:t>数据流清晰：展示了每个模块读写数据的路径</w:t>
      </w:r>
    </w:p>
    <w:p w14:paraId="5978F89B">
      <w:pPr>
        <w:widowControl w:val="0"/>
        <w:numPr>
          <w:ilvl w:val="0"/>
          <w:numId w:val="0"/>
        </w:numPr>
        <w:tabs>
          <w:tab w:val="left" w:pos="1394"/>
        </w:tabs>
        <w:autoSpaceDE w:val="0"/>
        <w:autoSpaceDN w:val="0"/>
        <w:spacing w:before="1" w:after="0" w:line="360" w:lineRule="auto"/>
        <w:ind w:left="880" w:leftChars="400" w:right="0" w:rightChars="0"/>
        <w:jc w:val="both"/>
        <w:outlineLvl w:val="9"/>
        <w:rPr>
          <w:rFonts w:hint="eastAsia" w:asciiTheme="minorEastAsia" w:hAnsiTheme="minorEastAsia" w:eastAsiaTheme="minorEastAsia" w:cstheme="minorEastAsia"/>
          <w:b w:val="0"/>
          <w:bCs w:val="0"/>
          <w:sz w:val="24"/>
          <w:szCs w:val="24"/>
          <w:lang w:val="en-US" w:eastAsia="zh-CN" w:bidi="ar-SA"/>
        </w:rPr>
      </w:pPr>
    </w:p>
    <w:p w14:paraId="49CC50F4">
      <w:pPr>
        <w:pStyle w:val="2"/>
        <w:numPr>
          <w:ilvl w:val="0"/>
          <w:numId w:val="1"/>
        </w:numPr>
        <w:topLinePunct w:val="0"/>
        <w:ind w:left="0" w:leftChars="0" w:firstLine="0" w:firstLineChars="0"/>
        <w:rPr>
          <w:rFonts w:hint="eastAsia" w:ascii="黑体" w:hAnsi="黑体" w:eastAsia="黑体" w:cs="黑体"/>
          <w:b w:val="0"/>
        </w:rPr>
      </w:pPr>
      <w:bookmarkStart w:id="26" w:name="_Toc31068"/>
      <w:r>
        <w:t>具体需求</w:t>
      </w:r>
      <w:bookmarkEnd w:id="26"/>
      <w:r>
        <w:t xml:space="preserve"> </w:t>
      </w:r>
    </w:p>
    <w:p w14:paraId="3D9D2C8F">
      <w:pPr>
        <w:pStyle w:val="3"/>
      </w:pPr>
      <w:bookmarkStart w:id="27" w:name="_Toc1965"/>
      <w:r>
        <w:t>（一）外部接口需求</w:t>
      </w:r>
      <w:bookmarkEnd w:id="27"/>
    </w:p>
    <w:p w14:paraId="3785C76F">
      <w:pPr>
        <w:pStyle w:val="4"/>
        <w:numPr>
          <w:ilvl w:val="0"/>
          <w:numId w:val="6"/>
        </w:numPr>
        <w:ind w:left="0" w:leftChars="0" w:firstLine="0" w:firstLineChars="0"/>
        <w:rPr>
          <w:b w:val="0"/>
        </w:rPr>
      </w:pPr>
      <w:bookmarkStart w:id="28" w:name="_Toc29437"/>
      <w:r>
        <w:t>用户界面（UI）需求</w:t>
      </w:r>
      <w:bookmarkEnd w:id="28"/>
    </w:p>
    <w:p w14:paraId="53C9AA79">
      <w:pPr>
        <w:pStyle w:val="11"/>
        <w:rPr>
          <w:b w:val="0"/>
        </w:rPr>
      </w:pPr>
      <w:r>
        <w:rPr>
          <w:b w:val="0"/>
        </w:rPr>
        <w:t>风格与标准：界面设计遵循现代Web设计语言，风格简洁、专业。采用响应式布局，确保在桌面端浏览器（Chrome, Firefox, Edge）及高分辨率屏幕上均有良好显示。色调以中性色（灰、白）为主，辅以蓝色作为操作高亮色。</w:t>
      </w:r>
    </w:p>
    <w:p w14:paraId="3B2D20EC">
      <w:pPr>
        <w:pStyle w:val="11"/>
        <w:rPr>
          <w:b w:val="0"/>
        </w:rPr>
      </w:pPr>
      <w:r>
        <w:rPr>
          <w:b w:val="0"/>
        </w:rPr>
        <w:t>整体布局：采用单页应用（SPA）设计。左侧为的功能导航栏（项目列表、分析工具等），中央主工作区为动态内容区（用于显示向导、图像、三维模型、结果表格）。</w:t>
      </w:r>
    </w:p>
    <w:p w14:paraId="0F472CFF">
      <w:pPr>
        <w:pStyle w:val="11"/>
        <w:rPr>
          <w:b w:val="0"/>
        </w:rPr>
      </w:pPr>
      <w:r>
        <w:rPr>
          <w:b w:val="0"/>
        </w:rPr>
        <w:t>核心流程界面：中央工作区采用“向导式”（Wizard） 组件。清晰展示步骤流程（如：1. 二值化 → 2. VOI选择 → 3. 孔洞识别 → ...），每个步骤的操作面板内嵌于向导中。</w:t>
      </w:r>
    </w:p>
    <w:p w14:paraId="723FF192">
      <w:pPr>
        <w:pStyle w:val="11"/>
        <w:rPr>
          <w:b w:val="0"/>
        </w:rPr>
      </w:pPr>
      <w:r>
        <w:rPr>
          <w:b w:val="0"/>
        </w:rPr>
        <w:t>交互：支持丰富的Web交互，包括但不限于：拖拽上传文件、三维模型的交互（旋转、缩放、平移、框选）、实时进度条、工具提示等。</w:t>
      </w:r>
    </w:p>
    <w:p w14:paraId="6E7594B5">
      <w:pPr>
        <w:pStyle w:val="4"/>
        <w:numPr>
          <w:ilvl w:val="0"/>
          <w:numId w:val="6"/>
        </w:numPr>
        <w:ind w:left="0" w:leftChars="0" w:firstLine="0" w:firstLineChars="0"/>
        <w:rPr>
          <w:b w:val="0"/>
        </w:rPr>
      </w:pPr>
      <w:bookmarkStart w:id="29" w:name="_Toc16244"/>
      <w:r>
        <w:t>硬件接口</w:t>
      </w:r>
      <w:bookmarkEnd w:id="29"/>
    </w:p>
    <w:p w14:paraId="03D9BE51">
      <w:pPr>
        <w:pStyle w:val="11"/>
        <w:rPr>
          <w:b w:val="0"/>
        </w:rPr>
      </w:pPr>
      <w:r>
        <w:rPr>
          <w:b w:val="0"/>
        </w:rPr>
        <w:t>客户端：用户需使用现代浏览器，并保证稳定的网络连接。</w:t>
      </w:r>
    </w:p>
    <w:p w14:paraId="261874F1">
      <w:pPr>
        <w:pStyle w:val="11"/>
        <w:rPr>
          <w:b w:val="0"/>
        </w:rPr>
      </w:pPr>
      <w:r>
        <w:rPr>
          <w:b w:val="0"/>
        </w:rPr>
        <w:t>服务器端：</w:t>
      </w:r>
    </w:p>
    <w:p w14:paraId="14683493">
      <w:pPr>
        <w:pStyle w:val="11"/>
        <w:rPr>
          <w:b w:val="0"/>
        </w:rPr>
      </w:pPr>
      <w:r>
        <w:rPr>
          <w:b w:val="0"/>
        </w:rPr>
        <w:t>基础配置：</w:t>
      </w:r>
    </w:p>
    <w:p w14:paraId="0E371D7B">
      <w:pPr>
        <w:pStyle w:val="11"/>
        <w:rPr>
          <w:b w:val="0"/>
        </w:rPr>
      </w:pPr>
      <w:r>
        <w:rPr>
          <w:b w:val="0"/>
        </w:rPr>
        <w:t>CPU：8核 / 16线程以上；内存：64 GB；硬盘：512 GB NVMe SSD；GPU：NVIDIA RTX 3080 (12GB) / 4070 Ti (12GB)。</w:t>
      </w:r>
    </w:p>
    <w:p w14:paraId="7692105D">
      <w:pPr>
        <w:pStyle w:val="11"/>
        <w:rPr>
          <w:b w:val="0"/>
        </w:rPr>
      </w:pPr>
      <w:r>
        <w:rPr>
          <w:b w:val="0"/>
        </w:rPr>
        <w:t>推荐配置：</w:t>
      </w:r>
    </w:p>
    <w:p w14:paraId="5DD52340">
      <w:pPr>
        <w:pStyle w:val="11"/>
        <w:rPr>
          <w:b w:val="0"/>
        </w:rPr>
      </w:pPr>
      <w:r>
        <w:rPr>
          <w:b w:val="0"/>
        </w:rPr>
        <w:t>CPU：16核 / 32线程以上；内存：128 GB；硬盘：1 TB NVMe SSD</w:t>
      </w:r>
    </w:p>
    <w:p w14:paraId="60097001">
      <w:pPr>
        <w:pStyle w:val="11"/>
        <w:rPr>
          <w:b w:val="0"/>
        </w:rPr>
      </w:pPr>
      <w:r>
        <w:rPr>
          <w:b w:val="0"/>
        </w:rPr>
        <w:t>；GPU：NVIDIA RTX 3090 (24GB) / 4090 (24GB) 或专业级A系列显卡。</w:t>
      </w:r>
    </w:p>
    <w:p w14:paraId="2D15CBB7">
      <w:pPr>
        <w:pStyle w:val="4"/>
        <w:numPr>
          <w:ilvl w:val="0"/>
          <w:numId w:val="6"/>
        </w:numPr>
        <w:ind w:left="0" w:leftChars="0" w:firstLine="0" w:firstLineChars="0"/>
        <w:rPr>
          <w:b w:val="0"/>
        </w:rPr>
      </w:pPr>
      <w:bookmarkStart w:id="30" w:name="_Toc31558"/>
      <w:r>
        <w:t>软件接口</w:t>
      </w:r>
      <w:bookmarkEnd w:id="30"/>
    </w:p>
    <w:p w14:paraId="3D214DA6">
      <w:pPr>
        <w:pStyle w:val="5"/>
        <w:rPr>
          <w:rFonts w:hint="eastAsia" w:eastAsia="黑体"/>
          <w:lang w:val="en-US" w:eastAsia="zh-CN"/>
        </w:rPr>
      </w:pPr>
      <w:r>
        <w:t>客户端（浏览器）</w:t>
      </w:r>
      <w:r>
        <w:rPr>
          <w:rFonts w:hint="eastAsia"/>
          <w:lang w:eastAsia="zh-CN"/>
        </w:rPr>
        <w:t>：</w:t>
      </w:r>
    </w:p>
    <w:p w14:paraId="50D64A89">
      <w:pPr>
        <w:pStyle w:val="11"/>
        <w:rPr>
          <w:b w:val="0"/>
        </w:rPr>
      </w:pPr>
      <w:r>
        <w:rPr>
          <w:b w:val="0"/>
        </w:rPr>
        <w:t>运行环境：现代浏览器核心，支持 Chrome 90+、Firefox 88+、Edge 90+。</w:t>
      </w:r>
    </w:p>
    <w:p w14:paraId="1E880AC9">
      <w:pPr>
        <w:pStyle w:val="11"/>
        <w:rPr>
          <w:b w:val="0"/>
        </w:rPr>
      </w:pPr>
      <w:r>
        <w:rPr>
          <w:b w:val="0"/>
        </w:rPr>
        <w:t>核心技术：</w:t>
      </w:r>
    </w:p>
    <w:p w14:paraId="2AC38A16">
      <w:pPr>
        <w:pStyle w:val="11"/>
        <w:rPr>
          <w:b w:val="0"/>
        </w:rPr>
      </w:pPr>
      <w:r>
        <w:rPr>
          <w:b w:val="0"/>
        </w:rPr>
        <w:t>基础技术：HTML5, CSS3, JavaScript (ES6+)。</w:t>
      </w:r>
    </w:p>
    <w:p w14:paraId="7C69AA7C">
      <w:pPr>
        <w:pStyle w:val="11"/>
        <w:rPr>
          <w:b w:val="0"/>
        </w:rPr>
      </w:pPr>
      <w:r>
        <w:rPr>
          <w:b w:val="0"/>
        </w:rPr>
        <w:t>应用框架：React 或 Vue.js（用于构建复杂的单页应用界面和状态管理）。</w:t>
      </w:r>
    </w:p>
    <w:p w14:paraId="11D6C09A">
      <w:pPr>
        <w:pStyle w:val="11"/>
        <w:rPr>
          <w:b w:val="0"/>
        </w:rPr>
      </w:pPr>
      <w:r>
        <w:rPr>
          <w:b w:val="0"/>
        </w:rPr>
        <w:t>三维可视化：Three.js（核心依赖，用于在浏览器中实现三维模型的渲染、交互和VOI框选操作）。</w:t>
      </w:r>
    </w:p>
    <w:p w14:paraId="4BFD2002">
      <w:pPr>
        <w:widowControl w:val="0"/>
        <w:numPr>
          <w:ilvl w:val="0"/>
          <w:numId w:val="0"/>
        </w:numPr>
        <w:tabs>
          <w:tab w:val="left" w:pos="1394"/>
        </w:tabs>
        <w:autoSpaceDE w:val="0"/>
        <w:autoSpaceDN w:val="0"/>
        <w:spacing w:before="1" w:after="0" w:line="360" w:lineRule="auto"/>
        <w:ind w:left="960" w:leftChars="0" w:right="0" w:rightChars="0" w:firstLine="480" w:firstLineChars="200"/>
        <w:jc w:val="both"/>
        <w:outlineLvl w:val="9"/>
        <w:rPr>
          <w:rFonts w:hint="eastAsia" w:asciiTheme="minorEastAsia" w:hAnsiTheme="minorEastAsia" w:eastAsiaTheme="minorEastAsia" w:cstheme="minorEastAsia"/>
          <w:b w:val="0"/>
          <w:bCs w:val="0"/>
          <w:sz w:val="24"/>
          <w:szCs w:val="24"/>
          <w:lang w:val="en-US" w:eastAsia="zh-CN" w:bidi="ar-SA"/>
        </w:rPr>
      </w:pPr>
    </w:p>
    <w:p w14:paraId="32E0F203">
      <w:pPr>
        <w:pStyle w:val="5"/>
      </w:pPr>
      <w:r>
        <w:t>服务器端：</w:t>
      </w:r>
    </w:p>
    <w:p w14:paraId="0F7FF224">
      <w:pPr>
        <w:pStyle w:val="11"/>
        <w:rPr>
          <w:b w:val="0"/>
        </w:rPr>
      </w:pPr>
      <w:r>
        <w:rPr>
          <w:b w:val="0"/>
        </w:rPr>
        <w:t>操作系统：Linux发行版（如Ubuntu Server 20.04 LTS）或国产化操作系统（如华为麒麟OS）。</w:t>
      </w:r>
    </w:p>
    <w:p w14:paraId="06B02B8B">
      <w:pPr>
        <w:pStyle w:val="11"/>
        <w:rPr>
          <w:b w:val="0"/>
        </w:rPr>
      </w:pPr>
      <w:r>
        <w:rPr>
          <w:b w:val="0"/>
        </w:rPr>
        <w:t>Web服务与应用：</w:t>
      </w:r>
    </w:p>
    <w:p w14:paraId="78E07EE3">
      <w:pPr>
        <w:pStyle w:val="11"/>
        <w:rPr>
          <w:b w:val="0"/>
        </w:rPr>
      </w:pPr>
      <w:r>
        <w:rPr>
          <w:b w:val="0"/>
        </w:rPr>
        <w:t>Web服务器：Nginx（用于反向代理、负载均衡和提供静态文件服务）。</w:t>
      </w:r>
    </w:p>
    <w:p w14:paraId="5D571FF8">
      <w:pPr>
        <w:pStyle w:val="11"/>
        <w:rPr>
          <w:b w:val="0"/>
        </w:rPr>
      </w:pPr>
      <w:r>
        <w:rPr>
          <w:b w:val="0"/>
        </w:rPr>
        <w:t>应用框架：Python Flask 或 Django（用于构建RESTful API，处理HTTP请求和业务逻辑）。</w:t>
      </w:r>
    </w:p>
    <w:p w14:paraId="7D145E5D">
      <w:pPr>
        <w:pStyle w:val="11"/>
        <w:rPr>
          <w:b w:val="0"/>
        </w:rPr>
      </w:pPr>
      <w:r>
        <w:rPr>
          <w:b w:val="0"/>
        </w:rPr>
        <w:t>异步任务引擎：Celery（分布式任务队列） + Redis（作为消息代理和结果后端）。这是处理所有耗时分析任务（二值化、识别、重建等）的核心机制。</w:t>
      </w:r>
    </w:p>
    <w:p w14:paraId="7EC2BEF0">
      <w:pPr>
        <w:widowControl w:val="0"/>
        <w:numPr>
          <w:ilvl w:val="0"/>
          <w:numId w:val="0"/>
        </w:numPr>
        <w:tabs>
          <w:tab w:val="left" w:pos="1394"/>
        </w:tabs>
        <w:autoSpaceDE w:val="0"/>
        <w:autoSpaceDN w:val="0"/>
        <w:spacing w:before="1" w:after="0" w:line="360" w:lineRule="auto"/>
        <w:ind w:left="960" w:leftChars="0" w:right="0" w:rightChars="0" w:firstLine="480" w:firstLineChars="200"/>
        <w:jc w:val="both"/>
        <w:outlineLvl w:val="9"/>
        <w:rPr>
          <w:rFonts w:hint="eastAsia" w:asciiTheme="minorEastAsia" w:hAnsiTheme="minorEastAsia" w:eastAsiaTheme="minorEastAsia" w:cstheme="minorEastAsia"/>
          <w:b w:val="0"/>
          <w:bCs w:val="0"/>
          <w:sz w:val="24"/>
          <w:szCs w:val="24"/>
          <w:lang w:val="en-US" w:eastAsia="zh-CN" w:bidi="ar-SA"/>
        </w:rPr>
      </w:pPr>
    </w:p>
    <w:p w14:paraId="57BE25E4">
      <w:pPr>
        <w:pStyle w:val="6"/>
      </w:pPr>
      <w:r>
        <w:t>核心算法库：</w:t>
      </w:r>
    </w:p>
    <w:p w14:paraId="404D0893">
      <w:pPr>
        <w:pStyle w:val="11"/>
        <w:rPr>
          <w:b w:val="0"/>
        </w:rPr>
      </w:pPr>
      <w:r>
        <w:rPr>
          <w:b w:val="0"/>
        </w:rPr>
        <w:t>Detectron2：用于加载和执行预训练的Mask R-CNN模型，进行孔洞识别。</w:t>
      </w:r>
    </w:p>
    <w:p w14:paraId="3A203022">
      <w:pPr>
        <w:pStyle w:val="11"/>
        <w:rPr>
          <w:b w:val="0"/>
        </w:rPr>
      </w:pPr>
      <w:r>
        <w:rPr>
          <w:b w:val="0"/>
        </w:rPr>
        <w:t>VTK：用于服务器端的三维重建、形态学分析和截面生成。</w:t>
      </w:r>
    </w:p>
    <w:p w14:paraId="07B5A3F4">
      <w:pPr>
        <w:pStyle w:val="11"/>
        <w:rPr>
          <w:b w:val="0"/>
        </w:rPr>
      </w:pPr>
      <w:r>
        <w:rPr>
          <w:b w:val="0"/>
        </w:rPr>
        <w:t>OpenCV &amp; tifffile：用于图像预处理（二值化等）和TIFF序列文件的读写。</w:t>
      </w:r>
    </w:p>
    <w:p w14:paraId="67CBDFDF">
      <w:pPr>
        <w:widowControl w:val="0"/>
        <w:numPr>
          <w:ilvl w:val="0"/>
          <w:numId w:val="0"/>
        </w:numPr>
        <w:tabs>
          <w:tab w:val="left" w:pos="1394"/>
        </w:tabs>
        <w:autoSpaceDE w:val="0"/>
        <w:autoSpaceDN w:val="0"/>
        <w:spacing w:before="1" w:after="0" w:line="360" w:lineRule="auto"/>
        <w:ind w:left="960" w:leftChars="0" w:right="0" w:rightChars="0" w:firstLine="480" w:firstLineChars="200"/>
        <w:jc w:val="both"/>
        <w:outlineLvl w:val="9"/>
        <w:rPr>
          <w:rFonts w:hint="eastAsia" w:asciiTheme="minorEastAsia" w:hAnsiTheme="minorEastAsia" w:eastAsiaTheme="minorEastAsia" w:cstheme="minorEastAsia"/>
          <w:b w:val="0"/>
          <w:bCs w:val="0"/>
          <w:sz w:val="24"/>
          <w:szCs w:val="24"/>
          <w:lang w:val="en-US" w:eastAsia="zh-CN" w:bidi="ar-SA"/>
        </w:rPr>
      </w:pPr>
    </w:p>
    <w:p w14:paraId="278DD616">
      <w:pPr>
        <w:pStyle w:val="11"/>
        <w:rPr>
          <w:b w:val="0"/>
        </w:rPr>
      </w:pPr>
      <w:r>
        <w:rPr>
          <w:b w:val="0"/>
        </w:rPr>
        <w:t>数据库：国产达梦DM8数据库</w:t>
      </w:r>
      <w:r>
        <w:rPr>
          <w:rFonts w:hint="eastAsia"/>
          <w:b w:val="0"/>
          <w:lang w:eastAsia="zh-CN"/>
        </w:rPr>
        <w:t>（</w:t>
      </w:r>
      <w:r>
        <w:rPr>
          <w:rFonts w:hint="eastAsia"/>
          <w:b w:val="0"/>
          <w:lang w:val="en-US" w:eastAsia="zh-CN"/>
        </w:rPr>
        <w:t>或者MySQL等</w:t>
      </w:r>
      <w:r>
        <w:rPr>
          <w:rFonts w:hint="eastAsia"/>
          <w:b w:val="0"/>
          <w:lang w:eastAsia="zh-CN"/>
        </w:rPr>
        <w:t>）</w:t>
      </w:r>
      <w:r>
        <w:rPr>
          <w:b w:val="0"/>
        </w:rPr>
        <w:t>及其Python驱动。</w:t>
      </w:r>
    </w:p>
    <w:p w14:paraId="222627EB">
      <w:pPr>
        <w:pStyle w:val="3"/>
      </w:pPr>
      <w:bookmarkStart w:id="31" w:name="_Toc16093"/>
      <w:r>
        <w:t>（二）系统功能需求</w:t>
      </w:r>
      <w:bookmarkEnd w:id="31"/>
    </w:p>
    <w:p w14:paraId="69EAE63B">
      <w:pPr>
        <w:pStyle w:val="4"/>
        <w:numPr>
          <w:ilvl w:val="0"/>
          <w:numId w:val="7"/>
        </w:numPr>
        <w:ind w:left="0" w:leftChars="0" w:firstLine="0" w:firstLineChars="0"/>
        <w:rPr>
          <w:b w:val="0"/>
          <w:strike w:val="0"/>
          <w:color w:val="C00000"/>
        </w:rPr>
      </w:pPr>
      <w:bookmarkStart w:id="32" w:name="_Toc16102"/>
      <w:r>
        <w:rPr>
          <w:strike/>
          <w:dstrike w:val="0"/>
          <w:color w:val="C00000"/>
        </w:rPr>
        <w:t>用例模型总览</w:t>
      </w:r>
      <w:bookmarkEnd w:id="32"/>
    </w:p>
    <w:p w14:paraId="2DD928BD">
      <w:pPr>
        <w:pStyle w:val="11"/>
        <w:rPr>
          <w:b w:val="0"/>
        </w:rPr>
      </w:pPr>
      <w:r>
        <w:rPr>
          <w:b w:val="0"/>
        </w:rPr>
        <w:t>以下用例图</w:t>
      </w:r>
      <w:r>
        <w:rPr>
          <w:b w:val="0"/>
          <w:i w:val="0"/>
          <w:color w:val="0F1115"/>
        </w:rPr>
        <w:t>展示了系统的主要功能范围与参与者之间的关系。</w:t>
      </w:r>
    </w:p>
    <w:p w14:paraId="1B43C4B6">
      <w:pPr>
        <w:widowControl w:val="0"/>
        <w:numPr>
          <w:ilvl w:val="0"/>
          <w:numId w:val="0"/>
        </w:numPr>
        <w:tabs>
          <w:tab w:val="left" w:pos="1394"/>
        </w:tabs>
        <w:autoSpaceDE w:val="0"/>
        <w:autoSpaceDN w:val="0"/>
        <w:spacing w:before="1" w:after="0" w:line="240" w:lineRule="auto"/>
        <w:ind w:left="533" w:right="0" w:rightChars="0"/>
        <w:jc w:val="center"/>
        <w:outlineLvl w:val="9"/>
        <w:rPr>
          <w:rFonts w:hint="eastAsia" w:asciiTheme="minorEastAsia" w:hAnsiTheme="minorEastAsia" w:eastAsiaTheme="minorEastAsia" w:cstheme="minorEastAsia"/>
          <w:b w:val="0"/>
          <w:bCs w:val="0"/>
          <w:sz w:val="32"/>
          <w:szCs w:val="32"/>
          <w:lang w:val="en-US" w:eastAsia="zh-CN" w:bidi="ar-SA"/>
        </w:rPr>
      </w:pPr>
      <w:r>
        <w:drawing>
          <wp:inline distT="0" distB="0" distL="114300" distR="114300">
            <wp:extent cx="5273040" cy="5329555"/>
            <wp:effectExtent l="0" t="0" r="10160"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73040" cy="5329555"/>
                    </a:xfrm>
                    <a:prstGeom prst="rect">
                      <a:avLst/>
                    </a:prstGeom>
                    <a:noFill/>
                    <a:ln>
                      <a:noFill/>
                    </a:ln>
                  </pic:spPr>
                </pic:pic>
              </a:graphicData>
            </a:graphic>
          </wp:inline>
        </w:drawing>
      </w:r>
    </w:p>
    <w:p w14:paraId="09E83943">
      <w:pPr>
        <w:pStyle w:val="11"/>
        <w:rPr>
          <w:rFonts w:hint="eastAsia" w:eastAsia="宋体"/>
          <w:b w:val="0"/>
          <w:lang w:eastAsia="zh-CN"/>
        </w:rPr>
      </w:pPr>
      <w:r>
        <w:rPr>
          <w:b w:val="0"/>
        </w:rPr>
        <w:t>（初步实现用户基本功能即可）</w:t>
      </w:r>
      <w:r>
        <w:rPr>
          <w:rFonts w:hint="eastAsia"/>
          <w:b w:val="0"/>
          <w:strike/>
          <w:dstrike w:val="0"/>
          <w:lang w:eastAsia="zh-CN"/>
        </w:rPr>
        <w:t>【</w:t>
      </w:r>
      <w:r>
        <w:rPr>
          <w:rFonts w:hint="eastAsia"/>
          <w:b w:val="0"/>
          <w:strike/>
          <w:dstrike w:val="0"/>
          <w:lang w:val="en-US" w:eastAsia="zh-CN"/>
        </w:rPr>
        <w:t>加上讲解</w:t>
      </w:r>
      <w:r>
        <w:rPr>
          <w:rFonts w:hint="eastAsia"/>
          <w:b w:val="0"/>
          <w:strike/>
          <w:dstrike w:val="0"/>
          <w:lang w:eastAsia="zh-CN"/>
        </w:rPr>
        <w:t>】</w:t>
      </w:r>
    </w:p>
    <w:p w14:paraId="7950A8A4">
      <w:pPr>
        <w:pStyle w:val="3"/>
      </w:pPr>
      <w:bookmarkStart w:id="33" w:name="_Toc3727"/>
      <w:r>
        <w:t>（三）非功能需求</w:t>
      </w:r>
      <w:bookmarkEnd w:id="33"/>
    </w:p>
    <w:p w14:paraId="36A66C43">
      <w:pPr>
        <w:pStyle w:val="4"/>
      </w:pPr>
      <w:bookmarkStart w:id="34" w:name="_Toc24502"/>
      <w:r>
        <w:t>性能需求</w:t>
      </w:r>
      <w:bookmarkEnd w:id="34"/>
      <w:r>
        <w:tab/>
      </w:r>
    </w:p>
    <w:p w14:paraId="696E4F70">
      <w:pPr>
        <w:pStyle w:val="11"/>
        <w:rPr>
          <w:b w:val="0"/>
        </w:rPr>
      </w:pPr>
      <w:r>
        <w:rPr>
          <w:b w:val="0"/>
        </w:rPr>
        <w:t>1. 数据上传：上传</w:t>
      </w:r>
      <w:r>
        <w:rPr>
          <w:rFonts w:hint="eastAsia"/>
          <w:b w:val="0"/>
          <w:lang w:val="en-US" w:eastAsia="zh-CN"/>
        </w:rPr>
        <w:t>1</w:t>
      </w:r>
      <w:r>
        <w:rPr>
          <w:b w:val="0"/>
        </w:rPr>
        <w:t>00张TIFF切片（总大小&lt;1GB）应在30秒内完成。</w:t>
      </w:r>
    </w:p>
    <w:p w14:paraId="09E4BA69">
      <w:pPr>
        <w:pStyle w:val="11"/>
        <w:rPr>
          <w:b w:val="0"/>
        </w:rPr>
      </w:pPr>
      <w:r>
        <w:rPr>
          <w:b w:val="0"/>
        </w:rPr>
        <w:t>2. 核心算法：三维重建对于中等规模数据（500x500x500体素） 应在5分钟内完成；Mask R-CNN推理（在GPU支持下）处理单张切片时间应小于2秒。</w:t>
      </w:r>
    </w:p>
    <w:p w14:paraId="6169C66D">
      <w:pPr>
        <w:pStyle w:val="11"/>
        <w:rPr>
          <w:b w:val="0"/>
        </w:rPr>
      </w:pPr>
      <w:r>
        <w:rPr>
          <w:b w:val="0"/>
        </w:rPr>
        <w:t>3. 界面响应：用户界面在任何操作下的响应延迟应小于0.5秒。</w:t>
      </w:r>
    </w:p>
    <w:p w14:paraId="2C70BFE3">
      <w:pPr>
        <w:widowControl w:val="0"/>
        <w:numPr>
          <w:ilvl w:val="0"/>
          <w:numId w:val="0"/>
        </w:numPr>
        <w:tabs>
          <w:tab w:val="left" w:pos="1394"/>
        </w:tabs>
        <w:autoSpaceDE w:val="0"/>
        <w:autoSpaceDN w:val="0"/>
        <w:spacing w:before="1" w:after="0" w:line="360" w:lineRule="auto"/>
        <w:ind w:left="533" w:right="0" w:rightChars="0" w:firstLine="1200" w:firstLineChars="500"/>
        <w:jc w:val="both"/>
        <w:outlineLvl w:val="9"/>
        <w:rPr>
          <w:rFonts w:hint="eastAsia" w:asciiTheme="minorEastAsia" w:hAnsiTheme="minorEastAsia" w:eastAsiaTheme="minorEastAsia" w:cstheme="minorEastAsia"/>
          <w:b w:val="0"/>
          <w:bCs w:val="0"/>
          <w:sz w:val="24"/>
          <w:szCs w:val="24"/>
          <w:lang w:val="en-US" w:eastAsia="zh-CN" w:bidi="ar-SA"/>
        </w:rPr>
      </w:pPr>
    </w:p>
    <w:p w14:paraId="65597E31">
      <w:pPr>
        <w:pStyle w:val="4"/>
      </w:pPr>
      <w:bookmarkStart w:id="35" w:name="_Toc23949"/>
      <w:r>
        <w:t>安全性需求</w:t>
      </w:r>
      <w:bookmarkEnd w:id="35"/>
      <w:r>
        <w:tab/>
      </w:r>
    </w:p>
    <w:p w14:paraId="47C8EFA7">
      <w:pPr>
        <w:pStyle w:val="11"/>
        <w:rPr>
          <w:b w:val="0"/>
        </w:rPr>
      </w:pPr>
      <w:r>
        <w:rPr>
          <w:b w:val="0"/>
        </w:rPr>
        <w:t>1. 认证：用户密码在数据库中使用强哈希算法（如bcrypt）</w:t>
      </w:r>
    </w:p>
    <w:p w14:paraId="169FDE32">
      <w:pPr>
        <w:pStyle w:val="11"/>
        <w:rPr>
          <w:b w:val="0"/>
        </w:rPr>
      </w:pPr>
      <w:r>
        <w:rPr>
          <w:b w:val="0"/>
        </w:rPr>
        <w:t>加密存储。</w:t>
      </w:r>
    </w:p>
    <w:p w14:paraId="4FDBC41F">
      <w:pPr>
        <w:pStyle w:val="11"/>
        <w:rPr>
          <w:b w:val="0"/>
        </w:rPr>
      </w:pPr>
      <w:r>
        <w:rPr>
          <w:b w:val="0"/>
        </w:rPr>
        <w:t>2. 授权：用户只能查看和操作自己创建的项目和数据，实现严格的数据隔离。</w:t>
      </w:r>
    </w:p>
    <w:p w14:paraId="0A60E29A">
      <w:pPr>
        <w:pStyle w:val="11"/>
        <w:rPr>
          <w:b w:val="0"/>
        </w:rPr>
      </w:pPr>
      <w:r>
        <w:rPr>
          <w:b w:val="0"/>
        </w:rPr>
        <w:t>3. 审计：所有用户的关键操作（登录、执行分析、删除项目等）均被记录于操作日志，不可篡改。</w:t>
      </w:r>
    </w:p>
    <w:p w14:paraId="59C42839">
      <w:pPr>
        <w:widowControl w:val="0"/>
        <w:numPr>
          <w:ilvl w:val="0"/>
          <w:numId w:val="0"/>
        </w:numPr>
        <w:tabs>
          <w:tab w:val="left" w:pos="1394"/>
        </w:tabs>
        <w:autoSpaceDE w:val="0"/>
        <w:autoSpaceDN w:val="0"/>
        <w:spacing w:before="1" w:after="0" w:line="360" w:lineRule="auto"/>
        <w:ind w:left="719" w:leftChars="327" w:right="0" w:rightChars="0" w:firstLine="480" w:firstLineChars="200"/>
        <w:jc w:val="both"/>
        <w:outlineLvl w:val="9"/>
        <w:rPr>
          <w:rFonts w:hint="eastAsia" w:asciiTheme="minorEastAsia" w:hAnsiTheme="minorEastAsia" w:eastAsiaTheme="minorEastAsia" w:cstheme="minorEastAsia"/>
          <w:b w:val="0"/>
          <w:bCs w:val="0"/>
          <w:sz w:val="24"/>
          <w:szCs w:val="24"/>
          <w:lang w:val="en-US" w:eastAsia="zh-CN" w:bidi="ar-SA"/>
        </w:rPr>
      </w:pPr>
    </w:p>
    <w:p w14:paraId="5A786514">
      <w:pPr>
        <w:pStyle w:val="4"/>
      </w:pPr>
      <w:bookmarkStart w:id="36" w:name="_Toc15118"/>
      <w:r>
        <w:t>可靠性需求</w:t>
      </w:r>
      <w:bookmarkEnd w:id="36"/>
      <w:r>
        <w:tab/>
      </w:r>
    </w:p>
    <w:p w14:paraId="77F655AA">
      <w:pPr>
        <w:pStyle w:val="11"/>
        <w:rPr>
          <w:b w:val="0"/>
        </w:rPr>
      </w:pPr>
      <w:r>
        <w:rPr>
          <w:b w:val="0"/>
        </w:rPr>
        <w:t>1. 系统稳定性：系统平均无故障运行时间（MTBF）&gt; 100小时。</w:t>
      </w:r>
    </w:p>
    <w:p w14:paraId="01BEAE40">
      <w:pPr>
        <w:pStyle w:val="11"/>
        <w:rPr>
          <w:b w:val="0"/>
        </w:rPr>
      </w:pPr>
      <w:r>
        <w:rPr>
          <w:b w:val="0"/>
        </w:rPr>
        <w:t>2. 容错性：在单步分析（如二值化、识别）失败时，系统不应崩溃，而应捕获异常，回滚当前操作，并向用户显示友好的错误提示，建议解决方案。</w:t>
      </w:r>
    </w:p>
    <w:p w14:paraId="34BE4640">
      <w:pPr>
        <w:widowControl w:val="0"/>
        <w:numPr>
          <w:ilvl w:val="0"/>
          <w:numId w:val="0"/>
        </w:numPr>
        <w:tabs>
          <w:tab w:val="left" w:pos="1394"/>
        </w:tabs>
        <w:autoSpaceDE w:val="0"/>
        <w:autoSpaceDN w:val="0"/>
        <w:spacing w:before="1" w:after="0" w:line="360" w:lineRule="auto"/>
        <w:ind w:left="719" w:leftChars="327" w:right="0" w:rightChars="0" w:firstLine="480" w:firstLineChars="200"/>
        <w:jc w:val="both"/>
        <w:outlineLvl w:val="9"/>
        <w:rPr>
          <w:rFonts w:hint="eastAsia" w:asciiTheme="minorEastAsia" w:hAnsiTheme="minorEastAsia" w:eastAsiaTheme="minorEastAsia" w:cstheme="minorEastAsia"/>
          <w:b w:val="0"/>
          <w:bCs w:val="0"/>
          <w:sz w:val="24"/>
          <w:szCs w:val="24"/>
          <w:lang w:val="en-US" w:eastAsia="zh-CN" w:bidi="ar-SA"/>
        </w:rPr>
      </w:pPr>
    </w:p>
    <w:p w14:paraId="37F38E46">
      <w:pPr>
        <w:pStyle w:val="4"/>
      </w:pPr>
      <w:bookmarkStart w:id="37" w:name="_Toc23722"/>
      <w:r>
        <w:t>可用性需求</w:t>
      </w:r>
      <w:bookmarkEnd w:id="37"/>
      <w:r>
        <w:tab/>
      </w:r>
    </w:p>
    <w:p w14:paraId="2151381A">
      <w:pPr>
        <w:pStyle w:val="11"/>
        <w:rPr>
          <w:b w:val="0"/>
        </w:rPr>
      </w:pPr>
      <w:r>
        <w:rPr>
          <w:b w:val="0"/>
        </w:rPr>
        <w:t>1. 学习成本：对于熟悉业务的火灾调查人员，在无需正式培训的情况下，应能在10分钟内完成一次完整的分析流程。</w:t>
      </w:r>
    </w:p>
    <w:p w14:paraId="64789469">
      <w:pPr>
        <w:pStyle w:val="11"/>
        <w:rPr>
          <w:b w:val="0"/>
        </w:rPr>
      </w:pPr>
      <w:r>
        <w:rPr>
          <w:b w:val="0"/>
        </w:rPr>
        <w:t>2. 界面友好性：所有图标和文本应易于理解，向导式流程能有效防止用户操作迷失。</w:t>
      </w:r>
    </w:p>
    <w:p w14:paraId="01157395">
      <w:pPr>
        <w:pStyle w:val="3"/>
      </w:pPr>
      <w:bookmarkStart w:id="38" w:name="_Toc19438"/>
      <w:r>
        <w:t>（四）数据需求</w:t>
      </w:r>
      <w:bookmarkEnd w:id="38"/>
    </w:p>
    <w:p w14:paraId="167357EA">
      <w:pPr>
        <w:pStyle w:val="4"/>
      </w:pPr>
      <w:bookmarkStart w:id="39" w:name="_Toc14990"/>
      <w:r>
        <w:t>1.静态数据</w:t>
      </w:r>
      <w:r>
        <w:rPr>
          <w:rFonts w:hint="eastAsia"/>
          <w:lang w:val="en-US" w:eastAsia="zh-CN"/>
        </w:rPr>
        <w:t>--</w:t>
      </w:r>
      <w:r>
        <w:t>数据库</w:t>
      </w:r>
      <w:bookmarkEnd w:id="39"/>
    </w:p>
    <w:p w14:paraId="71734F43">
      <w:pPr>
        <w:pStyle w:val="22"/>
        <w:rPr>
          <w:strike w:val="0"/>
          <w:color w:val="C00000"/>
        </w:rPr>
      </w:pPr>
      <w:r>
        <w:rPr>
          <w:strike w:val="0"/>
          <w:dstrike w:val="0"/>
          <w:color w:val="C00000"/>
        </w:rPr>
        <w:t>数据库ER图</w:t>
      </w:r>
    </w:p>
    <w:p w14:paraId="7C6E6EA3">
      <w:pPr>
        <w:pStyle w:val="11"/>
        <w:jc w:val="center"/>
        <w:rPr>
          <w:rFonts w:hint="eastAsia"/>
          <w:lang w:val="en-US" w:eastAsia="zh-CN"/>
        </w:rPr>
      </w:pPr>
      <w:r>
        <w:drawing>
          <wp:inline distT="0" distB="0" distL="114300" distR="114300">
            <wp:extent cx="4700270" cy="4097020"/>
            <wp:effectExtent l="0" t="0" r="11430" b="508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4700270" cy="4097020"/>
                    </a:xfrm>
                    <a:prstGeom prst="rect">
                      <a:avLst/>
                    </a:prstGeom>
                    <a:noFill/>
                    <a:ln>
                      <a:noFill/>
                    </a:ln>
                  </pic:spPr>
                </pic:pic>
              </a:graphicData>
            </a:graphic>
          </wp:inline>
        </w:drawing>
      </w:r>
    </w:p>
    <w:p w14:paraId="71D6F3B4">
      <w:pPr>
        <w:pStyle w:val="11"/>
        <w:jc w:val="both"/>
        <w:rPr>
          <w:rFonts w:hint="eastAsia"/>
          <w:lang w:val="en-US" w:eastAsia="zh-CN"/>
        </w:rPr>
      </w:pPr>
      <w:r>
        <w:rPr>
          <w:rFonts w:hint="eastAsia"/>
          <w:lang w:val="en-US" w:eastAsia="zh-CN"/>
        </w:rPr>
        <w:t>用户：</w:t>
      </w:r>
    </w:p>
    <w:p w14:paraId="42467138">
      <w:pPr>
        <w:pStyle w:val="11"/>
        <w:jc w:val="both"/>
        <w:rPr>
          <w:rFonts w:hint="eastAsia"/>
          <w:lang w:val="en-US" w:eastAsia="zh-CN"/>
        </w:rPr>
      </w:pPr>
      <w:r>
        <w:rPr>
          <w:rFonts w:hint="eastAsia"/>
          <w:lang w:val="en-US" w:eastAsia="zh-CN"/>
        </w:rPr>
        <w:t>用户实体是整个系统的核心，代表着使用该系统的个体。它通过一个唯一的用户ID作为主键来标识。每个用户都有自己的用户名和账户创建时间。从关系来看，一个用户可以拥有多个项目，这与项目实体之间的“一对多”关系（在图中表示为“1:N”）体现了用户是项目的所有者和管理者。同时，一个用户还会产生多条操作日志，这意味着系统会跟踪记录每个用户的所有重要操作，实现了行为的可追溯性。</w:t>
      </w:r>
    </w:p>
    <w:p w14:paraId="0D1EFEBF">
      <w:pPr>
        <w:pStyle w:val="11"/>
        <w:jc w:val="both"/>
        <w:rPr>
          <w:rFonts w:hint="eastAsia"/>
          <w:lang w:val="en-US" w:eastAsia="zh-CN"/>
        </w:rPr>
      </w:pPr>
      <w:r>
        <w:rPr>
          <w:rFonts w:hint="eastAsia"/>
          <w:lang w:val="en-US" w:eastAsia="zh-CN"/>
        </w:rPr>
        <w:t>项目：</w:t>
      </w:r>
    </w:p>
    <w:p w14:paraId="3AC0FDDF">
      <w:pPr>
        <w:pStyle w:val="11"/>
        <w:jc w:val="both"/>
        <w:rPr>
          <w:rFonts w:hint="eastAsia"/>
          <w:lang w:val="en-US" w:eastAsia="zh-CN"/>
        </w:rPr>
      </w:pPr>
      <w:r>
        <w:rPr>
          <w:rFonts w:hint="eastAsia"/>
          <w:lang w:val="en-US" w:eastAsia="zh-CN"/>
        </w:rPr>
        <w:t>项目实体是用户工作的核心单元，可以理解为一个具体的分析任务或数据作业。它由唯一的项目ID标识，并包含项目名称、创建时间以及关键的输入和输出数据路径，这指明了项目所需数据的来源和处理结果的存放位置。它通过所属用户ID作为外键，明确归属于某个特定用户。特别注意，一个项目可输出多种数据，这里数据库只存储最后寻找的目标孔洞的特征数据，其他存储在输出数据路径的文件夹下，所以这里只是包含关系。项目还与操作日志关联，记录了针对该项目本身的所有操作历史。</w:t>
      </w:r>
    </w:p>
    <w:p w14:paraId="3913CF3D">
      <w:pPr>
        <w:pStyle w:val="11"/>
        <w:jc w:val="both"/>
        <w:rPr>
          <w:rFonts w:hint="eastAsia"/>
          <w:lang w:val="en-US" w:eastAsia="zh-CN"/>
        </w:rPr>
      </w:pPr>
      <w:r>
        <w:rPr>
          <w:rFonts w:hint="eastAsia"/>
          <w:lang w:val="en-US" w:eastAsia="zh-CN"/>
        </w:rPr>
        <w:t>孔洞特征：</w:t>
      </w:r>
    </w:p>
    <w:p w14:paraId="04322E30">
      <w:pPr>
        <w:pStyle w:val="11"/>
        <w:jc w:val="both"/>
        <w:rPr>
          <w:rFonts w:hint="eastAsia"/>
          <w:lang w:val="en-US" w:eastAsia="zh-CN"/>
        </w:rPr>
      </w:pPr>
      <w:r>
        <w:rPr>
          <w:rFonts w:hint="eastAsia"/>
          <w:lang w:val="en-US" w:eastAsia="zh-CN"/>
        </w:rPr>
        <w:t>特征实体描绘了最后选取的目标孔洞的具体几何或形态属性。它拥有自己的特征ID作为主键。其属性非常具体，包括描述空间位置的质心坐标 (X, Y, Z)，以及描述形状的多种度量，如纵横比（描述伸长程度）、圆形度（接近圆形的程度）、面积和体积。值得注意的是，图中还有一个名为“质量”的实体，它与特征实体共享同一个ID（即它的ID同时也是特征ID的外键）。这种设计通常表示“质量”是“特征”的一个弱实体或依赖实体，它存储了与特征核心几何属性稍有不同的、可能更侧重于质量评估的附加属性，两者是“一对一”的紧密绑定关系。</w:t>
      </w:r>
    </w:p>
    <w:p w14:paraId="1B8D47EB">
      <w:pPr>
        <w:pStyle w:val="11"/>
        <w:jc w:val="both"/>
        <w:rPr>
          <w:rFonts w:hint="eastAsia"/>
          <w:lang w:val="en-US" w:eastAsia="zh-CN"/>
        </w:rPr>
      </w:pPr>
      <w:r>
        <w:rPr>
          <w:rFonts w:hint="eastAsia"/>
          <w:lang w:val="en-US" w:eastAsia="zh-CN"/>
        </w:rPr>
        <w:t>操作日志：</w:t>
      </w:r>
    </w:p>
    <w:p w14:paraId="210EE3B8">
      <w:pPr>
        <w:pStyle w:val="11"/>
        <w:jc w:val="both"/>
        <w:rPr>
          <w:rFonts w:hint="eastAsia"/>
          <w:lang w:val="en-US" w:eastAsia="zh-CN"/>
        </w:rPr>
      </w:pPr>
      <w:r>
        <w:rPr>
          <w:rFonts w:hint="eastAsia"/>
          <w:lang w:val="en-US" w:eastAsia="zh-CN"/>
        </w:rPr>
        <w:t>操作日志实体是系统的“黑匣子”，负责记录所有关键活动以确保系统的可审计性。它由日志ID唯一标识。其记录的详细信息包括操作类型（如“上传”、“分析”、“删除”）、该操作的状态（如“成功”、“失败”）以及精确的操作时间。它不孤立存在，通过“产生”和“关联”关系，分别连接到用户和项目实体。这回答了“谁（哪个用户）在什么时候对哪个东西（哪个项目）执行了什么操作，结果如何”这五个关键问题，构成了完整的审计线索。</w:t>
      </w:r>
    </w:p>
    <w:p w14:paraId="54FCA7C2">
      <w:pPr>
        <w:pStyle w:val="4"/>
      </w:pPr>
      <w:bookmarkStart w:id="40" w:name="_Toc20312"/>
      <w:r>
        <w:t>2.动态数据</w:t>
      </w:r>
      <w:r>
        <w:rPr>
          <w:rFonts w:hint="eastAsia"/>
          <w:lang w:val="en-US" w:eastAsia="zh-CN"/>
        </w:rPr>
        <w:t>--</w:t>
      </w:r>
      <w:r>
        <w:t>输入/输出需求</w:t>
      </w:r>
      <w:bookmarkEnd w:id="40"/>
    </w:p>
    <w:p w14:paraId="2B91B229">
      <w:pPr>
        <w:pStyle w:val="11"/>
        <w:rPr>
          <w:b w:val="0"/>
        </w:rPr>
      </w:pPr>
      <w:r>
        <w:rPr>
          <w:b w:val="0"/>
        </w:rPr>
        <w:t>输入数据：</w:t>
      </w:r>
    </w:p>
    <w:p w14:paraId="290EE292">
      <w:pPr>
        <w:pStyle w:val="11"/>
        <w:rPr>
          <w:b w:val="0"/>
        </w:rPr>
      </w:pPr>
      <w:r>
        <w:rPr>
          <w:b w:val="0"/>
        </w:rPr>
        <w:t>格式：无损压缩的TIFF图像序列。</w:t>
      </w:r>
    </w:p>
    <w:p w14:paraId="4EEC9E3A">
      <w:pPr>
        <w:pStyle w:val="11"/>
        <w:rPr>
          <w:b w:val="0"/>
        </w:rPr>
      </w:pPr>
      <w:r>
        <w:rPr>
          <w:b w:val="0"/>
        </w:rPr>
        <w:t>内容：Micro-CT扫描得到的短路熔痕横断面灰度图像。</w:t>
      </w:r>
    </w:p>
    <w:p w14:paraId="0687BAFF">
      <w:pPr>
        <w:pStyle w:val="11"/>
        <w:rPr>
          <w:b w:val="0"/>
        </w:rPr>
      </w:pPr>
      <w:r>
        <w:rPr>
          <w:b w:val="0"/>
        </w:rPr>
        <w:t>输出数据：</w:t>
      </w:r>
    </w:p>
    <w:p w14:paraId="6C357F2A">
      <w:pPr>
        <w:pStyle w:val="11"/>
        <w:rPr>
          <w:b w:val="0"/>
        </w:rPr>
      </w:pPr>
      <w:r>
        <w:rPr>
          <w:b w:val="0"/>
        </w:rPr>
        <w:t>格式1（结构化数据）：CSV文件。包含表头：Hole_ID, Area, Volume, Roundness, Aspect_Ratio, Centroid_X, Centroid_Y, Centroid_Z, ...等。</w:t>
      </w:r>
    </w:p>
    <w:p w14:paraId="12454746">
      <w:pPr>
        <w:pStyle w:val="11"/>
        <w:rPr>
          <w:b w:val="0"/>
        </w:rPr>
      </w:pPr>
      <w:r>
        <w:rPr>
          <w:b w:val="0"/>
        </w:rPr>
        <w:t xml:space="preserve">格式2（三维模型）：VTK PolyData文件（.vtk或.vtp）。存储重 </w:t>
      </w:r>
    </w:p>
    <w:p w14:paraId="01F30B04">
      <w:pPr>
        <w:pStyle w:val="11"/>
        <w:rPr>
          <w:b w:val="0"/>
        </w:rPr>
      </w:pPr>
      <w:r>
        <w:rPr>
          <w:b w:val="0"/>
        </w:rPr>
        <w:t>建后的三维孔洞模型，可用于后续可视化或分析。</w:t>
      </w:r>
    </w:p>
    <w:p w14:paraId="4E0FCC25">
      <w:pPr>
        <w:pStyle w:val="11"/>
        <w:rPr>
          <w:rFonts w:hint="eastAsia" w:asciiTheme="minorEastAsia" w:hAnsiTheme="minorEastAsia" w:eastAsiaTheme="minorEastAsia" w:cstheme="minorEastAsia"/>
          <w:b w:val="0"/>
          <w:bCs w:val="0"/>
          <w:sz w:val="24"/>
          <w:szCs w:val="24"/>
          <w:lang w:val="en-US" w:eastAsia="zh-CN" w:bidi="ar-SA"/>
        </w:rPr>
      </w:pPr>
      <w:r>
        <w:rPr>
          <w:b w:val="0"/>
        </w:rPr>
        <w:t>格式3（可视化图像）：PNG格式。在分析过程中生成的预览图、结果对比图以及自动截取的最佳截面图。</w:t>
      </w:r>
    </w:p>
    <w:p w14:paraId="40727FAC">
      <w:pPr>
        <w:pStyle w:val="2"/>
        <w:numPr>
          <w:ilvl w:val="0"/>
          <w:numId w:val="1"/>
        </w:numPr>
        <w:topLinePunct w:val="0"/>
        <w:ind w:left="0" w:leftChars="0" w:firstLine="0" w:firstLineChars="0"/>
        <w:rPr>
          <w:rFonts w:hint="eastAsia" w:ascii="黑体" w:hAnsi="黑体" w:eastAsia="黑体" w:cs="黑体"/>
          <w:b w:val="0"/>
        </w:rPr>
      </w:pPr>
      <w:bookmarkStart w:id="41" w:name="_Toc27947"/>
      <w:r>
        <w:t>附录</w:t>
      </w:r>
      <w:bookmarkEnd w:id="41"/>
    </w:p>
    <w:p w14:paraId="59BF9170">
      <w:pPr>
        <w:pStyle w:val="3"/>
        <w:numPr>
          <w:ilvl w:val="0"/>
          <w:numId w:val="8"/>
        </w:numPr>
        <w:ind w:left="0" w:leftChars="0" w:firstLine="0" w:firstLineChars="0"/>
        <w:rPr>
          <w:b w:val="0"/>
        </w:rPr>
      </w:pPr>
      <w:bookmarkStart w:id="42" w:name="使用 OpenSSL 命令签名并验证"/>
      <w:bookmarkEnd w:id="42"/>
      <w:bookmarkStart w:id="43" w:name="_bookmark2"/>
      <w:bookmarkEnd w:id="43"/>
      <w:bookmarkStart w:id="44" w:name="_Toc17548"/>
      <w:r>
        <w:rPr>
          <w:rFonts w:hint="eastAsia"/>
          <w:lang w:val="en-US" w:eastAsia="zh-CN"/>
        </w:rPr>
        <w:t>时序</w:t>
      </w:r>
      <w:r>
        <w:t>图</w:t>
      </w:r>
      <w:bookmarkEnd w:id="44"/>
    </w:p>
    <w:p w14:paraId="4D25905A">
      <w:pPr>
        <w:pStyle w:val="11"/>
      </w:pPr>
      <w:r>
        <w:t>描述用户操作与系统响应时序。</w:t>
      </w:r>
    </w:p>
    <w:p w14:paraId="252E3737">
      <w:pPr>
        <w:pStyle w:val="11"/>
        <w:jc w:val="center"/>
        <w:rPr>
          <w:rFonts w:hint="eastAsia" w:asciiTheme="minorEastAsia" w:hAnsiTheme="minorEastAsia" w:eastAsiaTheme="minorEastAsia" w:cstheme="minorEastAsia"/>
          <w:sz w:val="32"/>
          <w:szCs w:val="32"/>
          <w:lang w:val="en-US" w:eastAsia="zh-CN"/>
        </w:rPr>
      </w:pPr>
      <w:r>
        <w:rPr>
          <w:rFonts w:hint="eastAsia" w:asciiTheme="minorEastAsia" w:hAnsiTheme="minorEastAsia" w:eastAsiaTheme="minorEastAsia" w:cstheme="minorEastAsia"/>
          <w:sz w:val="32"/>
          <w:szCs w:val="32"/>
          <w:lang w:val="en-US" w:eastAsia="zh-CN"/>
        </w:rPr>
        <w:drawing>
          <wp:inline distT="0" distB="0" distL="114300" distR="114300">
            <wp:extent cx="4233545" cy="2788285"/>
            <wp:effectExtent l="0" t="0" r="8255" b="5715"/>
            <wp:docPr id="36" name="图片 36" descr="Untitled diagram-2025-10-20-11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Untitled diagram-2025-10-20-112646"/>
                    <pic:cNvPicPr>
                      <a:picLocks noChangeAspect="1"/>
                    </pic:cNvPicPr>
                  </pic:nvPicPr>
                  <pic:blipFill>
                    <a:blip r:embed="rId10"/>
                    <a:stretch>
                      <a:fillRect/>
                    </a:stretch>
                  </pic:blipFill>
                  <pic:spPr>
                    <a:xfrm>
                      <a:off x="0" y="0"/>
                      <a:ext cx="4233545" cy="2788285"/>
                    </a:xfrm>
                    <a:prstGeom prst="rect">
                      <a:avLst/>
                    </a:prstGeom>
                  </pic:spPr>
                </pic:pic>
              </a:graphicData>
            </a:graphic>
          </wp:inline>
        </w:drawing>
      </w:r>
    </w:p>
    <w:p w14:paraId="68D52726">
      <w:pPr>
        <w:numPr>
          <w:ilvl w:val="0"/>
          <w:numId w:val="0"/>
        </w:numPr>
        <w:spacing w:line="240" w:lineRule="auto"/>
        <w:ind w:right="0" w:rightChars="0"/>
        <w:jc w:val="both"/>
        <w:rPr>
          <w:rFonts w:hint="eastAsia" w:asciiTheme="minorEastAsia" w:hAnsiTheme="minorEastAsia" w:eastAsiaTheme="minorEastAsia" w:cstheme="minorEastAsia"/>
          <w:sz w:val="32"/>
          <w:szCs w:val="32"/>
          <w:lang w:val="en-US" w:eastAsia="zh-CN"/>
        </w:rPr>
      </w:pPr>
    </w:p>
    <w:p w14:paraId="596B000B">
      <w:pPr>
        <w:numPr>
          <w:ilvl w:val="0"/>
          <w:numId w:val="0"/>
        </w:numPr>
        <w:spacing w:line="240" w:lineRule="auto"/>
        <w:ind w:right="0" w:rightChars="0"/>
        <w:jc w:val="both"/>
        <w:rPr>
          <w:rFonts w:hint="eastAsia" w:asciiTheme="minorEastAsia" w:hAnsiTheme="minorEastAsia" w:eastAsiaTheme="minorEastAsia" w:cstheme="minorEastAsia"/>
          <w:b w:val="0"/>
          <w:bCs w:val="0"/>
          <w:sz w:val="32"/>
          <w:szCs w:val="32"/>
          <w:lang w:val="en-US" w:eastAsia="zh-CN"/>
        </w:rPr>
      </w:pPr>
    </w:p>
    <w:p w14:paraId="43454012">
      <w:pPr>
        <w:numPr>
          <w:ilvl w:val="0"/>
          <w:numId w:val="0"/>
        </w:numPr>
        <w:spacing w:line="240" w:lineRule="auto"/>
        <w:ind w:right="0" w:rightChars="0"/>
        <w:jc w:val="both"/>
        <w:rPr>
          <w:rFonts w:hint="eastAsia" w:asciiTheme="minorEastAsia" w:hAnsiTheme="minorEastAsia" w:eastAsiaTheme="minorEastAsia" w:cstheme="minorEastAsia"/>
          <w:b w:val="0"/>
          <w:bCs w:val="0"/>
          <w:sz w:val="21"/>
          <w:szCs w:val="21"/>
          <w:lang w:val="en-US" w:eastAsia="zh-CN"/>
        </w:rPr>
      </w:pPr>
    </w:p>
    <w:p w14:paraId="3013DF6A">
      <w:pPr>
        <w:numPr>
          <w:ilvl w:val="0"/>
          <w:numId w:val="0"/>
        </w:numPr>
        <w:spacing w:line="240" w:lineRule="auto"/>
        <w:ind w:right="0" w:rightChars="0"/>
        <w:jc w:val="both"/>
        <w:rPr>
          <w:rFonts w:hint="eastAsia" w:asciiTheme="minorEastAsia" w:hAnsiTheme="minorEastAsia" w:eastAsiaTheme="minorEastAsia" w:cstheme="minorEastAsia"/>
          <w:b/>
          <w:bCs/>
          <w:sz w:val="21"/>
          <w:szCs w:val="21"/>
          <w:lang w:val="en-US" w:eastAsia="zh-CN"/>
        </w:rPr>
      </w:pPr>
      <w:r>
        <w:rPr>
          <w:rFonts w:hint="eastAsia" w:asciiTheme="minorEastAsia" w:hAnsiTheme="minorEastAsia" w:eastAsiaTheme="minorEastAsia" w:cstheme="minorEastAsia"/>
          <w:b/>
          <w:bCs/>
          <w:sz w:val="21"/>
          <w:szCs w:val="21"/>
          <w:lang w:val="en-US" w:eastAsia="zh-CN"/>
        </w:rPr>
        <w:t>参考文献：</w:t>
      </w:r>
    </w:p>
    <w:p w14:paraId="23872CC5">
      <w:pPr>
        <w:keepNext w:val="0"/>
        <w:keepLines w:val="0"/>
        <w:pageBreakBefore w:val="0"/>
        <w:widowControl w:val="0"/>
        <w:numPr>
          <w:ilvl w:val="0"/>
          <w:numId w:val="9"/>
        </w:numPr>
        <w:kinsoku/>
        <w:wordWrap/>
        <w:overflowPunct/>
        <w:topLinePunct w:val="0"/>
        <w:autoSpaceDE w:val="0"/>
        <w:autoSpaceDN w:val="0"/>
        <w:bidi w:val="0"/>
        <w:adjustRightInd/>
        <w:snapToGrid/>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sz w:val="21"/>
          <w:szCs w:val="21"/>
          <w:lang w:val="en-US" w:eastAsia="zh-CN"/>
        </w:rPr>
      </w:pPr>
      <w:bookmarkStart w:id="45" w:name="_Ref21926"/>
      <w:r>
        <w:rPr>
          <w:rFonts w:hint="eastAsia" w:asciiTheme="minorEastAsia" w:hAnsiTheme="minorEastAsia" w:eastAsiaTheme="minorEastAsia" w:cstheme="minorEastAsia"/>
          <w:b w:val="0"/>
          <w:bCs w:val="0"/>
          <w:sz w:val="21"/>
          <w:szCs w:val="21"/>
          <w:lang w:val="en-US" w:eastAsia="zh-CN"/>
        </w:rPr>
        <w:t>格物制造业排名网.（2025）.2024年中国CT设备整体市场份额分析.格物制造业排名网.</w:t>
      </w:r>
      <w:bookmarkEnd w:id="45"/>
    </w:p>
    <w:p w14:paraId="5E583BFC">
      <w:pPr>
        <w:keepNext w:val="0"/>
        <w:keepLines w:val="0"/>
        <w:pageBreakBefore w:val="0"/>
        <w:widowControl w:val="0"/>
        <w:numPr>
          <w:ilvl w:val="0"/>
          <w:numId w:val="9"/>
        </w:numPr>
        <w:kinsoku/>
        <w:wordWrap/>
        <w:overflowPunct/>
        <w:topLinePunct w:val="0"/>
        <w:autoSpaceDE w:val="0"/>
        <w:autoSpaceDN w:val="0"/>
        <w:bidi w:val="0"/>
        <w:adjustRightInd/>
        <w:snapToGrid/>
        <w:spacing w:line="240" w:lineRule="auto"/>
        <w:ind w:left="0" w:leftChars="0" w:right="0" w:rightChars="0" w:firstLine="0" w:firstLineChars="0"/>
        <w:jc w:val="both"/>
        <w:textAlignment w:val="auto"/>
        <w:rPr>
          <w:rFonts w:hint="eastAsia" w:asciiTheme="minorEastAsia" w:hAnsiTheme="minorEastAsia" w:eastAsiaTheme="minorEastAsia" w:cstheme="minorEastAsia"/>
          <w:b w:val="0"/>
          <w:bCs w:val="0"/>
          <w:sz w:val="21"/>
          <w:szCs w:val="21"/>
          <w:lang w:val="en-US" w:eastAsia="zh-CN"/>
        </w:rPr>
      </w:pPr>
      <w:bookmarkStart w:id="46" w:name="_Ref22357"/>
      <w:r>
        <w:rPr>
          <w:rFonts w:hint="eastAsia" w:asciiTheme="minorEastAsia" w:hAnsiTheme="minorEastAsia" w:eastAsiaTheme="minorEastAsia" w:cstheme="minorEastAsia"/>
          <w:b w:val="0"/>
          <w:bCs w:val="0"/>
          <w:sz w:val="21"/>
          <w:szCs w:val="21"/>
          <w:lang w:val="en-US" w:eastAsia="zh-CN"/>
        </w:rPr>
        <w:t>季媛媛.（2025）.国产发力 光子CT连续获批 外资垄断格局被打破</w:t>
      </w:r>
      <w:bookmarkStart w:id="47" w:name="_GoBack"/>
      <w:bookmarkEnd w:id="47"/>
      <w:r>
        <w:rPr>
          <w:rFonts w:hint="eastAsia" w:asciiTheme="minorEastAsia" w:hAnsiTheme="minorEastAsia" w:eastAsiaTheme="minorEastAsia" w:cstheme="minorEastAsia"/>
          <w:b w:val="0"/>
          <w:bCs w:val="0"/>
          <w:sz w:val="21"/>
          <w:szCs w:val="21"/>
          <w:lang w:val="en-US" w:eastAsia="zh-CN"/>
        </w:rPr>
        <w:t>.21世纪经济报道.</w:t>
      </w:r>
      <w:bookmarkEnd w:id="46"/>
    </w:p>
    <w:p w14:paraId="2117C88A">
      <w:pPr>
        <w:keepNext w:val="0"/>
        <w:keepLines w:val="0"/>
        <w:pageBreakBefore w:val="0"/>
        <w:widowControl w:val="0"/>
        <w:numPr>
          <w:ilvl w:val="0"/>
          <w:numId w:val="0"/>
        </w:numPr>
        <w:kinsoku/>
        <w:wordWrap/>
        <w:overflowPunct/>
        <w:topLinePunct w:val="0"/>
        <w:autoSpaceDE w:val="0"/>
        <w:autoSpaceDN w:val="0"/>
        <w:bidi w:val="0"/>
        <w:adjustRightInd/>
        <w:snapToGrid/>
        <w:spacing w:line="240" w:lineRule="auto"/>
        <w:ind w:left="630" w:leftChars="0" w:right="0" w:rightChars="0" w:hanging="630" w:hangingChars="200"/>
        <w:jc w:val="both"/>
        <w:textAlignment w:val="auto"/>
        <w:rPr>
          <w:rFonts w:hint="eastAsia" w:ascii="Arial" w:hAnsi="Arial" w:eastAsia="宋体" w:cs="Arial"/>
          <w:b/>
          <w:bCs/>
          <w:i w:val="0"/>
          <w:iCs w:val="0"/>
          <w:caps w:val="0"/>
          <w:color w:val="303030"/>
          <w:spacing w:val="7"/>
          <w:sz w:val="30"/>
          <w:szCs w:val="30"/>
          <w:shd w:val="clear" w:fill="FFFFFF"/>
          <w:lang w:eastAsia="zh-CN"/>
        </w:rPr>
      </w:pPr>
    </w:p>
    <w:p w14:paraId="4BBB63B1">
      <w:pPr>
        <w:numPr>
          <w:ilvl w:val="0"/>
          <w:numId w:val="0"/>
        </w:numPr>
        <w:spacing w:line="240" w:lineRule="auto"/>
        <w:ind w:left="960" w:leftChars="0" w:right="0" w:rightChars="0"/>
        <w:jc w:val="both"/>
        <w:rPr>
          <w:rFonts w:hint="eastAsia" w:ascii="Arial" w:hAnsi="Arial" w:eastAsia="宋体" w:cs="Arial"/>
          <w:b/>
          <w:bCs/>
          <w:i w:val="0"/>
          <w:iCs w:val="0"/>
          <w:caps w:val="0"/>
          <w:color w:val="303030"/>
          <w:spacing w:val="7"/>
          <w:sz w:val="30"/>
          <w:szCs w:val="30"/>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Unicode">
    <w:panose1 w:val="020B0602030504020204"/>
    <w:charset w:val="01"/>
    <w:family w:val="swiss"/>
    <w:pitch w:val="default"/>
    <w:sig w:usb0="80001AFF" w:usb1="0000396B" w:usb2="00000000" w:usb3="00000000" w:csb0="200000BF" w:csb1="D7F7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9DEF9"/>
    <w:multiLevelType w:val="singleLevel"/>
    <w:tmpl w:val="B1F9DEF9"/>
    <w:lvl w:ilvl="0" w:tentative="0">
      <w:start w:val="1"/>
      <w:numFmt w:val="decimal"/>
      <w:suff w:val="nothing"/>
      <w:lvlText w:val="（%1）"/>
      <w:lvlJc w:val="left"/>
      <w:pPr>
        <w:ind w:left="0" w:firstLine="0"/>
      </w:pPr>
      <w:rPr>
        <w:rFonts w:hint="default"/>
      </w:rPr>
    </w:lvl>
  </w:abstractNum>
  <w:abstractNum w:abstractNumId="1">
    <w:nsid w:val="C31C4FD9"/>
    <w:multiLevelType w:val="singleLevel"/>
    <w:tmpl w:val="C31C4FD9"/>
    <w:lvl w:ilvl="0" w:tentative="0">
      <w:start w:val="1"/>
      <w:numFmt w:val="chineseCounting"/>
      <w:suff w:val="nothing"/>
      <w:lvlText w:val="（%1）"/>
      <w:lvlJc w:val="left"/>
      <w:pPr>
        <w:ind w:left="0" w:firstLine="0"/>
      </w:pPr>
      <w:rPr>
        <w:rFonts w:hint="eastAsia"/>
      </w:rPr>
    </w:lvl>
  </w:abstractNum>
  <w:abstractNum w:abstractNumId="2">
    <w:nsid w:val="D95E28C2"/>
    <w:multiLevelType w:val="singleLevel"/>
    <w:tmpl w:val="D95E28C2"/>
    <w:lvl w:ilvl="0" w:tentative="0">
      <w:start w:val="1"/>
      <w:numFmt w:val="decimal"/>
      <w:suff w:val="space"/>
      <w:lvlText w:val="%1."/>
      <w:lvlJc w:val="left"/>
      <w:pPr>
        <w:ind w:left="0" w:firstLine="0"/>
      </w:pPr>
      <w:rPr>
        <w:rFonts w:hint="default"/>
      </w:rPr>
    </w:lvl>
  </w:abstractNum>
  <w:abstractNum w:abstractNumId="3">
    <w:nsid w:val="EC581B6D"/>
    <w:multiLevelType w:val="singleLevel"/>
    <w:tmpl w:val="EC581B6D"/>
    <w:lvl w:ilvl="0" w:tentative="0">
      <w:start w:val="1"/>
      <w:numFmt w:val="decimal"/>
      <w:suff w:val="space"/>
      <w:lvlText w:val="%1."/>
      <w:lvlJc w:val="left"/>
      <w:pPr>
        <w:ind w:left="0" w:firstLine="0"/>
      </w:pPr>
      <w:rPr>
        <w:rFonts w:hint="default"/>
      </w:rPr>
    </w:lvl>
  </w:abstractNum>
  <w:abstractNum w:abstractNumId="4">
    <w:nsid w:val="F01AB216"/>
    <w:multiLevelType w:val="singleLevel"/>
    <w:tmpl w:val="F01AB216"/>
    <w:lvl w:ilvl="0" w:tentative="0">
      <w:start w:val="1"/>
      <w:numFmt w:val="decimal"/>
      <w:suff w:val="space"/>
      <w:lvlText w:val="%1."/>
      <w:lvlJc w:val="left"/>
      <w:pPr>
        <w:ind w:left="0" w:firstLine="0"/>
      </w:pPr>
      <w:rPr>
        <w:rFonts w:hint="default"/>
      </w:rPr>
    </w:lvl>
  </w:abstractNum>
  <w:abstractNum w:abstractNumId="5">
    <w:nsid w:val="0F68E6B3"/>
    <w:multiLevelType w:val="singleLevel"/>
    <w:tmpl w:val="0F68E6B3"/>
    <w:lvl w:ilvl="0" w:tentative="0">
      <w:start w:val="1"/>
      <w:numFmt w:val="chineseCounting"/>
      <w:suff w:val="nothing"/>
      <w:lvlText w:val="%1、"/>
      <w:lvlJc w:val="left"/>
      <w:pPr>
        <w:ind w:left="0" w:firstLine="0"/>
      </w:pPr>
      <w:rPr>
        <w:rFonts w:hint="eastAsia"/>
      </w:rPr>
    </w:lvl>
  </w:abstractNum>
  <w:abstractNum w:abstractNumId="6">
    <w:nsid w:val="20A697D6"/>
    <w:multiLevelType w:val="singleLevel"/>
    <w:tmpl w:val="20A697D6"/>
    <w:lvl w:ilvl="0" w:tentative="0">
      <w:start w:val="1"/>
      <w:numFmt w:val="decimal"/>
      <w:suff w:val="nothing"/>
      <w:lvlText w:val="[%1]"/>
      <w:lvlJc w:val="left"/>
      <w:pPr>
        <w:tabs>
          <w:tab w:val="left" w:pos="0"/>
        </w:tabs>
        <w:ind w:left="0" w:firstLine="0"/>
      </w:pPr>
      <w:rPr>
        <w:rFonts w:hint="default"/>
      </w:rPr>
    </w:lvl>
  </w:abstractNum>
  <w:abstractNum w:abstractNumId="7">
    <w:nsid w:val="3A8A8F98"/>
    <w:multiLevelType w:val="singleLevel"/>
    <w:tmpl w:val="3A8A8F98"/>
    <w:lvl w:ilvl="0" w:tentative="0">
      <w:start w:val="1"/>
      <w:numFmt w:val="decimal"/>
      <w:suff w:val="space"/>
      <w:lvlText w:val="%1."/>
      <w:lvlJc w:val="left"/>
      <w:pPr>
        <w:ind w:left="0" w:firstLine="0"/>
      </w:pPr>
      <w:rPr>
        <w:rFonts w:hint="default"/>
      </w:rPr>
    </w:lvl>
  </w:abstractNum>
  <w:abstractNum w:abstractNumId="8">
    <w:nsid w:val="62CB7B68"/>
    <w:multiLevelType w:val="singleLevel"/>
    <w:tmpl w:val="62CB7B68"/>
    <w:lvl w:ilvl="0" w:tentative="0">
      <w:start w:val="1"/>
      <w:numFmt w:val="decimal"/>
      <w:suff w:val="space"/>
      <w:lvlText w:val="%1."/>
      <w:lvlJc w:val="left"/>
      <w:pPr>
        <w:ind w:left="0" w:firstLine="0"/>
      </w:pPr>
      <w:rPr>
        <w:rFonts w:hint="default"/>
      </w:rPr>
    </w:lvl>
  </w:abstractNum>
  <w:num w:numId="1">
    <w:abstractNumId w:val="5"/>
  </w:num>
  <w:num w:numId="2">
    <w:abstractNumId w:val="1"/>
  </w:num>
  <w:num w:numId="3">
    <w:abstractNumId w:val="0"/>
  </w:num>
  <w:num w:numId="4">
    <w:abstractNumId w:val="8"/>
  </w:num>
  <w:num w:numId="5">
    <w:abstractNumId w:val="2"/>
  </w:num>
  <w:num w:numId="6">
    <w:abstractNumId w:val="4"/>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DC6857"/>
    <w:rsid w:val="120E39AF"/>
    <w:rsid w:val="26404088"/>
    <w:rsid w:val="26FB6BB8"/>
    <w:rsid w:val="27DC6857"/>
    <w:rsid w:val="31C81974"/>
    <w:rsid w:val="337E1FEE"/>
    <w:rsid w:val="37CB2186"/>
    <w:rsid w:val="37E729E0"/>
    <w:rsid w:val="4AEC1DD8"/>
    <w:rsid w:val="4C7F3C12"/>
    <w:rsid w:val="5CAB46E4"/>
    <w:rsid w:val="5E0C1B55"/>
    <w:rsid w:val="5E14261B"/>
    <w:rsid w:val="60841264"/>
    <w:rsid w:val="6E0C43BB"/>
    <w:rsid w:val="7B061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Lucida Sans Unicode" w:hAnsi="Lucida Sans Unicode" w:eastAsia="Lucida Sans Unicode" w:cs="Lucida Sans Unicode"/>
      <w:sz w:val="22"/>
      <w:szCs w:val="22"/>
      <w:lang w:val="en-US" w:eastAsia="zh-CN" w:bidi="ar-SA"/>
    </w:rPr>
  </w:style>
  <w:style w:type="paragraph" w:styleId="2">
    <w:name w:val="heading 1"/>
    <w:qFormat/>
    <w:uiPriority w:val="1"/>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qFormat/>
    <w:uiPriority w:val="1"/>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Body Text"/>
    <w:qFormat/>
    <w:uiPriority w:val="1"/>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0"/>
    <w:pPr>
      <w:ind w:left="840" w:leftChars="400"/>
    </w:pPr>
  </w:style>
  <w:style w:type="paragraph" w:styleId="13">
    <w:name w:val="toc 1"/>
    <w:basedOn w:val="1"/>
    <w:qFormat/>
    <w:uiPriority w:val="1"/>
    <w:pPr>
      <w:spacing w:before="188"/>
      <w:ind w:left="502"/>
      <w:jc w:val="center"/>
    </w:pPr>
    <w:rPr>
      <w:rFonts w:ascii="Microsoft JhengHei" w:hAnsi="Microsoft JhengHei" w:eastAsia="Microsoft JhengHei" w:cs="Microsoft JhengHei"/>
      <w:b/>
      <w:bCs/>
      <w:sz w:val="20"/>
      <w:szCs w:val="20"/>
      <w:lang w:val="en-US" w:eastAsia="zh-CN" w:bidi="ar-SA"/>
    </w:rPr>
  </w:style>
  <w:style w:type="paragraph" w:styleId="14">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5">
    <w:name w:val="toc 2"/>
    <w:basedOn w:val="1"/>
    <w:qFormat/>
    <w:uiPriority w:val="1"/>
    <w:pPr>
      <w:spacing w:before="9"/>
      <w:ind w:left="833"/>
    </w:pPr>
    <w:rPr>
      <w:rFonts w:ascii="宋体" w:hAnsi="宋体" w:eastAsia="宋体" w:cs="宋体"/>
      <w:sz w:val="20"/>
      <w:szCs w:val="20"/>
      <w:lang w:val="en-US" w:eastAsia="zh-CN" w:bidi="ar-SA"/>
    </w:rPr>
  </w:style>
  <w:style w:type="paragraph" w:styleId="16">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9">
    <w:name w:val="Strong"/>
    <w:basedOn w:val="18"/>
    <w:qFormat/>
    <w:uiPriority w:val="0"/>
    <w:rPr>
      <w:b/>
    </w:rPr>
  </w:style>
  <w:style w:type="character" w:styleId="20">
    <w:name w:val="Emphasis"/>
    <w:basedOn w:val="18"/>
    <w:qFormat/>
    <w:uiPriority w:val="0"/>
    <w:rPr>
      <w:i/>
    </w:rPr>
  </w:style>
  <w:style w:type="character" w:styleId="21">
    <w:name w:val="Hyperlink"/>
    <w:basedOn w:val="18"/>
    <w:qFormat/>
    <w:uiPriority w:val="0"/>
    <w:rPr>
      <w:color w:val="0000FF"/>
      <w:u w:val="single"/>
    </w:rPr>
  </w:style>
  <w:style w:type="paragraph" w:customStyle="1" w:styleId="22">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6966</Words>
  <Characters>7764</Characters>
  <Lines>0</Lines>
  <Paragraphs>0</Paragraphs>
  <TotalTime>237</TotalTime>
  <ScaleCrop>false</ScaleCrop>
  <LinksUpToDate>false</LinksUpToDate>
  <CharactersWithSpaces>8072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2025-10-17T13:25:00Z</dcterms:created>
  <dc:creator>小不点</dc:creator>
  <cp:lastModifiedBy>小不点</cp:lastModifiedBy>
  <dcterms:modified xsi:type="dcterms:W3CDTF">2025-10-30T07:45:04Z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493E85D6B9314E7BBA5800FD9AB2DE14_11</vt:lpwstr>
  </property>
  <property fmtid="{D5CDD505-2E9C-101B-9397-08002B2CF9AE}" pid="4" name="KSOTemplateDocerSaveRecord">
    <vt:lpwstr>eyJoZGlkIjoiZDY4MThlOGQzNmFlNjM2YzlhMjUxMTc5NTUyNmUzNjIiLCJ1c2VySWQiOiIxMDcwNDI3MzYyIn0=</vt:lpwstr>
  </property>
</Properties>
</file>